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E5D" w:rsidRDefault="00DC3E5D" w:rsidP="00D728C7">
      <w:pPr>
        <w:rPr>
          <w:sz w:val="48"/>
          <w:szCs w:val="48"/>
        </w:rPr>
      </w:pPr>
      <w:bookmarkStart w:id="0" w:name="_Toc479338747"/>
      <w:bookmarkStart w:id="1" w:name="_Toc479338755"/>
      <w:bookmarkStart w:id="2" w:name="_Toc479340095"/>
      <w:bookmarkStart w:id="3" w:name="_Toc479342228"/>
      <w:bookmarkStart w:id="4" w:name="_Toc483211836"/>
      <w:bookmarkStart w:id="5" w:name="_Toc483211844"/>
      <w:bookmarkStart w:id="6" w:name="_Toc483215808"/>
      <w:bookmarkStart w:id="7" w:name="_Toc483215816"/>
      <w:bookmarkStart w:id="8" w:name="_Toc485044307"/>
      <w:bookmarkStart w:id="9" w:name="_Toc485044343"/>
      <w:bookmarkStart w:id="10" w:name="_Toc485045205"/>
      <w:bookmarkStart w:id="11" w:name="_Toc485045357"/>
      <w:bookmarkStart w:id="12" w:name="_Toc485045365"/>
      <w:bookmarkStart w:id="13" w:name="AppendixA"/>
      <w:bookmarkStart w:id="14" w:name="_GoBack"/>
      <w:bookmarkEnd w:id="14"/>
    </w:p>
    <w:p w:rsidR="00DC3E5D" w:rsidRDefault="00DC3E5D" w:rsidP="00D728C7">
      <w:pPr>
        <w:rPr>
          <w:sz w:val="48"/>
          <w:szCs w:val="48"/>
        </w:rPr>
      </w:pPr>
    </w:p>
    <w:p w:rsidR="00DC3E5D" w:rsidRDefault="00DC3E5D" w:rsidP="00D728C7">
      <w:pPr>
        <w:rPr>
          <w:sz w:val="48"/>
          <w:szCs w:val="48"/>
        </w:rPr>
      </w:pPr>
    </w:p>
    <w:p w:rsidR="00244B2D" w:rsidRDefault="00244B2D" w:rsidP="00D728C7">
      <w:pPr>
        <w:rPr>
          <w:sz w:val="48"/>
          <w:szCs w:val="48"/>
        </w:rPr>
      </w:pPr>
      <w:r w:rsidRPr="00DC3E5D">
        <w:rPr>
          <w:sz w:val="48"/>
          <w:szCs w:val="48"/>
        </w:rPr>
        <w:t>England European Regional Development</w:t>
      </w:r>
      <w:r w:rsidRPr="00D728C7">
        <w:rPr>
          <w:sz w:val="48"/>
          <w:szCs w:val="48"/>
        </w:rPr>
        <w:t xml:space="preserve"> Fund Programme 2014 to 2020: Project Summative Assessment Guidance</w:t>
      </w:r>
      <w:r w:rsidR="0026298D" w:rsidRPr="00D728C7">
        <w:rPr>
          <w:sz w:val="48"/>
          <w:szCs w:val="48"/>
        </w:rPr>
        <w:t xml:space="preserve"> </w:t>
      </w:r>
      <w:r w:rsidR="00EC165A">
        <w:rPr>
          <w:sz w:val="48"/>
          <w:szCs w:val="48"/>
        </w:rPr>
        <w:t>–</w:t>
      </w:r>
      <w:r w:rsidR="0026298D" w:rsidRPr="00D728C7">
        <w:rPr>
          <w:sz w:val="48"/>
          <w:szCs w:val="48"/>
        </w:rPr>
        <w:t xml:space="preserve"> A</w:t>
      </w:r>
      <w:r w:rsidR="000A1368">
        <w:rPr>
          <w:sz w:val="48"/>
          <w:szCs w:val="48"/>
        </w:rPr>
        <w:t>ppendices</w:t>
      </w:r>
    </w:p>
    <w:p w:rsidR="00EC165A" w:rsidRDefault="00EC165A" w:rsidP="00D728C7">
      <w:pPr>
        <w:rPr>
          <w:sz w:val="48"/>
          <w:szCs w:val="48"/>
        </w:rPr>
      </w:pPr>
      <w:r w:rsidRPr="00EC165A">
        <w:rPr>
          <w:sz w:val="48"/>
          <w:szCs w:val="48"/>
        </w:rPr>
        <w:t>ESIF-GN-1-034</w:t>
      </w:r>
    </w:p>
    <w:p w:rsidR="00EC165A" w:rsidRPr="00D728C7" w:rsidRDefault="00EC165A" w:rsidP="00D728C7">
      <w:pPr>
        <w:rPr>
          <w:sz w:val="48"/>
          <w:szCs w:val="48"/>
        </w:rPr>
      </w:pPr>
    </w:p>
    <w:p w:rsidR="00244B2D" w:rsidRPr="00D728C7" w:rsidRDefault="00244B2D" w:rsidP="00D728C7">
      <w:pPr>
        <w:pStyle w:val="Subtitle"/>
      </w:pPr>
      <w:r w:rsidRPr="00D728C7">
        <w:tab/>
      </w:r>
    </w:p>
    <w:p w:rsidR="00011B4F" w:rsidRDefault="004810E0" w:rsidP="00D728C7">
      <w:pPr>
        <w:rPr>
          <w:sz w:val="36"/>
          <w:szCs w:val="36"/>
        </w:rPr>
      </w:pPr>
      <w:r>
        <w:rPr>
          <w:sz w:val="36"/>
          <w:szCs w:val="36"/>
        </w:rPr>
        <w:t>August</w:t>
      </w:r>
      <w:r w:rsidRPr="00113B22">
        <w:rPr>
          <w:sz w:val="36"/>
          <w:szCs w:val="36"/>
        </w:rPr>
        <w:t xml:space="preserve"> </w:t>
      </w:r>
      <w:r w:rsidR="00244B2D" w:rsidRPr="00113B22">
        <w:rPr>
          <w:sz w:val="36"/>
          <w:szCs w:val="36"/>
        </w:rPr>
        <w:t>2017</w:t>
      </w:r>
    </w:p>
    <w:p w:rsidR="00CB11BC" w:rsidRDefault="00CB11BC" w:rsidP="00D728C7">
      <w:pPr>
        <w:rPr>
          <w:sz w:val="36"/>
          <w:szCs w:val="36"/>
        </w:rPr>
      </w:pPr>
    </w:p>
    <w:p w:rsidR="00CB11BC" w:rsidRDefault="00CB11BC" w:rsidP="00D728C7">
      <w:pPr>
        <w:rPr>
          <w:sz w:val="36"/>
          <w:szCs w:val="36"/>
        </w:rPr>
      </w:pPr>
    </w:p>
    <w:p w:rsidR="00CB11BC" w:rsidRDefault="00CB11BC" w:rsidP="00D728C7">
      <w:pPr>
        <w:rPr>
          <w:sz w:val="36"/>
          <w:szCs w:val="36"/>
        </w:rPr>
      </w:pPr>
    </w:p>
    <w:p w:rsidR="00CB11BC" w:rsidRPr="00DC3E5D" w:rsidRDefault="00CB11BC" w:rsidP="00CB11BC">
      <w:pPr>
        <w:rPr>
          <w:rFonts w:eastAsia="Times New Roman"/>
        </w:rPr>
      </w:pPr>
      <w:r w:rsidRPr="009A69E6">
        <w:rPr>
          <w:b/>
        </w:rPr>
        <w:t xml:space="preserve">Note: </w:t>
      </w:r>
      <w:r w:rsidRPr="009A69E6">
        <w:t xml:space="preserve"> </w:t>
      </w:r>
      <w:r w:rsidRPr="00FF1DE3">
        <w:rPr>
          <w:rFonts w:eastAsia="Times New Roman"/>
        </w:rPr>
        <w:t xml:space="preserve">These </w:t>
      </w:r>
      <w:r>
        <w:rPr>
          <w:rFonts w:eastAsia="Times New Roman"/>
        </w:rPr>
        <w:t>appendices</w:t>
      </w:r>
      <w:r w:rsidRPr="00FF1DE3">
        <w:rPr>
          <w:rFonts w:eastAsia="Times New Roman"/>
        </w:rPr>
        <w:t xml:space="preserve"> </w:t>
      </w:r>
      <w:r w:rsidRPr="00AC1DDD">
        <w:rPr>
          <w:rFonts w:eastAsia="Times New Roman"/>
        </w:rPr>
        <w:t xml:space="preserve">provide supplementary technical </w:t>
      </w:r>
      <w:r w:rsidRPr="00F92FD6">
        <w:rPr>
          <w:rFonts w:eastAsia="Times New Roman"/>
        </w:rPr>
        <w:t xml:space="preserve">advice to and should be read in conjunction with </w:t>
      </w:r>
      <w:r w:rsidRPr="000A772C">
        <w:rPr>
          <w:rFonts w:eastAsia="Times New Roman"/>
        </w:rPr>
        <w:t>the summative assessment</w:t>
      </w:r>
      <w:r w:rsidRPr="00225122">
        <w:rPr>
          <w:rFonts w:eastAsia="Times New Roman"/>
        </w:rPr>
        <w:t xml:space="preserve"> </w:t>
      </w:r>
      <w:r w:rsidRPr="009A69E6">
        <w:rPr>
          <w:rFonts w:eastAsia="Times New Roman"/>
        </w:rPr>
        <w:t xml:space="preserve">guidance available in a separate document: England European Regional Development Fund </w:t>
      </w:r>
      <w:r>
        <w:rPr>
          <w:rFonts w:eastAsia="Times New Roman"/>
        </w:rPr>
        <w:t>P</w:t>
      </w:r>
      <w:r w:rsidRPr="009A69E6">
        <w:rPr>
          <w:rFonts w:eastAsia="Times New Roman"/>
        </w:rPr>
        <w:t xml:space="preserve">rogramme 2014 to 2020: Project Summative Assessment </w:t>
      </w:r>
      <w:r w:rsidRPr="00DC3E5D">
        <w:rPr>
          <w:rFonts w:eastAsia="Times New Roman"/>
        </w:rPr>
        <w:t xml:space="preserve">Guidance (Reference: </w:t>
      </w:r>
      <w:r w:rsidRPr="00C9234C">
        <w:t>ESIF-GN-1-033</w:t>
      </w:r>
      <w:r w:rsidRPr="00C9234C">
        <w:rPr>
          <w:rFonts w:eastAsia="Times New Roman"/>
        </w:rPr>
        <w:t>)</w:t>
      </w:r>
    </w:p>
    <w:p w:rsidR="00011B4F" w:rsidRDefault="00011B4F">
      <w:pPr>
        <w:rPr>
          <w:sz w:val="36"/>
          <w:szCs w:val="36"/>
        </w:rPr>
      </w:pPr>
      <w:r>
        <w:rPr>
          <w:sz w:val="36"/>
          <w:szCs w:val="36"/>
        </w:rPr>
        <w:br w:type="page"/>
      </w:r>
    </w:p>
    <w:p w:rsidR="00244B2D" w:rsidRPr="00EA5D4B" w:rsidRDefault="0059534A">
      <w:pPr>
        <w:rPr>
          <w:b/>
          <w:sz w:val="36"/>
          <w:szCs w:val="36"/>
        </w:rPr>
      </w:pPr>
      <w:r w:rsidRPr="00EA5D4B">
        <w:rPr>
          <w:b/>
          <w:sz w:val="36"/>
          <w:szCs w:val="36"/>
        </w:rPr>
        <w:lastRenderedPageBreak/>
        <w:t>Contents</w:t>
      </w:r>
    </w:p>
    <w:bookmarkStart w:id="15" w:name="bmkAppendixTOC"/>
    <w:p w:rsidR="00EA5D4B" w:rsidRPr="00EA5D4B" w:rsidRDefault="0059534A" w:rsidP="00A547A9">
      <w:pPr>
        <w:pStyle w:val="TOC1"/>
        <w:pBdr>
          <w:top w:val="none" w:sz="0" w:space="0" w:color="auto"/>
          <w:between w:val="none" w:sz="0" w:space="0" w:color="auto"/>
        </w:pBdr>
        <w:rPr>
          <w:rFonts w:ascii="Arial" w:eastAsiaTheme="minorEastAsia" w:hAnsi="Arial" w:cs="Arial"/>
          <w:b w:val="0"/>
          <w:bCs w:val="0"/>
          <w:noProof/>
          <w:sz w:val="22"/>
          <w:szCs w:val="22"/>
          <w:lang w:eastAsia="en-GB"/>
        </w:rPr>
      </w:pPr>
      <w:r w:rsidRPr="00EA5D4B">
        <w:rPr>
          <w:rFonts w:ascii="Arial" w:hAnsi="Arial" w:cs="Arial"/>
        </w:rPr>
        <w:fldChar w:fldCharType="begin"/>
      </w:r>
      <w:r w:rsidRPr="00EA5D4B">
        <w:rPr>
          <w:rFonts w:ascii="Arial" w:hAnsi="Arial" w:cs="Arial"/>
        </w:rPr>
        <w:instrText xml:space="preserve"> TOC \o "1-3" \h \z \u </w:instrText>
      </w:r>
      <w:r w:rsidRPr="00EA5D4B">
        <w:rPr>
          <w:rFonts w:ascii="Arial" w:hAnsi="Arial" w:cs="Arial"/>
        </w:rPr>
        <w:fldChar w:fldCharType="separate"/>
      </w:r>
      <w:hyperlink w:anchor="_Toc489879599" w:history="1">
        <w:r w:rsidR="00EA5D4B" w:rsidRPr="00EA5D4B">
          <w:rPr>
            <w:rStyle w:val="Hyperlink"/>
            <w:rFonts w:ascii="Arial" w:hAnsi="Arial" w:cs="Arial"/>
            <w:noProof/>
          </w:rPr>
          <w:t>Appendix A - Preparing the Logic Model</w:t>
        </w:r>
        <w:r w:rsidR="00EA5D4B" w:rsidRPr="00EA5D4B">
          <w:rPr>
            <w:rFonts w:ascii="Arial" w:hAnsi="Arial" w:cs="Arial"/>
            <w:noProof/>
            <w:webHidden/>
          </w:rPr>
          <w:tab/>
        </w:r>
        <w:r w:rsidR="00EA5D4B" w:rsidRPr="00EA5D4B">
          <w:rPr>
            <w:rFonts w:ascii="Arial" w:hAnsi="Arial" w:cs="Arial"/>
            <w:noProof/>
            <w:webHidden/>
          </w:rPr>
          <w:fldChar w:fldCharType="begin"/>
        </w:r>
        <w:r w:rsidR="00EA5D4B" w:rsidRPr="00EA5D4B">
          <w:rPr>
            <w:rFonts w:ascii="Arial" w:hAnsi="Arial" w:cs="Arial"/>
            <w:noProof/>
            <w:webHidden/>
          </w:rPr>
          <w:instrText xml:space="preserve"> PAGEREF _Toc489879599 \h </w:instrText>
        </w:r>
        <w:r w:rsidR="00EA5D4B" w:rsidRPr="00EA5D4B">
          <w:rPr>
            <w:rFonts w:ascii="Arial" w:hAnsi="Arial" w:cs="Arial"/>
            <w:noProof/>
            <w:webHidden/>
          </w:rPr>
        </w:r>
        <w:r w:rsidR="00EA5D4B" w:rsidRPr="00EA5D4B">
          <w:rPr>
            <w:rFonts w:ascii="Arial" w:hAnsi="Arial" w:cs="Arial"/>
            <w:noProof/>
            <w:webHidden/>
          </w:rPr>
          <w:fldChar w:fldCharType="separate"/>
        </w:r>
        <w:r w:rsidR="00EA5D4B" w:rsidRPr="00EA5D4B">
          <w:rPr>
            <w:rFonts w:ascii="Arial" w:hAnsi="Arial" w:cs="Arial"/>
            <w:noProof/>
            <w:webHidden/>
          </w:rPr>
          <w:t>1</w:t>
        </w:r>
        <w:r w:rsidR="00EA5D4B" w:rsidRPr="00EA5D4B">
          <w:rPr>
            <w:rFonts w:ascii="Arial" w:hAnsi="Arial" w:cs="Arial"/>
            <w:noProof/>
            <w:webHidden/>
          </w:rPr>
          <w:fldChar w:fldCharType="end"/>
        </w:r>
      </w:hyperlink>
    </w:p>
    <w:p w:rsidR="00EA5D4B" w:rsidRPr="00EA5D4B" w:rsidRDefault="00373E7A" w:rsidP="00A547A9">
      <w:pPr>
        <w:pStyle w:val="TOC2"/>
        <w:rPr>
          <w:rFonts w:ascii="Arial" w:eastAsiaTheme="minorEastAsia" w:hAnsi="Arial" w:cs="Arial"/>
          <w:noProof/>
          <w:sz w:val="22"/>
          <w:szCs w:val="22"/>
          <w:lang w:eastAsia="en-GB"/>
        </w:rPr>
      </w:pPr>
      <w:hyperlink w:anchor="_Toc489879600" w:history="1">
        <w:r w:rsidR="00EA5D4B" w:rsidRPr="00EA5D4B">
          <w:rPr>
            <w:rStyle w:val="Hyperlink"/>
            <w:rFonts w:ascii="Arial" w:hAnsi="Arial" w:cs="Arial"/>
            <w:noProof/>
          </w:rPr>
          <w:t>The logic model template</w:t>
        </w:r>
        <w:r w:rsidR="00EA5D4B" w:rsidRPr="00EA5D4B">
          <w:rPr>
            <w:rFonts w:ascii="Arial" w:hAnsi="Arial" w:cs="Arial"/>
            <w:noProof/>
            <w:webHidden/>
          </w:rPr>
          <w:tab/>
        </w:r>
        <w:r w:rsidR="00EA5D4B" w:rsidRPr="00EA5D4B">
          <w:rPr>
            <w:rFonts w:ascii="Arial" w:hAnsi="Arial" w:cs="Arial"/>
            <w:noProof/>
            <w:webHidden/>
          </w:rPr>
          <w:fldChar w:fldCharType="begin"/>
        </w:r>
        <w:r w:rsidR="00EA5D4B" w:rsidRPr="00EA5D4B">
          <w:rPr>
            <w:rFonts w:ascii="Arial" w:hAnsi="Arial" w:cs="Arial"/>
            <w:noProof/>
            <w:webHidden/>
          </w:rPr>
          <w:instrText xml:space="preserve"> PAGEREF _Toc489879600 \h </w:instrText>
        </w:r>
        <w:r w:rsidR="00EA5D4B" w:rsidRPr="00EA5D4B">
          <w:rPr>
            <w:rFonts w:ascii="Arial" w:hAnsi="Arial" w:cs="Arial"/>
            <w:noProof/>
            <w:webHidden/>
          </w:rPr>
        </w:r>
        <w:r w:rsidR="00EA5D4B" w:rsidRPr="00EA5D4B">
          <w:rPr>
            <w:rFonts w:ascii="Arial" w:hAnsi="Arial" w:cs="Arial"/>
            <w:noProof/>
            <w:webHidden/>
          </w:rPr>
          <w:fldChar w:fldCharType="separate"/>
        </w:r>
        <w:r w:rsidR="00EA5D4B" w:rsidRPr="00EA5D4B">
          <w:rPr>
            <w:rFonts w:ascii="Arial" w:hAnsi="Arial" w:cs="Arial"/>
            <w:noProof/>
            <w:webHidden/>
          </w:rPr>
          <w:t>1</w:t>
        </w:r>
        <w:r w:rsidR="00EA5D4B" w:rsidRPr="00EA5D4B">
          <w:rPr>
            <w:rFonts w:ascii="Arial" w:hAnsi="Arial" w:cs="Arial"/>
            <w:noProof/>
            <w:webHidden/>
          </w:rPr>
          <w:fldChar w:fldCharType="end"/>
        </w:r>
      </w:hyperlink>
    </w:p>
    <w:p w:rsidR="00EA5D4B" w:rsidRPr="00EA5D4B" w:rsidRDefault="00373E7A" w:rsidP="00A547A9">
      <w:pPr>
        <w:pStyle w:val="TOC2"/>
        <w:rPr>
          <w:rFonts w:ascii="Arial" w:eastAsiaTheme="minorEastAsia" w:hAnsi="Arial" w:cs="Arial"/>
          <w:noProof/>
          <w:sz w:val="22"/>
          <w:szCs w:val="22"/>
          <w:lang w:eastAsia="en-GB"/>
        </w:rPr>
      </w:pPr>
      <w:hyperlink w:anchor="_Toc489879601" w:history="1">
        <w:r w:rsidR="00EA5D4B" w:rsidRPr="00EA5D4B">
          <w:rPr>
            <w:rStyle w:val="Hyperlink"/>
            <w:rFonts w:ascii="Arial" w:hAnsi="Arial" w:cs="Arial"/>
            <w:noProof/>
          </w:rPr>
          <w:t>Purpose of the logic model</w:t>
        </w:r>
        <w:r w:rsidR="00EA5D4B" w:rsidRPr="00EA5D4B">
          <w:rPr>
            <w:rFonts w:ascii="Arial" w:hAnsi="Arial" w:cs="Arial"/>
            <w:noProof/>
            <w:webHidden/>
          </w:rPr>
          <w:tab/>
        </w:r>
        <w:r w:rsidR="00EA5D4B" w:rsidRPr="00EA5D4B">
          <w:rPr>
            <w:rFonts w:ascii="Arial" w:hAnsi="Arial" w:cs="Arial"/>
            <w:noProof/>
            <w:webHidden/>
          </w:rPr>
          <w:fldChar w:fldCharType="begin"/>
        </w:r>
        <w:r w:rsidR="00EA5D4B" w:rsidRPr="00EA5D4B">
          <w:rPr>
            <w:rFonts w:ascii="Arial" w:hAnsi="Arial" w:cs="Arial"/>
            <w:noProof/>
            <w:webHidden/>
          </w:rPr>
          <w:instrText xml:space="preserve"> PAGEREF _Toc489879601 \h </w:instrText>
        </w:r>
        <w:r w:rsidR="00EA5D4B" w:rsidRPr="00EA5D4B">
          <w:rPr>
            <w:rFonts w:ascii="Arial" w:hAnsi="Arial" w:cs="Arial"/>
            <w:noProof/>
            <w:webHidden/>
          </w:rPr>
        </w:r>
        <w:r w:rsidR="00EA5D4B" w:rsidRPr="00EA5D4B">
          <w:rPr>
            <w:rFonts w:ascii="Arial" w:hAnsi="Arial" w:cs="Arial"/>
            <w:noProof/>
            <w:webHidden/>
          </w:rPr>
          <w:fldChar w:fldCharType="separate"/>
        </w:r>
        <w:r w:rsidR="00EA5D4B" w:rsidRPr="00EA5D4B">
          <w:rPr>
            <w:rFonts w:ascii="Arial" w:hAnsi="Arial" w:cs="Arial"/>
            <w:noProof/>
            <w:webHidden/>
          </w:rPr>
          <w:t>1</w:t>
        </w:r>
        <w:r w:rsidR="00EA5D4B" w:rsidRPr="00EA5D4B">
          <w:rPr>
            <w:rFonts w:ascii="Arial" w:hAnsi="Arial" w:cs="Arial"/>
            <w:noProof/>
            <w:webHidden/>
          </w:rPr>
          <w:fldChar w:fldCharType="end"/>
        </w:r>
      </w:hyperlink>
    </w:p>
    <w:p w:rsidR="00EA5D4B" w:rsidRPr="00EA5D4B" w:rsidRDefault="00373E7A" w:rsidP="00A547A9">
      <w:pPr>
        <w:pStyle w:val="TOC2"/>
        <w:rPr>
          <w:rFonts w:ascii="Arial" w:eastAsiaTheme="minorEastAsia" w:hAnsi="Arial" w:cs="Arial"/>
          <w:noProof/>
          <w:sz w:val="22"/>
          <w:szCs w:val="22"/>
          <w:lang w:eastAsia="en-GB"/>
        </w:rPr>
      </w:pPr>
      <w:hyperlink w:anchor="_Toc489879602" w:history="1">
        <w:r w:rsidR="00EA5D4B" w:rsidRPr="00EA5D4B">
          <w:rPr>
            <w:rStyle w:val="Hyperlink"/>
            <w:rFonts w:ascii="Arial" w:hAnsi="Arial" w:cs="Arial"/>
            <w:noProof/>
          </w:rPr>
          <w:t>Logic model components</w:t>
        </w:r>
        <w:r w:rsidR="00EA5D4B" w:rsidRPr="00EA5D4B">
          <w:rPr>
            <w:rFonts w:ascii="Arial" w:hAnsi="Arial" w:cs="Arial"/>
            <w:noProof/>
            <w:webHidden/>
          </w:rPr>
          <w:tab/>
        </w:r>
        <w:r w:rsidR="00EA5D4B" w:rsidRPr="00EA5D4B">
          <w:rPr>
            <w:rFonts w:ascii="Arial" w:hAnsi="Arial" w:cs="Arial"/>
            <w:noProof/>
            <w:webHidden/>
          </w:rPr>
          <w:fldChar w:fldCharType="begin"/>
        </w:r>
        <w:r w:rsidR="00EA5D4B" w:rsidRPr="00EA5D4B">
          <w:rPr>
            <w:rFonts w:ascii="Arial" w:hAnsi="Arial" w:cs="Arial"/>
            <w:noProof/>
            <w:webHidden/>
          </w:rPr>
          <w:instrText xml:space="preserve"> PAGEREF _Toc489879602 \h </w:instrText>
        </w:r>
        <w:r w:rsidR="00EA5D4B" w:rsidRPr="00EA5D4B">
          <w:rPr>
            <w:rFonts w:ascii="Arial" w:hAnsi="Arial" w:cs="Arial"/>
            <w:noProof/>
            <w:webHidden/>
          </w:rPr>
        </w:r>
        <w:r w:rsidR="00EA5D4B" w:rsidRPr="00EA5D4B">
          <w:rPr>
            <w:rFonts w:ascii="Arial" w:hAnsi="Arial" w:cs="Arial"/>
            <w:noProof/>
            <w:webHidden/>
          </w:rPr>
          <w:fldChar w:fldCharType="separate"/>
        </w:r>
        <w:r w:rsidR="00EA5D4B" w:rsidRPr="00EA5D4B">
          <w:rPr>
            <w:rFonts w:ascii="Arial" w:hAnsi="Arial" w:cs="Arial"/>
            <w:noProof/>
            <w:webHidden/>
          </w:rPr>
          <w:t>1</w:t>
        </w:r>
        <w:r w:rsidR="00EA5D4B" w:rsidRPr="00EA5D4B">
          <w:rPr>
            <w:rFonts w:ascii="Arial" w:hAnsi="Arial" w:cs="Arial"/>
            <w:noProof/>
            <w:webHidden/>
          </w:rPr>
          <w:fldChar w:fldCharType="end"/>
        </w:r>
      </w:hyperlink>
    </w:p>
    <w:p w:rsidR="00EA5D4B" w:rsidRPr="00EA5D4B" w:rsidRDefault="00373E7A" w:rsidP="00A547A9">
      <w:pPr>
        <w:pStyle w:val="TOC2"/>
        <w:rPr>
          <w:rFonts w:ascii="Arial" w:eastAsiaTheme="minorEastAsia" w:hAnsi="Arial" w:cs="Arial"/>
          <w:noProof/>
          <w:sz w:val="22"/>
          <w:szCs w:val="22"/>
          <w:lang w:eastAsia="en-GB"/>
        </w:rPr>
      </w:pPr>
      <w:hyperlink w:anchor="_Toc489879603" w:history="1">
        <w:r w:rsidR="00EA5D4B" w:rsidRPr="00EA5D4B">
          <w:rPr>
            <w:rStyle w:val="Hyperlink"/>
            <w:rFonts w:ascii="Arial" w:hAnsi="Arial" w:cs="Arial"/>
            <w:noProof/>
          </w:rPr>
          <w:t>Logic model examples</w:t>
        </w:r>
        <w:r w:rsidR="00EA5D4B" w:rsidRPr="00EA5D4B">
          <w:rPr>
            <w:rFonts w:ascii="Arial" w:hAnsi="Arial" w:cs="Arial"/>
            <w:noProof/>
            <w:webHidden/>
          </w:rPr>
          <w:tab/>
        </w:r>
        <w:r w:rsidR="00EA5D4B" w:rsidRPr="00EA5D4B">
          <w:rPr>
            <w:rFonts w:ascii="Arial" w:hAnsi="Arial" w:cs="Arial"/>
            <w:noProof/>
            <w:webHidden/>
          </w:rPr>
          <w:fldChar w:fldCharType="begin"/>
        </w:r>
        <w:r w:rsidR="00EA5D4B" w:rsidRPr="00EA5D4B">
          <w:rPr>
            <w:rFonts w:ascii="Arial" w:hAnsi="Arial" w:cs="Arial"/>
            <w:noProof/>
            <w:webHidden/>
          </w:rPr>
          <w:instrText xml:space="preserve"> PAGEREF _Toc489879603 \h </w:instrText>
        </w:r>
        <w:r w:rsidR="00EA5D4B" w:rsidRPr="00EA5D4B">
          <w:rPr>
            <w:rFonts w:ascii="Arial" w:hAnsi="Arial" w:cs="Arial"/>
            <w:noProof/>
            <w:webHidden/>
          </w:rPr>
        </w:r>
        <w:r w:rsidR="00EA5D4B" w:rsidRPr="00EA5D4B">
          <w:rPr>
            <w:rFonts w:ascii="Arial" w:hAnsi="Arial" w:cs="Arial"/>
            <w:noProof/>
            <w:webHidden/>
          </w:rPr>
          <w:fldChar w:fldCharType="separate"/>
        </w:r>
        <w:r w:rsidR="00EA5D4B" w:rsidRPr="00EA5D4B">
          <w:rPr>
            <w:rFonts w:ascii="Arial" w:hAnsi="Arial" w:cs="Arial"/>
            <w:noProof/>
            <w:webHidden/>
          </w:rPr>
          <w:t>5</w:t>
        </w:r>
        <w:r w:rsidR="00EA5D4B" w:rsidRPr="00EA5D4B">
          <w:rPr>
            <w:rFonts w:ascii="Arial" w:hAnsi="Arial" w:cs="Arial"/>
            <w:noProof/>
            <w:webHidden/>
          </w:rPr>
          <w:fldChar w:fldCharType="end"/>
        </w:r>
      </w:hyperlink>
    </w:p>
    <w:p w:rsidR="00EA5D4B" w:rsidRPr="00EA5D4B" w:rsidRDefault="00373E7A" w:rsidP="00A547A9">
      <w:pPr>
        <w:pStyle w:val="TOC1"/>
        <w:pBdr>
          <w:top w:val="none" w:sz="0" w:space="0" w:color="auto"/>
          <w:between w:val="none" w:sz="0" w:space="0" w:color="auto"/>
        </w:pBdr>
        <w:rPr>
          <w:rFonts w:ascii="Arial" w:eastAsiaTheme="minorEastAsia" w:hAnsi="Arial" w:cs="Arial"/>
          <w:b w:val="0"/>
          <w:bCs w:val="0"/>
          <w:noProof/>
          <w:sz w:val="22"/>
          <w:szCs w:val="22"/>
          <w:lang w:eastAsia="en-GB"/>
        </w:rPr>
      </w:pPr>
      <w:hyperlink w:anchor="_Toc489879604" w:history="1">
        <w:r w:rsidR="00EA5D4B" w:rsidRPr="00EA5D4B">
          <w:rPr>
            <w:rStyle w:val="Hyperlink"/>
            <w:rFonts w:ascii="Arial" w:hAnsi="Arial" w:cs="Arial"/>
            <w:noProof/>
          </w:rPr>
          <w:t>Appendix B - The Summative Assessment Plan Template</w:t>
        </w:r>
        <w:r w:rsidR="00EA5D4B" w:rsidRPr="00EA5D4B">
          <w:rPr>
            <w:rFonts w:ascii="Arial" w:hAnsi="Arial" w:cs="Arial"/>
            <w:noProof/>
            <w:webHidden/>
          </w:rPr>
          <w:tab/>
        </w:r>
        <w:r w:rsidR="00EA5D4B" w:rsidRPr="00EA5D4B">
          <w:rPr>
            <w:rFonts w:ascii="Arial" w:hAnsi="Arial" w:cs="Arial"/>
            <w:noProof/>
            <w:webHidden/>
          </w:rPr>
          <w:fldChar w:fldCharType="begin"/>
        </w:r>
        <w:r w:rsidR="00EA5D4B" w:rsidRPr="00EA5D4B">
          <w:rPr>
            <w:rFonts w:ascii="Arial" w:hAnsi="Arial" w:cs="Arial"/>
            <w:noProof/>
            <w:webHidden/>
          </w:rPr>
          <w:instrText xml:space="preserve"> PAGEREF _Toc489879604 \h </w:instrText>
        </w:r>
        <w:r w:rsidR="00EA5D4B" w:rsidRPr="00EA5D4B">
          <w:rPr>
            <w:rFonts w:ascii="Arial" w:hAnsi="Arial" w:cs="Arial"/>
            <w:noProof/>
            <w:webHidden/>
          </w:rPr>
        </w:r>
        <w:r w:rsidR="00EA5D4B" w:rsidRPr="00EA5D4B">
          <w:rPr>
            <w:rFonts w:ascii="Arial" w:hAnsi="Arial" w:cs="Arial"/>
            <w:noProof/>
            <w:webHidden/>
          </w:rPr>
          <w:fldChar w:fldCharType="separate"/>
        </w:r>
        <w:r w:rsidR="00EA5D4B" w:rsidRPr="00EA5D4B">
          <w:rPr>
            <w:rFonts w:ascii="Arial" w:hAnsi="Arial" w:cs="Arial"/>
            <w:noProof/>
            <w:webHidden/>
          </w:rPr>
          <w:t>10</w:t>
        </w:r>
        <w:r w:rsidR="00EA5D4B" w:rsidRPr="00EA5D4B">
          <w:rPr>
            <w:rFonts w:ascii="Arial" w:hAnsi="Arial" w:cs="Arial"/>
            <w:noProof/>
            <w:webHidden/>
          </w:rPr>
          <w:fldChar w:fldCharType="end"/>
        </w:r>
      </w:hyperlink>
    </w:p>
    <w:p w:rsidR="00EA5D4B" w:rsidRPr="00EA5D4B" w:rsidRDefault="00373E7A" w:rsidP="00A547A9">
      <w:pPr>
        <w:pStyle w:val="TOC2"/>
        <w:rPr>
          <w:rFonts w:ascii="Arial" w:eastAsiaTheme="minorEastAsia" w:hAnsi="Arial" w:cs="Arial"/>
          <w:noProof/>
          <w:sz w:val="22"/>
          <w:szCs w:val="22"/>
          <w:lang w:eastAsia="en-GB"/>
        </w:rPr>
      </w:pPr>
      <w:hyperlink w:anchor="_Toc489879605" w:history="1">
        <w:r w:rsidR="00EA5D4B" w:rsidRPr="00EA5D4B">
          <w:rPr>
            <w:rStyle w:val="Hyperlink"/>
            <w:rFonts w:ascii="Arial" w:hAnsi="Arial" w:cs="Arial"/>
            <w:noProof/>
          </w:rPr>
          <w:t>Setting the summative assessment objectives</w:t>
        </w:r>
        <w:r w:rsidR="00EA5D4B" w:rsidRPr="00EA5D4B">
          <w:rPr>
            <w:rFonts w:ascii="Arial" w:hAnsi="Arial" w:cs="Arial"/>
            <w:noProof/>
            <w:webHidden/>
          </w:rPr>
          <w:tab/>
        </w:r>
        <w:r w:rsidR="00EA5D4B" w:rsidRPr="00EA5D4B">
          <w:rPr>
            <w:rFonts w:ascii="Arial" w:hAnsi="Arial" w:cs="Arial"/>
            <w:noProof/>
            <w:webHidden/>
          </w:rPr>
          <w:fldChar w:fldCharType="begin"/>
        </w:r>
        <w:r w:rsidR="00EA5D4B" w:rsidRPr="00EA5D4B">
          <w:rPr>
            <w:rFonts w:ascii="Arial" w:hAnsi="Arial" w:cs="Arial"/>
            <w:noProof/>
            <w:webHidden/>
          </w:rPr>
          <w:instrText xml:space="preserve"> PAGEREF _Toc489879605 \h </w:instrText>
        </w:r>
        <w:r w:rsidR="00EA5D4B" w:rsidRPr="00EA5D4B">
          <w:rPr>
            <w:rFonts w:ascii="Arial" w:hAnsi="Arial" w:cs="Arial"/>
            <w:noProof/>
            <w:webHidden/>
          </w:rPr>
        </w:r>
        <w:r w:rsidR="00EA5D4B" w:rsidRPr="00EA5D4B">
          <w:rPr>
            <w:rFonts w:ascii="Arial" w:hAnsi="Arial" w:cs="Arial"/>
            <w:noProof/>
            <w:webHidden/>
          </w:rPr>
          <w:fldChar w:fldCharType="separate"/>
        </w:r>
        <w:r w:rsidR="00EA5D4B" w:rsidRPr="00EA5D4B">
          <w:rPr>
            <w:rFonts w:ascii="Arial" w:hAnsi="Arial" w:cs="Arial"/>
            <w:noProof/>
            <w:webHidden/>
          </w:rPr>
          <w:t>10</w:t>
        </w:r>
        <w:r w:rsidR="00EA5D4B" w:rsidRPr="00EA5D4B">
          <w:rPr>
            <w:rFonts w:ascii="Arial" w:hAnsi="Arial" w:cs="Arial"/>
            <w:noProof/>
            <w:webHidden/>
          </w:rPr>
          <w:fldChar w:fldCharType="end"/>
        </w:r>
      </w:hyperlink>
    </w:p>
    <w:p w:rsidR="00EA5D4B" w:rsidRPr="00EA5D4B" w:rsidRDefault="00373E7A" w:rsidP="00A547A9">
      <w:pPr>
        <w:pStyle w:val="TOC2"/>
        <w:rPr>
          <w:rFonts w:ascii="Arial" w:eastAsiaTheme="minorEastAsia" w:hAnsi="Arial" w:cs="Arial"/>
          <w:noProof/>
          <w:sz w:val="22"/>
          <w:szCs w:val="22"/>
          <w:lang w:eastAsia="en-GB"/>
        </w:rPr>
      </w:pPr>
      <w:hyperlink w:anchor="_Toc489879606" w:history="1">
        <w:r w:rsidR="00EA5D4B" w:rsidRPr="00EA5D4B">
          <w:rPr>
            <w:rStyle w:val="Hyperlink"/>
            <w:rFonts w:ascii="Arial" w:hAnsi="Arial" w:cs="Arial"/>
            <w:noProof/>
          </w:rPr>
          <w:t>The logic model</w:t>
        </w:r>
        <w:r w:rsidR="00EA5D4B" w:rsidRPr="00EA5D4B">
          <w:rPr>
            <w:rFonts w:ascii="Arial" w:hAnsi="Arial" w:cs="Arial"/>
            <w:noProof/>
            <w:webHidden/>
          </w:rPr>
          <w:tab/>
        </w:r>
        <w:r w:rsidR="00EA5D4B" w:rsidRPr="00EA5D4B">
          <w:rPr>
            <w:rFonts w:ascii="Arial" w:hAnsi="Arial" w:cs="Arial"/>
            <w:noProof/>
            <w:webHidden/>
          </w:rPr>
          <w:fldChar w:fldCharType="begin"/>
        </w:r>
        <w:r w:rsidR="00EA5D4B" w:rsidRPr="00EA5D4B">
          <w:rPr>
            <w:rFonts w:ascii="Arial" w:hAnsi="Arial" w:cs="Arial"/>
            <w:noProof/>
            <w:webHidden/>
          </w:rPr>
          <w:instrText xml:space="preserve"> PAGEREF _Toc489879606 \h </w:instrText>
        </w:r>
        <w:r w:rsidR="00EA5D4B" w:rsidRPr="00EA5D4B">
          <w:rPr>
            <w:rFonts w:ascii="Arial" w:hAnsi="Arial" w:cs="Arial"/>
            <w:noProof/>
            <w:webHidden/>
          </w:rPr>
        </w:r>
        <w:r w:rsidR="00EA5D4B" w:rsidRPr="00EA5D4B">
          <w:rPr>
            <w:rFonts w:ascii="Arial" w:hAnsi="Arial" w:cs="Arial"/>
            <w:noProof/>
            <w:webHidden/>
          </w:rPr>
          <w:fldChar w:fldCharType="separate"/>
        </w:r>
        <w:r w:rsidR="00EA5D4B" w:rsidRPr="00EA5D4B">
          <w:rPr>
            <w:rFonts w:ascii="Arial" w:hAnsi="Arial" w:cs="Arial"/>
            <w:noProof/>
            <w:webHidden/>
          </w:rPr>
          <w:t>12</w:t>
        </w:r>
        <w:r w:rsidR="00EA5D4B" w:rsidRPr="00EA5D4B">
          <w:rPr>
            <w:rFonts w:ascii="Arial" w:hAnsi="Arial" w:cs="Arial"/>
            <w:noProof/>
            <w:webHidden/>
          </w:rPr>
          <w:fldChar w:fldCharType="end"/>
        </w:r>
      </w:hyperlink>
    </w:p>
    <w:p w:rsidR="00EA5D4B" w:rsidRPr="00EA5D4B" w:rsidRDefault="00373E7A" w:rsidP="00A547A9">
      <w:pPr>
        <w:pStyle w:val="TOC2"/>
        <w:rPr>
          <w:rFonts w:ascii="Arial" w:eastAsiaTheme="minorEastAsia" w:hAnsi="Arial" w:cs="Arial"/>
          <w:noProof/>
          <w:sz w:val="22"/>
          <w:szCs w:val="22"/>
          <w:lang w:eastAsia="en-GB"/>
        </w:rPr>
      </w:pPr>
      <w:hyperlink w:anchor="_Toc489879607" w:history="1">
        <w:r w:rsidR="00EA5D4B" w:rsidRPr="00EA5D4B">
          <w:rPr>
            <w:rStyle w:val="Hyperlink"/>
            <w:rFonts w:ascii="Arial" w:hAnsi="Arial" w:cs="Arial"/>
            <w:noProof/>
          </w:rPr>
          <w:t>Approach, methods and tasks</w:t>
        </w:r>
        <w:r w:rsidR="00EA5D4B" w:rsidRPr="00EA5D4B">
          <w:rPr>
            <w:rFonts w:ascii="Arial" w:hAnsi="Arial" w:cs="Arial"/>
            <w:noProof/>
            <w:webHidden/>
          </w:rPr>
          <w:tab/>
        </w:r>
        <w:r w:rsidR="00EA5D4B" w:rsidRPr="00EA5D4B">
          <w:rPr>
            <w:rFonts w:ascii="Arial" w:hAnsi="Arial" w:cs="Arial"/>
            <w:noProof/>
            <w:webHidden/>
          </w:rPr>
          <w:fldChar w:fldCharType="begin"/>
        </w:r>
        <w:r w:rsidR="00EA5D4B" w:rsidRPr="00EA5D4B">
          <w:rPr>
            <w:rFonts w:ascii="Arial" w:hAnsi="Arial" w:cs="Arial"/>
            <w:noProof/>
            <w:webHidden/>
          </w:rPr>
          <w:instrText xml:space="preserve"> PAGEREF _Toc489879607 \h </w:instrText>
        </w:r>
        <w:r w:rsidR="00EA5D4B" w:rsidRPr="00EA5D4B">
          <w:rPr>
            <w:rFonts w:ascii="Arial" w:hAnsi="Arial" w:cs="Arial"/>
            <w:noProof/>
            <w:webHidden/>
          </w:rPr>
        </w:r>
        <w:r w:rsidR="00EA5D4B" w:rsidRPr="00EA5D4B">
          <w:rPr>
            <w:rFonts w:ascii="Arial" w:hAnsi="Arial" w:cs="Arial"/>
            <w:noProof/>
            <w:webHidden/>
          </w:rPr>
          <w:fldChar w:fldCharType="separate"/>
        </w:r>
        <w:r w:rsidR="00EA5D4B" w:rsidRPr="00EA5D4B">
          <w:rPr>
            <w:rFonts w:ascii="Arial" w:hAnsi="Arial" w:cs="Arial"/>
            <w:noProof/>
            <w:webHidden/>
          </w:rPr>
          <w:t>12</w:t>
        </w:r>
        <w:r w:rsidR="00EA5D4B" w:rsidRPr="00EA5D4B">
          <w:rPr>
            <w:rFonts w:ascii="Arial" w:hAnsi="Arial" w:cs="Arial"/>
            <w:noProof/>
            <w:webHidden/>
          </w:rPr>
          <w:fldChar w:fldCharType="end"/>
        </w:r>
      </w:hyperlink>
    </w:p>
    <w:p w:rsidR="00EA5D4B" w:rsidRPr="00EA5D4B" w:rsidRDefault="00373E7A" w:rsidP="00A547A9">
      <w:pPr>
        <w:pStyle w:val="TOC2"/>
        <w:rPr>
          <w:rFonts w:ascii="Arial" w:eastAsiaTheme="minorEastAsia" w:hAnsi="Arial" w:cs="Arial"/>
          <w:noProof/>
          <w:sz w:val="22"/>
          <w:szCs w:val="22"/>
          <w:lang w:eastAsia="en-GB"/>
        </w:rPr>
      </w:pPr>
      <w:hyperlink w:anchor="_Toc489879608" w:history="1">
        <w:r w:rsidR="00EA5D4B" w:rsidRPr="00EA5D4B">
          <w:rPr>
            <w:rStyle w:val="Hyperlink"/>
            <w:rFonts w:ascii="Arial" w:hAnsi="Arial" w:cs="Arial"/>
            <w:noProof/>
          </w:rPr>
          <w:t>Data and monitoring</w:t>
        </w:r>
        <w:r w:rsidR="00EA5D4B" w:rsidRPr="00EA5D4B">
          <w:rPr>
            <w:rFonts w:ascii="Arial" w:hAnsi="Arial" w:cs="Arial"/>
            <w:noProof/>
            <w:webHidden/>
          </w:rPr>
          <w:tab/>
        </w:r>
        <w:r w:rsidR="00EA5D4B" w:rsidRPr="00EA5D4B">
          <w:rPr>
            <w:rFonts w:ascii="Arial" w:hAnsi="Arial" w:cs="Arial"/>
            <w:noProof/>
            <w:webHidden/>
          </w:rPr>
          <w:fldChar w:fldCharType="begin"/>
        </w:r>
        <w:r w:rsidR="00EA5D4B" w:rsidRPr="00EA5D4B">
          <w:rPr>
            <w:rFonts w:ascii="Arial" w:hAnsi="Arial" w:cs="Arial"/>
            <w:noProof/>
            <w:webHidden/>
          </w:rPr>
          <w:instrText xml:space="preserve"> PAGEREF _Toc489879608 \h </w:instrText>
        </w:r>
        <w:r w:rsidR="00EA5D4B" w:rsidRPr="00EA5D4B">
          <w:rPr>
            <w:rFonts w:ascii="Arial" w:hAnsi="Arial" w:cs="Arial"/>
            <w:noProof/>
            <w:webHidden/>
          </w:rPr>
        </w:r>
        <w:r w:rsidR="00EA5D4B" w:rsidRPr="00EA5D4B">
          <w:rPr>
            <w:rFonts w:ascii="Arial" w:hAnsi="Arial" w:cs="Arial"/>
            <w:noProof/>
            <w:webHidden/>
          </w:rPr>
          <w:fldChar w:fldCharType="separate"/>
        </w:r>
        <w:r w:rsidR="00EA5D4B" w:rsidRPr="00EA5D4B">
          <w:rPr>
            <w:rFonts w:ascii="Arial" w:hAnsi="Arial" w:cs="Arial"/>
            <w:noProof/>
            <w:webHidden/>
          </w:rPr>
          <w:t>13</w:t>
        </w:r>
        <w:r w:rsidR="00EA5D4B" w:rsidRPr="00EA5D4B">
          <w:rPr>
            <w:rFonts w:ascii="Arial" w:hAnsi="Arial" w:cs="Arial"/>
            <w:noProof/>
            <w:webHidden/>
          </w:rPr>
          <w:fldChar w:fldCharType="end"/>
        </w:r>
      </w:hyperlink>
    </w:p>
    <w:p w:rsidR="00EA5D4B" w:rsidRPr="00EA5D4B" w:rsidRDefault="00373E7A" w:rsidP="00A547A9">
      <w:pPr>
        <w:pStyle w:val="TOC2"/>
        <w:rPr>
          <w:rFonts w:ascii="Arial" w:eastAsiaTheme="minorEastAsia" w:hAnsi="Arial" w:cs="Arial"/>
          <w:noProof/>
          <w:sz w:val="22"/>
          <w:szCs w:val="22"/>
          <w:lang w:eastAsia="en-GB"/>
        </w:rPr>
      </w:pPr>
      <w:hyperlink w:anchor="_Toc489879609" w:history="1">
        <w:r w:rsidR="00EA5D4B" w:rsidRPr="00EA5D4B">
          <w:rPr>
            <w:rStyle w:val="Hyperlink"/>
            <w:rFonts w:ascii="Arial" w:hAnsi="Arial" w:cs="Arial"/>
            <w:noProof/>
          </w:rPr>
          <w:t>Implementing the summative assessment</w:t>
        </w:r>
        <w:r w:rsidR="00EA5D4B" w:rsidRPr="00EA5D4B">
          <w:rPr>
            <w:rFonts w:ascii="Arial" w:hAnsi="Arial" w:cs="Arial"/>
            <w:noProof/>
            <w:webHidden/>
          </w:rPr>
          <w:tab/>
        </w:r>
        <w:r w:rsidR="00EA5D4B" w:rsidRPr="00EA5D4B">
          <w:rPr>
            <w:rFonts w:ascii="Arial" w:hAnsi="Arial" w:cs="Arial"/>
            <w:noProof/>
            <w:webHidden/>
          </w:rPr>
          <w:fldChar w:fldCharType="begin"/>
        </w:r>
        <w:r w:rsidR="00EA5D4B" w:rsidRPr="00EA5D4B">
          <w:rPr>
            <w:rFonts w:ascii="Arial" w:hAnsi="Arial" w:cs="Arial"/>
            <w:noProof/>
            <w:webHidden/>
          </w:rPr>
          <w:instrText xml:space="preserve"> PAGEREF _Toc489879609 \h </w:instrText>
        </w:r>
        <w:r w:rsidR="00EA5D4B" w:rsidRPr="00EA5D4B">
          <w:rPr>
            <w:rFonts w:ascii="Arial" w:hAnsi="Arial" w:cs="Arial"/>
            <w:noProof/>
            <w:webHidden/>
          </w:rPr>
        </w:r>
        <w:r w:rsidR="00EA5D4B" w:rsidRPr="00EA5D4B">
          <w:rPr>
            <w:rFonts w:ascii="Arial" w:hAnsi="Arial" w:cs="Arial"/>
            <w:noProof/>
            <w:webHidden/>
          </w:rPr>
          <w:fldChar w:fldCharType="separate"/>
        </w:r>
        <w:r w:rsidR="00EA5D4B" w:rsidRPr="00EA5D4B">
          <w:rPr>
            <w:rFonts w:ascii="Arial" w:hAnsi="Arial" w:cs="Arial"/>
            <w:noProof/>
            <w:webHidden/>
          </w:rPr>
          <w:t>13</w:t>
        </w:r>
        <w:r w:rsidR="00EA5D4B" w:rsidRPr="00EA5D4B">
          <w:rPr>
            <w:rFonts w:ascii="Arial" w:hAnsi="Arial" w:cs="Arial"/>
            <w:noProof/>
            <w:webHidden/>
          </w:rPr>
          <w:fldChar w:fldCharType="end"/>
        </w:r>
      </w:hyperlink>
    </w:p>
    <w:p w:rsidR="00EA5D4B" w:rsidRPr="00EA5D4B" w:rsidRDefault="00373E7A" w:rsidP="00A547A9">
      <w:pPr>
        <w:pStyle w:val="TOC2"/>
        <w:rPr>
          <w:rFonts w:ascii="Arial" w:eastAsiaTheme="minorEastAsia" w:hAnsi="Arial" w:cs="Arial"/>
          <w:noProof/>
          <w:sz w:val="22"/>
          <w:szCs w:val="22"/>
          <w:lang w:eastAsia="en-GB"/>
        </w:rPr>
      </w:pPr>
      <w:hyperlink w:anchor="_Toc489879610" w:history="1">
        <w:r w:rsidR="00EA5D4B" w:rsidRPr="00EA5D4B">
          <w:rPr>
            <w:rStyle w:val="Hyperlink"/>
            <w:rFonts w:ascii="Arial" w:hAnsi="Arial" w:cs="Arial"/>
            <w:noProof/>
          </w:rPr>
          <w:t>Dissemination</w:t>
        </w:r>
        <w:r w:rsidR="00EA5D4B" w:rsidRPr="00EA5D4B">
          <w:rPr>
            <w:rFonts w:ascii="Arial" w:hAnsi="Arial" w:cs="Arial"/>
            <w:noProof/>
            <w:webHidden/>
          </w:rPr>
          <w:tab/>
        </w:r>
        <w:r w:rsidR="00EA5D4B" w:rsidRPr="00EA5D4B">
          <w:rPr>
            <w:rFonts w:ascii="Arial" w:hAnsi="Arial" w:cs="Arial"/>
            <w:noProof/>
            <w:webHidden/>
          </w:rPr>
          <w:fldChar w:fldCharType="begin"/>
        </w:r>
        <w:r w:rsidR="00EA5D4B" w:rsidRPr="00EA5D4B">
          <w:rPr>
            <w:rFonts w:ascii="Arial" w:hAnsi="Arial" w:cs="Arial"/>
            <w:noProof/>
            <w:webHidden/>
          </w:rPr>
          <w:instrText xml:space="preserve"> PAGEREF _Toc489879610 \h </w:instrText>
        </w:r>
        <w:r w:rsidR="00EA5D4B" w:rsidRPr="00EA5D4B">
          <w:rPr>
            <w:rFonts w:ascii="Arial" w:hAnsi="Arial" w:cs="Arial"/>
            <w:noProof/>
            <w:webHidden/>
          </w:rPr>
        </w:r>
        <w:r w:rsidR="00EA5D4B" w:rsidRPr="00EA5D4B">
          <w:rPr>
            <w:rFonts w:ascii="Arial" w:hAnsi="Arial" w:cs="Arial"/>
            <w:noProof/>
            <w:webHidden/>
          </w:rPr>
          <w:fldChar w:fldCharType="separate"/>
        </w:r>
        <w:r w:rsidR="00EA5D4B" w:rsidRPr="00EA5D4B">
          <w:rPr>
            <w:rFonts w:ascii="Arial" w:hAnsi="Arial" w:cs="Arial"/>
            <w:noProof/>
            <w:webHidden/>
          </w:rPr>
          <w:t>13</w:t>
        </w:r>
        <w:r w:rsidR="00EA5D4B" w:rsidRPr="00EA5D4B">
          <w:rPr>
            <w:rFonts w:ascii="Arial" w:hAnsi="Arial" w:cs="Arial"/>
            <w:noProof/>
            <w:webHidden/>
          </w:rPr>
          <w:fldChar w:fldCharType="end"/>
        </w:r>
      </w:hyperlink>
    </w:p>
    <w:p w:rsidR="00EA5D4B" w:rsidRPr="00EA5D4B" w:rsidRDefault="00373E7A" w:rsidP="00A547A9">
      <w:pPr>
        <w:pStyle w:val="TOC1"/>
        <w:pBdr>
          <w:top w:val="none" w:sz="0" w:space="0" w:color="auto"/>
          <w:between w:val="none" w:sz="0" w:space="0" w:color="auto"/>
        </w:pBdr>
        <w:rPr>
          <w:rFonts w:ascii="Arial" w:eastAsiaTheme="minorEastAsia" w:hAnsi="Arial" w:cs="Arial"/>
          <w:b w:val="0"/>
          <w:bCs w:val="0"/>
          <w:noProof/>
          <w:sz w:val="22"/>
          <w:szCs w:val="22"/>
          <w:lang w:eastAsia="en-GB"/>
        </w:rPr>
      </w:pPr>
      <w:hyperlink w:anchor="_Toc489879611" w:history="1">
        <w:r w:rsidR="00EA5D4B" w:rsidRPr="00EA5D4B">
          <w:rPr>
            <w:rStyle w:val="Hyperlink"/>
            <w:rFonts w:ascii="Arial" w:hAnsi="Arial" w:cs="Arial"/>
            <w:noProof/>
          </w:rPr>
          <w:t>Appendix C - Choosing the Impact Assessment Method</w:t>
        </w:r>
        <w:r w:rsidR="00EA5D4B" w:rsidRPr="00EA5D4B">
          <w:rPr>
            <w:rFonts w:ascii="Arial" w:hAnsi="Arial" w:cs="Arial"/>
            <w:noProof/>
            <w:webHidden/>
          </w:rPr>
          <w:tab/>
        </w:r>
        <w:r w:rsidR="00EA5D4B" w:rsidRPr="00EA5D4B">
          <w:rPr>
            <w:rFonts w:ascii="Arial" w:hAnsi="Arial" w:cs="Arial"/>
            <w:noProof/>
            <w:webHidden/>
          </w:rPr>
          <w:fldChar w:fldCharType="begin"/>
        </w:r>
        <w:r w:rsidR="00EA5D4B" w:rsidRPr="00EA5D4B">
          <w:rPr>
            <w:rFonts w:ascii="Arial" w:hAnsi="Arial" w:cs="Arial"/>
            <w:noProof/>
            <w:webHidden/>
          </w:rPr>
          <w:instrText xml:space="preserve"> PAGEREF _Toc489879611 \h </w:instrText>
        </w:r>
        <w:r w:rsidR="00EA5D4B" w:rsidRPr="00EA5D4B">
          <w:rPr>
            <w:rFonts w:ascii="Arial" w:hAnsi="Arial" w:cs="Arial"/>
            <w:noProof/>
            <w:webHidden/>
          </w:rPr>
        </w:r>
        <w:r w:rsidR="00EA5D4B" w:rsidRPr="00EA5D4B">
          <w:rPr>
            <w:rFonts w:ascii="Arial" w:hAnsi="Arial" w:cs="Arial"/>
            <w:noProof/>
            <w:webHidden/>
          </w:rPr>
          <w:fldChar w:fldCharType="separate"/>
        </w:r>
        <w:r w:rsidR="00EA5D4B" w:rsidRPr="00EA5D4B">
          <w:rPr>
            <w:rFonts w:ascii="Arial" w:hAnsi="Arial" w:cs="Arial"/>
            <w:noProof/>
            <w:webHidden/>
          </w:rPr>
          <w:t>14</w:t>
        </w:r>
        <w:r w:rsidR="00EA5D4B" w:rsidRPr="00EA5D4B">
          <w:rPr>
            <w:rFonts w:ascii="Arial" w:hAnsi="Arial" w:cs="Arial"/>
            <w:noProof/>
            <w:webHidden/>
          </w:rPr>
          <w:fldChar w:fldCharType="end"/>
        </w:r>
      </w:hyperlink>
    </w:p>
    <w:p w:rsidR="00EA5D4B" w:rsidRPr="00EA5D4B" w:rsidRDefault="00373E7A" w:rsidP="00A547A9">
      <w:pPr>
        <w:pStyle w:val="TOC2"/>
        <w:rPr>
          <w:rFonts w:ascii="Arial" w:eastAsiaTheme="minorEastAsia" w:hAnsi="Arial" w:cs="Arial"/>
          <w:noProof/>
          <w:sz w:val="22"/>
          <w:szCs w:val="22"/>
          <w:lang w:eastAsia="en-GB"/>
        </w:rPr>
      </w:pPr>
      <w:hyperlink w:anchor="_Toc489879612" w:history="1">
        <w:r w:rsidR="00EA5D4B" w:rsidRPr="00EA5D4B">
          <w:rPr>
            <w:rStyle w:val="Hyperlink"/>
            <w:rFonts w:ascii="Arial" w:hAnsi="Arial" w:cs="Arial"/>
            <w:noProof/>
          </w:rPr>
          <w:t>Possible impact evaluation methods</w:t>
        </w:r>
        <w:r w:rsidR="00EA5D4B" w:rsidRPr="00EA5D4B">
          <w:rPr>
            <w:rFonts w:ascii="Arial" w:hAnsi="Arial" w:cs="Arial"/>
            <w:noProof/>
            <w:webHidden/>
          </w:rPr>
          <w:tab/>
        </w:r>
        <w:r w:rsidR="00EA5D4B" w:rsidRPr="00EA5D4B">
          <w:rPr>
            <w:rFonts w:ascii="Arial" w:hAnsi="Arial" w:cs="Arial"/>
            <w:noProof/>
            <w:webHidden/>
          </w:rPr>
          <w:fldChar w:fldCharType="begin"/>
        </w:r>
        <w:r w:rsidR="00EA5D4B" w:rsidRPr="00EA5D4B">
          <w:rPr>
            <w:rFonts w:ascii="Arial" w:hAnsi="Arial" w:cs="Arial"/>
            <w:noProof/>
            <w:webHidden/>
          </w:rPr>
          <w:instrText xml:space="preserve"> PAGEREF _Toc489879612 \h </w:instrText>
        </w:r>
        <w:r w:rsidR="00EA5D4B" w:rsidRPr="00EA5D4B">
          <w:rPr>
            <w:rFonts w:ascii="Arial" w:hAnsi="Arial" w:cs="Arial"/>
            <w:noProof/>
            <w:webHidden/>
          </w:rPr>
        </w:r>
        <w:r w:rsidR="00EA5D4B" w:rsidRPr="00EA5D4B">
          <w:rPr>
            <w:rFonts w:ascii="Arial" w:hAnsi="Arial" w:cs="Arial"/>
            <w:noProof/>
            <w:webHidden/>
          </w:rPr>
          <w:fldChar w:fldCharType="separate"/>
        </w:r>
        <w:r w:rsidR="00EA5D4B" w:rsidRPr="00EA5D4B">
          <w:rPr>
            <w:rFonts w:ascii="Arial" w:hAnsi="Arial" w:cs="Arial"/>
            <w:noProof/>
            <w:webHidden/>
          </w:rPr>
          <w:t>14</w:t>
        </w:r>
        <w:r w:rsidR="00EA5D4B" w:rsidRPr="00EA5D4B">
          <w:rPr>
            <w:rFonts w:ascii="Arial" w:hAnsi="Arial" w:cs="Arial"/>
            <w:noProof/>
            <w:webHidden/>
          </w:rPr>
          <w:fldChar w:fldCharType="end"/>
        </w:r>
      </w:hyperlink>
    </w:p>
    <w:p w:rsidR="00EA5D4B" w:rsidRPr="00EA5D4B" w:rsidRDefault="00373E7A" w:rsidP="00A547A9">
      <w:pPr>
        <w:pStyle w:val="TOC2"/>
        <w:rPr>
          <w:rFonts w:ascii="Arial" w:eastAsiaTheme="minorEastAsia" w:hAnsi="Arial" w:cs="Arial"/>
          <w:noProof/>
          <w:sz w:val="22"/>
          <w:szCs w:val="22"/>
          <w:lang w:eastAsia="en-GB"/>
        </w:rPr>
      </w:pPr>
      <w:hyperlink w:anchor="_Toc489879613" w:history="1">
        <w:r w:rsidR="00EA5D4B" w:rsidRPr="00EA5D4B">
          <w:rPr>
            <w:rStyle w:val="Hyperlink"/>
            <w:rFonts w:ascii="Arial" w:hAnsi="Arial" w:cs="Arial"/>
            <w:noProof/>
          </w:rPr>
          <w:t>Implications for summative assessment design</w:t>
        </w:r>
        <w:r w:rsidR="00EA5D4B" w:rsidRPr="00EA5D4B">
          <w:rPr>
            <w:rFonts w:ascii="Arial" w:hAnsi="Arial" w:cs="Arial"/>
            <w:noProof/>
            <w:webHidden/>
          </w:rPr>
          <w:tab/>
        </w:r>
        <w:r w:rsidR="00EA5D4B" w:rsidRPr="00EA5D4B">
          <w:rPr>
            <w:rFonts w:ascii="Arial" w:hAnsi="Arial" w:cs="Arial"/>
            <w:noProof/>
            <w:webHidden/>
          </w:rPr>
          <w:fldChar w:fldCharType="begin"/>
        </w:r>
        <w:r w:rsidR="00EA5D4B" w:rsidRPr="00EA5D4B">
          <w:rPr>
            <w:rFonts w:ascii="Arial" w:hAnsi="Arial" w:cs="Arial"/>
            <w:noProof/>
            <w:webHidden/>
          </w:rPr>
          <w:instrText xml:space="preserve"> PAGEREF _Toc489879613 \h </w:instrText>
        </w:r>
        <w:r w:rsidR="00EA5D4B" w:rsidRPr="00EA5D4B">
          <w:rPr>
            <w:rFonts w:ascii="Arial" w:hAnsi="Arial" w:cs="Arial"/>
            <w:noProof/>
            <w:webHidden/>
          </w:rPr>
        </w:r>
        <w:r w:rsidR="00EA5D4B" w:rsidRPr="00EA5D4B">
          <w:rPr>
            <w:rFonts w:ascii="Arial" w:hAnsi="Arial" w:cs="Arial"/>
            <w:noProof/>
            <w:webHidden/>
          </w:rPr>
          <w:fldChar w:fldCharType="separate"/>
        </w:r>
        <w:r w:rsidR="00EA5D4B" w:rsidRPr="00EA5D4B">
          <w:rPr>
            <w:rFonts w:ascii="Arial" w:hAnsi="Arial" w:cs="Arial"/>
            <w:noProof/>
            <w:webHidden/>
          </w:rPr>
          <w:t>19</w:t>
        </w:r>
        <w:r w:rsidR="00EA5D4B" w:rsidRPr="00EA5D4B">
          <w:rPr>
            <w:rFonts w:ascii="Arial" w:hAnsi="Arial" w:cs="Arial"/>
            <w:noProof/>
            <w:webHidden/>
          </w:rPr>
          <w:fldChar w:fldCharType="end"/>
        </w:r>
      </w:hyperlink>
    </w:p>
    <w:p w:rsidR="00EA5D4B" w:rsidRPr="00EA5D4B" w:rsidRDefault="00373E7A" w:rsidP="00A547A9">
      <w:pPr>
        <w:pStyle w:val="TOC2"/>
        <w:rPr>
          <w:rFonts w:ascii="Arial" w:eastAsiaTheme="minorEastAsia" w:hAnsi="Arial" w:cs="Arial"/>
          <w:noProof/>
          <w:sz w:val="22"/>
          <w:szCs w:val="22"/>
          <w:lang w:eastAsia="en-GB"/>
        </w:rPr>
      </w:pPr>
      <w:hyperlink w:anchor="_Toc489879614" w:history="1">
        <w:r w:rsidR="00EA5D4B" w:rsidRPr="00EA5D4B">
          <w:rPr>
            <w:rStyle w:val="Hyperlink"/>
            <w:rFonts w:ascii="Arial" w:hAnsi="Arial" w:cs="Arial"/>
            <w:noProof/>
          </w:rPr>
          <w:t>Choosing the spatial area for the assessment</w:t>
        </w:r>
        <w:r w:rsidR="00EA5D4B" w:rsidRPr="00EA5D4B">
          <w:rPr>
            <w:rFonts w:ascii="Arial" w:hAnsi="Arial" w:cs="Arial"/>
            <w:noProof/>
            <w:webHidden/>
          </w:rPr>
          <w:tab/>
        </w:r>
        <w:r w:rsidR="00EA5D4B" w:rsidRPr="00EA5D4B">
          <w:rPr>
            <w:rFonts w:ascii="Arial" w:hAnsi="Arial" w:cs="Arial"/>
            <w:noProof/>
            <w:webHidden/>
          </w:rPr>
          <w:fldChar w:fldCharType="begin"/>
        </w:r>
        <w:r w:rsidR="00EA5D4B" w:rsidRPr="00EA5D4B">
          <w:rPr>
            <w:rFonts w:ascii="Arial" w:hAnsi="Arial" w:cs="Arial"/>
            <w:noProof/>
            <w:webHidden/>
          </w:rPr>
          <w:instrText xml:space="preserve"> PAGEREF _Toc489879614 \h </w:instrText>
        </w:r>
        <w:r w:rsidR="00EA5D4B" w:rsidRPr="00EA5D4B">
          <w:rPr>
            <w:rFonts w:ascii="Arial" w:hAnsi="Arial" w:cs="Arial"/>
            <w:noProof/>
            <w:webHidden/>
          </w:rPr>
        </w:r>
        <w:r w:rsidR="00EA5D4B" w:rsidRPr="00EA5D4B">
          <w:rPr>
            <w:rFonts w:ascii="Arial" w:hAnsi="Arial" w:cs="Arial"/>
            <w:noProof/>
            <w:webHidden/>
          </w:rPr>
          <w:fldChar w:fldCharType="separate"/>
        </w:r>
        <w:r w:rsidR="00EA5D4B" w:rsidRPr="00EA5D4B">
          <w:rPr>
            <w:rFonts w:ascii="Arial" w:hAnsi="Arial" w:cs="Arial"/>
            <w:noProof/>
            <w:webHidden/>
          </w:rPr>
          <w:t>26</w:t>
        </w:r>
        <w:r w:rsidR="00EA5D4B" w:rsidRPr="00EA5D4B">
          <w:rPr>
            <w:rFonts w:ascii="Arial" w:hAnsi="Arial" w:cs="Arial"/>
            <w:noProof/>
            <w:webHidden/>
          </w:rPr>
          <w:fldChar w:fldCharType="end"/>
        </w:r>
      </w:hyperlink>
    </w:p>
    <w:p w:rsidR="00EA5D4B" w:rsidRPr="00EA5D4B" w:rsidRDefault="00373E7A" w:rsidP="00A547A9">
      <w:pPr>
        <w:pStyle w:val="TOC1"/>
        <w:pBdr>
          <w:top w:val="none" w:sz="0" w:space="0" w:color="auto"/>
          <w:between w:val="none" w:sz="0" w:space="0" w:color="auto"/>
        </w:pBdr>
        <w:rPr>
          <w:rFonts w:ascii="Arial" w:eastAsiaTheme="minorEastAsia" w:hAnsi="Arial" w:cs="Arial"/>
          <w:b w:val="0"/>
          <w:bCs w:val="0"/>
          <w:noProof/>
          <w:sz w:val="22"/>
          <w:szCs w:val="22"/>
          <w:lang w:eastAsia="en-GB"/>
        </w:rPr>
      </w:pPr>
      <w:hyperlink w:anchor="_Toc489879615" w:history="1">
        <w:r w:rsidR="00EA5D4B" w:rsidRPr="00EA5D4B">
          <w:rPr>
            <w:rStyle w:val="Hyperlink"/>
            <w:rFonts w:ascii="Arial" w:hAnsi="Arial" w:cs="Arial"/>
            <w:noProof/>
          </w:rPr>
          <w:t>Appendix D - Guidance on Data Collection and Reporting</w:t>
        </w:r>
        <w:r w:rsidR="00EA5D4B" w:rsidRPr="00EA5D4B">
          <w:rPr>
            <w:rFonts w:ascii="Arial" w:hAnsi="Arial" w:cs="Arial"/>
            <w:noProof/>
            <w:webHidden/>
          </w:rPr>
          <w:tab/>
        </w:r>
        <w:r w:rsidR="00EA5D4B" w:rsidRPr="00EA5D4B">
          <w:rPr>
            <w:rFonts w:ascii="Arial" w:hAnsi="Arial" w:cs="Arial"/>
            <w:noProof/>
            <w:webHidden/>
          </w:rPr>
          <w:fldChar w:fldCharType="begin"/>
        </w:r>
        <w:r w:rsidR="00EA5D4B" w:rsidRPr="00EA5D4B">
          <w:rPr>
            <w:rFonts w:ascii="Arial" w:hAnsi="Arial" w:cs="Arial"/>
            <w:noProof/>
            <w:webHidden/>
          </w:rPr>
          <w:instrText xml:space="preserve"> PAGEREF _Toc489879615 \h </w:instrText>
        </w:r>
        <w:r w:rsidR="00EA5D4B" w:rsidRPr="00EA5D4B">
          <w:rPr>
            <w:rFonts w:ascii="Arial" w:hAnsi="Arial" w:cs="Arial"/>
            <w:noProof/>
            <w:webHidden/>
          </w:rPr>
        </w:r>
        <w:r w:rsidR="00EA5D4B" w:rsidRPr="00EA5D4B">
          <w:rPr>
            <w:rFonts w:ascii="Arial" w:hAnsi="Arial" w:cs="Arial"/>
            <w:noProof/>
            <w:webHidden/>
          </w:rPr>
          <w:fldChar w:fldCharType="separate"/>
        </w:r>
        <w:r w:rsidR="00EA5D4B" w:rsidRPr="00EA5D4B">
          <w:rPr>
            <w:rFonts w:ascii="Arial" w:hAnsi="Arial" w:cs="Arial"/>
            <w:noProof/>
            <w:webHidden/>
          </w:rPr>
          <w:t>27</w:t>
        </w:r>
        <w:r w:rsidR="00EA5D4B" w:rsidRPr="00EA5D4B">
          <w:rPr>
            <w:rFonts w:ascii="Arial" w:hAnsi="Arial" w:cs="Arial"/>
            <w:noProof/>
            <w:webHidden/>
          </w:rPr>
          <w:fldChar w:fldCharType="end"/>
        </w:r>
      </w:hyperlink>
    </w:p>
    <w:p w:rsidR="00EA5D4B" w:rsidRPr="00EA5D4B" w:rsidRDefault="00373E7A" w:rsidP="00A547A9">
      <w:pPr>
        <w:pStyle w:val="TOC2"/>
        <w:rPr>
          <w:rFonts w:ascii="Arial" w:eastAsiaTheme="minorEastAsia" w:hAnsi="Arial" w:cs="Arial"/>
          <w:noProof/>
          <w:sz w:val="22"/>
          <w:szCs w:val="22"/>
          <w:lang w:eastAsia="en-GB"/>
        </w:rPr>
      </w:pPr>
      <w:hyperlink w:anchor="_Toc489879616" w:history="1">
        <w:r w:rsidR="00EA5D4B" w:rsidRPr="00EA5D4B">
          <w:rPr>
            <w:rStyle w:val="Hyperlink"/>
            <w:rFonts w:ascii="Arial" w:hAnsi="Arial" w:cs="Arial"/>
            <w:noProof/>
          </w:rPr>
          <w:t>Data collection</w:t>
        </w:r>
        <w:r w:rsidR="00EA5D4B" w:rsidRPr="00EA5D4B">
          <w:rPr>
            <w:rFonts w:ascii="Arial" w:hAnsi="Arial" w:cs="Arial"/>
            <w:noProof/>
            <w:webHidden/>
          </w:rPr>
          <w:tab/>
        </w:r>
        <w:r w:rsidR="00EA5D4B" w:rsidRPr="00EA5D4B">
          <w:rPr>
            <w:rFonts w:ascii="Arial" w:hAnsi="Arial" w:cs="Arial"/>
            <w:noProof/>
            <w:webHidden/>
          </w:rPr>
          <w:fldChar w:fldCharType="begin"/>
        </w:r>
        <w:r w:rsidR="00EA5D4B" w:rsidRPr="00EA5D4B">
          <w:rPr>
            <w:rFonts w:ascii="Arial" w:hAnsi="Arial" w:cs="Arial"/>
            <w:noProof/>
            <w:webHidden/>
          </w:rPr>
          <w:instrText xml:space="preserve"> PAGEREF _Toc489879616 \h </w:instrText>
        </w:r>
        <w:r w:rsidR="00EA5D4B" w:rsidRPr="00EA5D4B">
          <w:rPr>
            <w:rFonts w:ascii="Arial" w:hAnsi="Arial" w:cs="Arial"/>
            <w:noProof/>
            <w:webHidden/>
          </w:rPr>
        </w:r>
        <w:r w:rsidR="00EA5D4B" w:rsidRPr="00EA5D4B">
          <w:rPr>
            <w:rFonts w:ascii="Arial" w:hAnsi="Arial" w:cs="Arial"/>
            <w:noProof/>
            <w:webHidden/>
          </w:rPr>
          <w:fldChar w:fldCharType="separate"/>
        </w:r>
        <w:r w:rsidR="00EA5D4B" w:rsidRPr="00EA5D4B">
          <w:rPr>
            <w:rFonts w:ascii="Arial" w:hAnsi="Arial" w:cs="Arial"/>
            <w:noProof/>
            <w:webHidden/>
          </w:rPr>
          <w:t>27</w:t>
        </w:r>
        <w:r w:rsidR="00EA5D4B" w:rsidRPr="00EA5D4B">
          <w:rPr>
            <w:rFonts w:ascii="Arial" w:hAnsi="Arial" w:cs="Arial"/>
            <w:noProof/>
            <w:webHidden/>
          </w:rPr>
          <w:fldChar w:fldCharType="end"/>
        </w:r>
      </w:hyperlink>
    </w:p>
    <w:p w:rsidR="00EA5D4B" w:rsidRPr="00EA5D4B" w:rsidRDefault="00373E7A" w:rsidP="00A547A9">
      <w:pPr>
        <w:pStyle w:val="TOC2"/>
        <w:rPr>
          <w:rFonts w:ascii="Arial" w:eastAsiaTheme="minorEastAsia" w:hAnsi="Arial" w:cs="Arial"/>
          <w:noProof/>
          <w:sz w:val="22"/>
          <w:szCs w:val="22"/>
          <w:lang w:eastAsia="en-GB"/>
        </w:rPr>
      </w:pPr>
      <w:hyperlink w:anchor="_Toc489879617" w:history="1">
        <w:r w:rsidR="00EA5D4B" w:rsidRPr="00EA5D4B">
          <w:rPr>
            <w:rStyle w:val="Hyperlink"/>
            <w:rFonts w:ascii="Arial" w:hAnsi="Arial" w:cs="Arial"/>
            <w:noProof/>
          </w:rPr>
          <w:t>Data reporting</w:t>
        </w:r>
        <w:r w:rsidR="00EA5D4B" w:rsidRPr="00EA5D4B">
          <w:rPr>
            <w:rFonts w:ascii="Arial" w:hAnsi="Arial" w:cs="Arial"/>
            <w:noProof/>
            <w:webHidden/>
          </w:rPr>
          <w:tab/>
        </w:r>
        <w:r w:rsidR="00EA5D4B" w:rsidRPr="00EA5D4B">
          <w:rPr>
            <w:rFonts w:ascii="Arial" w:hAnsi="Arial" w:cs="Arial"/>
            <w:noProof/>
            <w:webHidden/>
          </w:rPr>
          <w:fldChar w:fldCharType="begin"/>
        </w:r>
        <w:r w:rsidR="00EA5D4B" w:rsidRPr="00EA5D4B">
          <w:rPr>
            <w:rFonts w:ascii="Arial" w:hAnsi="Arial" w:cs="Arial"/>
            <w:noProof/>
            <w:webHidden/>
          </w:rPr>
          <w:instrText xml:space="preserve"> PAGEREF _Toc489879617 \h </w:instrText>
        </w:r>
        <w:r w:rsidR="00EA5D4B" w:rsidRPr="00EA5D4B">
          <w:rPr>
            <w:rFonts w:ascii="Arial" w:hAnsi="Arial" w:cs="Arial"/>
            <w:noProof/>
            <w:webHidden/>
          </w:rPr>
        </w:r>
        <w:r w:rsidR="00EA5D4B" w:rsidRPr="00EA5D4B">
          <w:rPr>
            <w:rFonts w:ascii="Arial" w:hAnsi="Arial" w:cs="Arial"/>
            <w:noProof/>
            <w:webHidden/>
          </w:rPr>
          <w:fldChar w:fldCharType="separate"/>
        </w:r>
        <w:r w:rsidR="00EA5D4B" w:rsidRPr="00EA5D4B">
          <w:rPr>
            <w:rFonts w:ascii="Arial" w:hAnsi="Arial" w:cs="Arial"/>
            <w:noProof/>
            <w:webHidden/>
          </w:rPr>
          <w:t>28</w:t>
        </w:r>
        <w:r w:rsidR="00EA5D4B" w:rsidRPr="00EA5D4B">
          <w:rPr>
            <w:rFonts w:ascii="Arial" w:hAnsi="Arial" w:cs="Arial"/>
            <w:noProof/>
            <w:webHidden/>
          </w:rPr>
          <w:fldChar w:fldCharType="end"/>
        </w:r>
      </w:hyperlink>
    </w:p>
    <w:p w:rsidR="00EA5D4B" w:rsidRPr="00EA5D4B" w:rsidRDefault="00373E7A" w:rsidP="00A547A9">
      <w:pPr>
        <w:pStyle w:val="TOC2"/>
        <w:rPr>
          <w:rFonts w:ascii="Arial" w:eastAsiaTheme="minorEastAsia" w:hAnsi="Arial" w:cs="Arial"/>
          <w:noProof/>
          <w:sz w:val="22"/>
          <w:szCs w:val="22"/>
          <w:lang w:eastAsia="en-GB"/>
        </w:rPr>
      </w:pPr>
      <w:hyperlink w:anchor="_Toc489879618" w:history="1">
        <w:r w:rsidR="00EA5D4B" w:rsidRPr="00EA5D4B">
          <w:rPr>
            <w:rStyle w:val="Hyperlink"/>
            <w:rFonts w:ascii="Arial" w:hAnsi="Arial" w:cs="Arial"/>
            <w:noProof/>
          </w:rPr>
          <w:t>Privacy notice for the collection of personal data</w:t>
        </w:r>
        <w:r w:rsidR="00EA5D4B" w:rsidRPr="00EA5D4B">
          <w:rPr>
            <w:rFonts w:ascii="Arial" w:hAnsi="Arial" w:cs="Arial"/>
            <w:noProof/>
            <w:webHidden/>
          </w:rPr>
          <w:tab/>
        </w:r>
        <w:r w:rsidR="00EA5D4B" w:rsidRPr="00EA5D4B">
          <w:rPr>
            <w:rFonts w:ascii="Arial" w:hAnsi="Arial" w:cs="Arial"/>
            <w:noProof/>
            <w:webHidden/>
          </w:rPr>
          <w:fldChar w:fldCharType="begin"/>
        </w:r>
        <w:r w:rsidR="00EA5D4B" w:rsidRPr="00EA5D4B">
          <w:rPr>
            <w:rFonts w:ascii="Arial" w:hAnsi="Arial" w:cs="Arial"/>
            <w:noProof/>
            <w:webHidden/>
          </w:rPr>
          <w:instrText xml:space="preserve"> PAGEREF _Toc489879618 \h </w:instrText>
        </w:r>
        <w:r w:rsidR="00EA5D4B" w:rsidRPr="00EA5D4B">
          <w:rPr>
            <w:rFonts w:ascii="Arial" w:hAnsi="Arial" w:cs="Arial"/>
            <w:noProof/>
            <w:webHidden/>
          </w:rPr>
        </w:r>
        <w:r w:rsidR="00EA5D4B" w:rsidRPr="00EA5D4B">
          <w:rPr>
            <w:rFonts w:ascii="Arial" w:hAnsi="Arial" w:cs="Arial"/>
            <w:noProof/>
            <w:webHidden/>
          </w:rPr>
          <w:fldChar w:fldCharType="separate"/>
        </w:r>
        <w:r w:rsidR="00EA5D4B" w:rsidRPr="00EA5D4B">
          <w:rPr>
            <w:rFonts w:ascii="Arial" w:hAnsi="Arial" w:cs="Arial"/>
            <w:noProof/>
            <w:webHidden/>
          </w:rPr>
          <w:t>29</w:t>
        </w:r>
        <w:r w:rsidR="00EA5D4B" w:rsidRPr="00EA5D4B">
          <w:rPr>
            <w:rFonts w:ascii="Arial" w:hAnsi="Arial" w:cs="Arial"/>
            <w:noProof/>
            <w:webHidden/>
          </w:rPr>
          <w:fldChar w:fldCharType="end"/>
        </w:r>
      </w:hyperlink>
    </w:p>
    <w:p w:rsidR="00EA5D4B" w:rsidRPr="00EA5D4B" w:rsidRDefault="00373E7A" w:rsidP="00A547A9">
      <w:pPr>
        <w:pStyle w:val="TOC1"/>
        <w:pBdr>
          <w:top w:val="none" w:sz="0" w:space="0" w:color="auto"/>
          <w:between w:val="none" w:sz="0" w:space="0" w:color="auto"/>
        </w:pBdr>
        <w:rPr>
          <w:rFonts w:ascii="Arial" w:eastAsiaTheme="minorEastAsia" w:hAnsi="Arial" w:cs="Arial"/>
          <w:b w:val="0"/>
          <w:bCs w:val="0"/>
          <w:noProof/>
          <w:sz w:val="22"/>
          <w:szCs w:val="22"/>
          <w:lang w:eastAsia="en-GB"/>
        </w:rPr>
      </w:pPr>
      <w:hyperlink w:anchor="_Toc489879619" w:history="1">
        <w:r w:rsidR="00EA5D4B" w:rsidRPr="00EA5D4B">
          <w:rPr>
            <w:rStyle w:val="Hyperlink"/>
            <w:rFonts w:ascii="Arial" w:hAnsi="Arial" w:cs="Arial"/>
            <w:noProof/>
          </w:rPr>
          <w:t>Appendix E -</w:t>
        </w:r>
        <w:r w:rsidR="00EA5D4B" w:rsidRPr="00EA5D4B">
          <w:rPr>
            <w:rStyle w:val="Hyperlink"/>
            <w:rFonts w:ascii="Arial" w:hAnsi="Arial" w:cs="Arial"/>
            <w:noProof/>
            <w:lang w:eastAsia="en-GB"/>
          </w:rPr>
          <w:t xml:space="preserve"> </w:t>
        </w:r>
        <w:r w:rsidR="00EA5D4B" w:rsidRPr="00EA5D4B">
          <w:rPr>
            <w:rStyle w:val="Hyperlink"/>
            <w:rFonts w:ascii="Arial" w:hAnsi="Arial" w:cs="Arial"/>
            <w:noProof/>
          </w:rPr>
          <w:t>Privacy Notice for the Purpose of Data Collection</w:t>
        </w:r>
        <w:r w:rsidR="00EA5D4B" w:rsidRPr="00EA5D4B">
          <w:rPr>
            <w:rFonts w:ascii="Arial" w:hAnsi="Arial" w:cs="Arial"/>
            <w:noProof/>
            <w:webHidden/>
          </w:rPr>
          <w:tab/>
        </w:r>
        <w:r w:rsidR="00EA5D4B" w:rsidRPr="00EA5D4B">
          <w:rPr>
            <w:rFonts w:ascii="Arial" w:hAnsi="Arial" w:cs="Arial"/>
            <w:noProof/>
            <w:webHidden/>
          </w:rPr>
          <w:fldChar w:fldCharType="begin"/>
        </w:r>
        <w:r w:rsidR="00EA5D4B" w:rsidRPr="00EA5D4B">
          <w:rPr>
            <w:rFonts w:ascii="Arial" w:hAnsi="Arial" w:cs="Arial"/>
            <w:noProof/>
            <w:webHidden/>
          </w:rPr>
          <w:instrText xml:space="preserve"> PAGEREF _Toc489879619 \h </w:instrText>
        </w:r>
        <w:r w:rsidR="00EA5D4B" w:rsidRPr="00EA5D4B">
          <w:rPr>
            <w:rFonts w:ascii="Arial" w:hAnsi="Arial" w:cs="Arial"/>
            <w:noProof/>
            <w:webHidden/>
          </w:rPr>
        </w:r>
        <w:r w:rsidR="00EA5D4B" w:rsidRPr="00EA5D4B">
          <w:rPr>
            <w:rFonts w:ascii="Arial" w:hAnsi="Arial" w:cs="Arial"/>
            <w:noProof/>
            <w:webHidden/>
          </w:rPr>
          <w:fldChar w:fldCharType="separate"/>
        </w:r>
        <w:r w:rsidR="00EA5D4B" w:rsidRPr="00EA5D4B">
          <w:rPr>
            <w:rFonts w:ascii="Arial" w:hAnsi="Arial" w:cs="Arial"/>
            <w:noProof/>
            <w:webHidden/>
          </w:rPr>
          <w:t>47</w:t>
        </w:r>
        <w:r w:rsidR="00EA5D4B" w:rsidRPr="00EA5D4B">
          <w:rPr>
            <w:rFonts w:ascii="Arial" w:hAnsi="Arial" w:cs="Arial"/>
            <w:noProof/>
            <w:webHidden/>
          </w:rPr>
          <w:fldChar w:fldCharType="end"/>
        </w:r>
      </w:hyperlink>
    </w:p>
    <w:p w:rsidR="00EA5D4B" w:rsidRPr="00EA5D4B" w:rsidRDefault="00373E7A" w:rsidP="00A547A9">
      <w:pPr>
        <w:pStyle w:val="TOC1"/>
        <w:pBdr>
          <w:top w:val="none" w:sz="0" w:space="0" w:color="auto"/>
          <w:between w:val="none" w:sz="0" w:space="0" w:color="auto"/>
        </w:pBdr>
        <w:rPr>
          <w:rFonts w:ascii="Arial" w:eastAsiaTheme="minorEastAsia" w:hAnsi="Arial" w:cs="Arial"/>
          <w:b w:val="0"/>
          <w:bCs w:val="0"/>
          <w:noProof/>
          <w:sz w:val="22"/>
          <w:szCs w:val="22"/>
          <w:lang w:eastAsia="en-GB"/>
        </w:rPr>
      </w:pPr>
      <w:hyperlink w:anchor="_Toc489879620" w:history="1">
        <w:r w:rsidR="00EA5D4B" w:rsidRPr="00EA5D4B">
          <w:rPr>
            <w:rStyle w:val="Hyperlink"/>
            <w:rFonts w:ascii="Arial" w:hAnsi="Arial" w:cs="Arial"/>
            <w:noProof/>
          </w:rPr>
          <w:t>Appendix F - Summative Assessment Final Report</w:t>
        </w:r>
        <w:r w:rsidR="00EA5D4B" w:rsidRPr="00EA5D4B">
          <w:rPr>
            <w:rFonts w:ascii="Arial" w:hAnsi="Arial" w:cs="Arial"/>
            <w:noProof/>
            <w:webHidden/>
          </w:rPr>
          <w:tab/>
        </w:r>
        <w:r w:rsidR="00EA5D4B" w:rsidRPr="00EA5D4B">
          <w:rPr>
            <w:rFonts w:ascii="Arial" w:hAnsi="Arial" w:cs="Arial"/>
            <w:noProof/>
            <w:webHidden/>
          </w:rPr>
          <w:fldChar w:fldCharType="begin"/>
        </w:r>
        <w:r w:rsidR="00EA5D4B" w:rsidRPr="00EA5D4B">
          <w:rPr>
            <w:rFonts w:ascii="Arial" w:hAnsi="Arial" w:cs="Arial"/>
            <w:noProof/>
            <w:webHidden/>
          </w:rPr>
          <w:instrText xml:space="preserve"> PAGEREF _Toc489879620 \h </w:instrText>
        </w:r>
        <w:r w:rsidR="00EA5D4B" w:rsidRPr="00EA5D4B">
          <w:rPr>
            <w:rFonts w:ascii="Arial" w:hAnsi="Arial" w:cs="Arial"/>
            <w:noProof/>
            <w:webHidden/>
          </w:rPr>
        </w:r>
        <w:r w:rsidR="00EA5D4B" w:rsidRPr="00EA5D4B">
          <w:rPr>
            <w:rFonts w:ascii="Arial" w:hAnsi="Arial" w:cs="Arial"/>
            <w:noProof/>
            <w:webHidden/>
          </w:rPr>
          <w:fldChar w:fldCharType="separate"/>
        </w:r>
        <w:r w:rsidR="00EA5D4B" w:rsidRPr="00EA5D4B">
          <w:rPr>
            <w:rFonts w:ascii="Arial" w:hAnsi="Arial" w:cs="Arial"/>
            <w:noProof/>
            <w:webHidden/>
          </w:rPr>
          <w:t>49</w:t>
        </w:r>
        <w:r w:rsidR="00EA5D4B" w:rsidRPr="00EA5D4B">
          <w:rPr>
            <w:rFonts w:ascii="Arial" w:hAnsi="Arial" w:cs="Arial"/>
            <w:noProof/>
            <w:webHidden/>
          </w:rPr>
          <w:fldChar w:fldCharType="end"/>
        </w:r>
      </w:hyperlink>
    </w:p>
    <w:p w:rsidR="00EA5D4B" w:rsidRPr="00EA5D4B" w:rsidRDefault="00373E7A" w:rsidP="00A547A9">
      <w:pPr>
        <w:pStyle w:val="TOC2"/>
        <w:rPr>
          <w:rFonts w:ascii="Arial" w:eastAsiaTheme="minorEastAsia" w:hAnsi="Arial" w:cs="Arial"/>
          <w:noProof/>
          <w:sz w:val="22"/>
          <w:szCs w:val="22"/>
          <w:lang w:eastAsia="en-GB"/>
        </w:rPr>
      </w:pPr>
      <w:hyperlink w:anchor="_Toc489879621" w:history="1">
        <w:r w:rsidR="00EA5D4B" w:rsidRPr="00EA5D4B">
          <w:rPr>
            <w:rStyle w:val="Hyperlink"/>
            <w:rFonts w:ascii="Arial" w:hAnsi="Arial" w:cs="Arial"/>
            <w:noProof/>
          </w:rPr>
          <w:t>Summative assessment final report structure</w:t>
        </w:r>
        <w:r w:rsidR="00EA5D4B" w:rsidRPr="00EA5D4B">
          <w:rPr>
            <w:rFonts w:ascii="Arial" w:hAnsi="Arial" w:cs="Arial"/>
            <w:noProof/>
            <w:webHidden/>
          </w:rPr>
          <w:tab/>
        </w:r>
        <w:r w:rsidR="00EA5D4B" w:rsidRPr="00EA5D4B">
          <w:rPr>
            <w:rFonts w:ascii="Arial" w:hAnsi="Arial" w:cs="Arial"/>
            <w:noProof/>
            <w:webHidden/>
          </w:rPr>
          <w:fldChar w:fldCharType="begin"/>
        </w:r>
        <w:r w:rsidR="00EA5D4B" w:rsidRPr="00EA5D4B">
          <w:rPr>
            <w:rFonts w:ascii="Arial" w:hAnsi="Arial" w:cs="Arial"/>
            <w:noProof/>
            <w:webHidden/>
          </w:rPr>
          <w:instrText xml:space="preserve"> PAGEREF _Toc489879621 \h </w:instrText>
        </w:r>
        <w:r w:rsidR="00EA5D4B" w:rsidRPr="00EA5D4B">
          <w:rPr>
            <w:rFonts w:ascii="Arial" w:hAnsi="Arial" w:cs="Arial"/>
            <w:noProof/>
            <w:webHidden/>
          </w:rPr>
        </w:r>
        <w:r w:rsidR="00EA5D4B" w:rsidRPr="00EA5D4B">
          <w:rPr>
            <w:rFonts w:ascii="Arial" w:hAnsi="Arial" w:cs="Arial"/>
            <w:noProof/>
            <w:webHidden/>
          </w:rPr>
          <w:fldChar w:fldCharType="separate"/>
        </w:r>
        <w:r w:rsidR="00EA5D4B" w:rsidRPr="00EA5D4B">
          <w:rPr>
            <w:rFonts w:ascii="Arial" w:hAnsi="Arial" w:cs="Arial"/>
            <w:noProof/>
            <w:webHidden/>
          </w:rPr>
          <w:t>49</w:t>
        </w:r>
        <w:r w:rsidR="00EA5D4B" w:rsidRPr="00EA5D4B">
          <w:rPr>
            <w:rFonts w:ascii="Arial" w:hAnsi="Arial" w:cs="Arial"/>
            <w:noProof/>
            <w:webHidden/>
          </w:rPr>
          <w:fldChar w:fldCharType="end"/>
        </w:r>
      </w:hyperlink>
    </w:p>
    <w:p w:rsidR="00EA5D4B" w:rsidRPr="00EA5D4B" w:rsidRDefault="00373E7A" w:rsidP="00A547A9">
      <w:pPr>
        <w:pStyle w:val="TOC2"/>
        <w:rPr>
          <w:rFonts w:ascii="Arial" w:eastAsiaTheme="minorEastAsia" w:hAnsi="Arial" w:cs="Arial"/>
          <w:noProof/>
          <w:sz w:val="22"/>
          <w:szCs w:val="22"/>
          <w:lang w:eastAsia="en-GB"/>
        </w:rPr>
      </w:pPr>
      <w:hyperlink w:anchor="_Toc489879622" w:history="1">
        <w:r w:rsidR="00EA5D4B" w:rsidRPr="00EA5D4B">
          <w:rPr>
            <w:rStyle w:val="Hyperlink"/>
            <w:rFonts w:ascii="Arial" w:hAnsi="Arial" w:cs="Arial"/>
            <w:noProof/>
          </w:rPr>
          <w:t>Summative assessment final plan summary</w:t>
        </w:r>
        <w:r w:rsidR="00EA5D4B" w:rsidRPr="00EA5D4B">
          <w:rPr>
            <w:rFonts w:ascii="Arial" w:hAnsi="Arial" w:cs="Arial"/>
            <w:noProof/>
            <w:webHidden/>
          </w:rPr>
          <w:tab/>
        </w:r>
        <w:r w:rsidR="00EA5D4B" w:rsidRPr="00EA5D4B">
          <w:rPr>
            <w:rFonts w:ascii="Arial" w:hAnsi="Arial" w:cs="Arial"/>
            <w:noProof/>
            <w:webHidden/>
          </w:rPr>
          <w:fldChar w:fldCharType="begin"/>
        </w:r>
        <w:r w:rsidR="00EA5D4B" w:rsidRPr="00EA5D4B">
          <w:rPr>
            <w:rFonts w:ascii="Arial" w:hAnsi="Arial" w:cs="Arial"/>
            <w:noProof/>
            <w:webHidden/>
          </w:rPr>
          <w:instrText xml:space="preserve"> PAGEREF _Toc489879622 \h </w:instrText>
        </w:r>
        <w:r w:rsidR="00EA5D4B" w:rsidRPr="00EA5D4B">
          <w:rPr>
            <w:rFonts w:ascii="Arial" w:hAnsi="Arial" w:cs="Arial"/>
            <w:noProof/>
            <w:webHidden/>
          </w:rPr>
        </w:r>
        <w:r w:rsidR="00EA5D4B" w:rsidRPr="00EA5D4B">
          <w:rPr>
            <w:rFonts w:ascii="Arial" w:hAnsi="Arial" w:cs="Arial"/>
            <w:noProof/>
            <w:webHidden/>
          </w:rPr>
          <w:fldChar w:fldCharType="separate"/>
        </w:r>
        <w:r w:rsidR="00EA5D4B" w:rsidRPr="00EA5D4B">
          <w:rPr>
            <w:rFonts w:ascii="Arial" w:hAnsi="Arial" w:cs="Arial"/>
            <w:noProof/>
            <w:webHidden/>
          </w:rPr>
          <w:t>53</w:t>
        </w:r>
        <w:r w:rsidR="00EA5D4B" w:rsidRPr="00EA5D4B">
          <w:rPr>
            <w:rFonts w:ascii="Arial" w:hAnsi="Arial" w:cs="Arial"/>
            <w:noProof/>
            <w:webHidden/>
          </w:rPr>
          <w:fldChar w:fldCharType="end"/>
        </w:r>
      </w:hyperlink>
    </w:p>
    <w:p w:rsidR="00CB11BC" w:rsidRDefault="0059534A" w:rsidP="00A547A9">
      <w:pPr>
        <w:rPr>
          <w:rFonts w:eastAsia="Times New Roman"/>
        </w:rPr>
      </w:pPr>
      <w:r w:rsidRPr="00EA5D4B">
        <w:rPr>
          <w:rFonts w:eastAsia="Times New Roman"/>
        </w:rPr>
        <w:fldChar w:fldCharType="end"/>
      </w:r>
      <w:bookmarkEnd w:id="15"/>
    </w:p>
    <w:p w:rsidR="00011B4F" w:rsidRPr="00113B22" w:rsidRDefault="00011B4F" w:rsidP="00D728C7">
      <w:pPr>
        <w:rPr>
          <w:sz w:val="36"/>
          <w:szCs w:val="36"/>
        </w:rPr>
      </w:pPr>
    </w:p>
    <w:p w:rsidR="00244B2D" w:rsidRDefault="00244B2D" w:rsidP="00244B2D">
      <w:pPr>
        <w:pStyle w:val="Heading1"/>
        <w:sectPr w:rsidR="00244B2D" w:rsidSect="00C9234C">
          <w:headerReference w:type="even" r:id="rId10"/>
          <w:headerReference w:type="default" r:id="rId11"/>
          <w:footerReference w:type="even" r:id="rId12"/>
          <w:footerReference w:type="default" r:id="rId13"/>
          <w:headerReference w:type="first" r:id="rId14"/>
          <w:footerReference w:type="first" r:id="rId15"/>
          <w:pgSz w:w="11906" w:h="16838" w:code="9"/>
          <w:pgMar w:top="2520" w:right="1247" w:bottom="1587" w:left="1247" w:header="680" w:footer="340" w:gutter="0"/>
          <w:pgNumType w:start="1"/>
          <w:cols w:space="708"/>
          <w:titlePg/>
          <w:docGrid w:linePitch="360"/>
        </w:sectPr>
      </w:pPr>
    </w:p>
    <w:p w:rsidR="000A6C67" w:rsidRPr="005A23BB" w:rsidRDefault="000A6C67" w:rsidP="000A6C67">
      <w:pPr>
        <w:pStyle w:val="Heading1"/>
      </w:pPr>
      <w:bookmarkStart w:id="16" w:name="_Preparing_Your_Logic"/>
      <w:bookmarkStart w:id="17" w:name="_Toc489879599"/>
      <w:bookmarkEnd w:id="16"/>
      <w:r w:rsidRPr="005A23BB">
        <w:lastRenderedPageBreak/>
        <w:t xml:space="preserve">Preparing </w:t>
      </w:r>
      <w:r w:rsidR="00777B57">
        <w:t>the</w:t>
      </w:r>
      <w:r w:rsidR="00777B57" w:rsidRPr="005A23BB">
        <w:t xml:space="preserve"> </w:t>
      </w:r>
      <w:r w:rsidRPr="005A23BB">
        <w:t>Logic Model</w:t>
      </w:r>
      <w:bookmarkEnd w:id="17"/>
    </w:p>
    <w:p w:rsidR="000A6C67" w:rsidRPr="005A23BB" w:rsidRDefault="000A6C67" w:rsidP="000A6C67">
      <w:pPr>
        <w:pStyle w:val="Heading5"/>
      </w:pPr>
      <w:r w:rsidRPr="005A23BB">
        <w:t xml:space="preserve">The guidance contained in this section updates the previous guidance issued by DCLG on the preparation of logic models. </w:t>
      </w:r>
    </w:p>
    <w:p w:rsidR="000A6C67" w:rsidRPr="005A23BB" w:rsidRDefault="000A6C67" w:rsidP="000A6C67">
      <w:pPr>
        <w:pStyle w:val="Heading2"/>
      </w:pPr>
      <w:bookmarkStart w:id="18" w:name="_Toc489879600"/>
      <w:r w:rsidRPr="005A23BB">
        <w:t xml:space="preserve">The </w:t>
      </w:r>
      <w:r>
        <w:t>l</w:t>
      </w:r>
      <w:r w:rsidRPr="005A23BB">
        <w:t xml:space="preserve">ogic </w:t>
      </w:r>
      <w:r>
        <w:t>m</w:t>
      </w:r>
      <w:r w:rsidRPr="005A23BB">
        <w:t xml:space="preserve">odel </w:t>
      </w:r>
      <w:r>
        <w:t>t</w:t>
      </w:r>
      <w:r w:rsidRPr="005A23BB">
        <w:t>emplate</w:t>
      </w:r>
      <w:bookmarkEnd w:id="18"/>
      <w:r w:rsidRPr="005A23BB">
        <w:t xml:space="preserve"> </w:t>
      </w:r>
    </w:p>
    <w:p w:rsidR="000A6C67" w:rsidRPr="005A23BB" w:rsidRDefault="000A6C67" w:rsidP="00011B4F">
      <w:pPr>
        <w:pStyle w:val="Heading5"/>
      </w:pPr>
      <w:r w:rsidRPr="005A23BB">
        <w:t xml:space="preserve">All projects </w:t>
      </w:r>
      <w:r w:rsidRPr="00ED34DD">
        <w:t>must</w:t>
      </w:r>
      <w:r w:rsidRPr="00011B4F">
        <w:rPr>
          <w:b/>
        </w:rPr>
        <w:t xml:space="preserve"> </w:t>
      </w:r>
      <w:r w:rsidRPr="005A23BB">
        <w:t xml:space="preserve">use the standard logic model template provided </w:t>
      </w:r>
      <w:r>
        <w:t xml:space="preserve">by the managing </w:t>
      </w:r>
      <w:r w:rsidRPr="00330E42">
        <w:t xml:space="preserve">authority (Ref </w:t>
      </w:r>
      <w:r w:rsidR="00330E42" w:rsidRPr="00330E42">
        <w:t>ESIF</w:t>
      </w:r>
      <w:r w:rsidR="00330E42" w:rsidRPr="006A1995">
        <w:t>-Form-1-011</w:t>
      </w:r>
      <w:r>
        <w:t>)</w:t>
      </w:r>
      <w:r w:rsidRPr="00011B4F">
        <w:rPr>
          <w:i/>
        </w:rPr>
        <w:t xml:space="preserve">. </w:t>
      </w:r>
      <w:r w:rsidRPr="005A23BB">
        <w:t xml:space="preserve">If </w:t>
      </w:r>
      <w:r w:rsidR="00777B57">
        <w:t>grant recipients</w:t>
      </w:r>
      <w:r w:rsidR="00777B57" w:rsidRPr="005A23BB">
        <w:t xml:space="preserve"> </w:t>
      </w:r>
      <w:r w:rsidRPr="005A23BB">
        <w:t xml:space="preserve">have </w:t>
      </w:r>
      <w:r w:rsidR="00011B4F">
        <w:t xml:space="preserve">already </w:t>
      </w:r>
      <w:r w:rsidRPr="005A23BB">
        <w:t>completed a logic model based on the previous guidance</w:t>
      </w:r>
      <w:r w:rsidR="00011B4F">
        <w:t>, now superseded,</w:t>
      </w:r>
      <w:r w:rsidRPr="005A23BB">
        <w:t xml:space="preserve"> from </w:t>
      </w:r>
      <w:r w:rsidR="00011B4F">
        <w:t xml:space="preserve">the managing authority </w:t>
      </w:r>
      <w:r w:rsidRPr="005A23BB">
        <w:t xml:space="preserve">DCLG </w:t>
      </w:r>
      <w:r>
        <w:t>(</w:t>
      </w:r>
      <w:r w:rsidR="00011B4F" w:rsidRPr="00011B4F">
        <w:t>ESIF-GN-3-002 ERDF Summative Assessment Logic Model Guidance for Grant Recipients v1</w:t>
      </w:r>
      <w:r>
        <w:t>)</w:t>
      </w:r>
      <w:r w:rsidRPr="005A23BB">
        <w:t xml:space="preserve"> </w:t>
      </w:r>
      <w:r w:rsidR="00777B57">
        <w:t>they</w:t>
      </w:r>
      <w:r w:rsidR="00777B57" w:rsidRPr="005A23BB">
        <w:t xml:space="preserve"> </w:t>
      </w:r>
      <w:r w:rsidRPr="005A23BB">
        <w:t xml:space="preserve">are not expected to update </w:t>
      </w:r>
      <w:r>
        <w:t>that</w:t>
      </w:r>
      <w:r w:rsidRPr="005A23BB">
        <w:t xml:space="preserve"> logic model.  </w:t>
      </w:r>
    </w:p>
    <w:p w:rsidR="000A6C67" w:rsidRPr="004B00BD" w:rsidRDefault="000A6C67" w:rsidP="000A6C67">
      <w:pPr>
        <w:pStyle w:val="Heading2"/>
      </w:pPr>
      <w:bookmarkStart w:id="19" w:name="_Toc489879601"/>
      <w:r w:rsidRPr="004B00BD">
        <w:t xml:space="preserve">Purpose of the </w:t>
      </w:r>
      <w:r>
        <w:t>l</w:t>
      </w:r>
      <w:r w:rsidRPr="004B00BD">
        <w:t xml:space="preserve">ogic </w:t>
      </w:r>
      <w:r>
        <w:t>m</w:t>
      </w:r>
      <w:r w:rsidRPr="004B00BD">
        <w:t>odel</w:t>
      </w:r>
      <w:bookmarkEnd w:id="19"/>
      <w:r w:rsidRPr="004B00BD">
        <w:t xml:space="preserve"> </w:t>
      </w:r>
    </w:p>
    <w:p w:rsidR="000A6C67" w:rsidRPr="005A23BB" w:rsidRDefault="00777B57" w:rsidP="000A6C67">
      <w:pPr>
        <w:pStyle w:val="Heading5"/>
      </w:pPr>
      <w:r>
        <w:t>Grant recipients</w:t>
      </w:r>
      <w:r w:rsidRPr="005A23BB">
        <w:t xml:space="preserve"> </w:t>
      </w:r>
      <w:r w:rsidR="000A6C67" w:rsidRPr="005A23BB">
        <w:t xml:space="preserve">are required to prepare a logic model which sets out the intervention logic for </w:t>
      </w:r>
      <w:r>
        <w:t>their</w:t>
      </w:r>
      <w:r w:rsidRPr="005A23BB">
        <w:t xml:space="preserve"> </w:t>
      </w:r>
      <w:r w:rsidR="000A6C67" w:rsidRPr="005A23BB">
        <w:t>project, including the range of outputs, outcomes and impacts that it intends to achieve. Most of the information necessary to complete the logic model will be contained in the full  project application</w:t>
      </w:r>
      <w:r w:rsidR="00011B4F">
        <w:t xml:space="preserve"> form</w:t>
      </w:r>
      <w:r w:rsidR="000A6C67" w:rsidRPr="005A23BB">
        <w:t xml:space="preserve">. </w:t>
      </w:r>
    </w:p>
    <w:p w:rsidR="000A6C67" w:rsidRPr="005A23BB" w:rsidRDefault="000A6C67" w:rsidP="000A6C67">
      <w:pPr>
        <w:pStyle w:val="Heading5"/>
      </w:pPr>
      <w:r w:rsidRPr="005A23BB">
        <w:t>The key aim of the logic model is to provide clarity about the manner in which the proposed project activity will achieve the intended outcomes and impacts and hence address the underlying rationale and objectives for the intervention. Whil</w:t>
      </w:r>
      <w:r w:rsidR="00330E42">
        <w:t>e</w:t>
      </w:r>
      <w:r w:rsidRPr="005A23BB">
        <w:t xml:space="preserve"> this intervention logic will have been developed as part of the project development process, this is a key opportunity to test the appropriateness and realism of these linkages. </w:t>
      </w:r>
    </w:p>
    <w:p w:rsidR="000A6C67" w:rsidRPr="005A23BB" w:rsidRDefault="000A6C67" w:rsidP="000A6C67">
      <w:pPr>
        <w:pStyle w:val="Heading5"/>
      </w:pPr>
      <w:r w:rsidRPr="005A23BB">
        <w:t xml:space="preserve">Once complete, the logic model will outline the specific nature of project activities, the characteristics of direct and indirect beneficiaries and the way in which </w:t>
      </w:r>
      <w:r w:rsidR="00777B57">
        <w:t>the</w:t>
      </w:r>
      <w:r w:rsidR="00777B57" w:rsidRPr="005A23BB">
        <w:t xml:space="preserve"> </w:t>
      </w:r>
      <w:r w:rsidRPr="005A23BB">
        <w:t xml:space="preserve">project’s activities are expected to lead to beneficiary level outcomes and impacts.  Ultimately, the logic model needs to provide a basis for decisions about how the project’s implementation and progress will be monitored and what type of data will be collected. </w:t>
      </w:r>
    </w:p>
    <w:p w:rsidR="000A6C67" w:rsidRPr="005A23BB" w:rsidRDefault="000A6C67" w:rsidP="000A6C67">
      <w:pPr>
        <w:pStyle w:val="Heading2"/>
      </w:pPr>
      <w:bookmarkStart w:id="20" w:name="_Toc489879602"/>
      <w:r w:rsidRPr="005A23BB">
        <w:t xml:space="preserve">Logic </w:t>
      </w:r>
      <w:r>
        <w:t>m</w:t>
      </w:r>
      <w:r w:rsidRPr="005A23BB">
        <w:t xml:space="preserve">odel </w:t>
      </w:r>
      <w:r w:rsidR="00330E42">
        <w:t>c</w:t>
      </w:r>
      <w:r w:rsidRPr="005A23BB">
        <w:t>omponents</w:t>
      </w:r>
      <w:bookmarkEnd w:id="20"/>
    </w:p>
    <w:p w:rsidR="000A6C67" w:rsidRPr="005A23BB" w:rsidRDefault="000A6C67" w:rsidP="000A6C67">
      <w:pPr>
        <w:pStyle w:val="Heading5"/>
      </w:pPr>
      <w:r w:rsidRPr="005A23BB">
        <w:t xml:space="preserve">It is important that </w:t>
      </w:r>
      <w:r w:rsidR="00777B57">
        <w:t>grant recipients</w:t>
      </w:r>
      <w:r w:rsidR="00777B57" w:rsidRPr="005A23BB">
        <w:t xml:space="preserve"> </w:t>
      </w:r>
      <w:r w:rsidRPr="005A23BB">
        <w:t>are familiar with the concepts which are used at the project level to measure the consequences of the investments and how they relate to the programme level performance framework.</w:t>
      </w:r>
      <w:r w:rsidR="00ED34DD">
        <w:t xml:space="preserve"> </w:t>
      </w:r>
      <w:r w:rsidRPr="005A23BB">
        <w:t xml:space="preserve">  </w:t>
      </w:r>
    </w:p>
    <w:p w:rsidR="000A6C67" w:rsidRPr="005A23BB" w:rsidRDefault="000A6C67" w:rsidP="000A6C67">
      <w:pPr>
        <w:pStyle w:val="Heading5"/>
      </w:pPr>
      <w:r w:rsidRPr="005A23BB">
        <w:t>I</w:t>
      </w:r>
      <w:r w:rsidR="00ED34DD">
        <w:t>n addition,</w:t>
      </w:r>
      <w:r w:rsidRPr="005A23BB">
        <w:t xml:space="preserve"> that </w:t>
      </w:r>
      <w:r w:rsidR="00777B57">
        <w:t>grant recipients</w:t>
      </w:r>
      <w:r w:rsidR="00777B57" w:rsidRPr="005A23BB">
        <w:t xml:space="preserve"> </w:t>
      </w:r>
      <w:r w:rsidRPr="005A23BB">
        <w:t xml:space="preserve">carefully consider each of the elements of the logic model and the linkages between them. This will help to ensure the design of high quality </w:t>
      </w:r>
      <w:r>
        <w:t>summative assessment</w:t>
      </w:r>
      <w:r w:rsidRPr="005A23BB">
        <w:t xml:space="preserve">s. </w:t>
      </w:r>
    </w:p>
    <w:p w:rsidR="000A6C67" w:rsidRDefault="00777B57" w:rsidP="000A6C67">
      <w:pPr>
        <w:pStyle w:val="Heading5"/>
      </w:pPr>
      <w:r>
        <w:t>The</w:t>
      </w:r>
      <w:r w:rsidRPr="005A23BB">
        <w:t xml:space="preserve"> </w:t>
      </w:r>
      <w:r w:rsidR="000A6C67" w:rsidRPr="005A23BB">
        <w:t xml:space="preserve">completed full application form should be of assistance when completing each of the logic model sections. For ease of reference, each section title below identifies the relevant area of </w:t>
      </w:r>
      <w:r>
        <w:t>the</w:t>
      </w:r>
      <w:r w:rsidRPr="005A23BB">
        <w:t xml:space="preserve"> </w:t>
      </w:r>
      <w:r w:rsidR="000A6C67" w:rsidRPr="005A23BB">
        <w:t>application form</w:t>
      </w:r>
      <w:r w:rsidR="00011B4F">
        <w:t>.</w:t>
      </w:r>
    </w:p>
    <w:p w:rsidR="00011B4F" w:rsidRPr="005A23BB" w:rsidRDefault="00011B4F" w:rsidP="009A69E6">
      <w:pPr>
        <w:pStyle w:val="Heading5"/>
        <w:numPr>
          <w:ilvl w:val="0"/>
          <w:numId w:val="0"/>
        </w:numPr>
        <w:ind w:left="680"/>
      </w:pPr>
    </w:p>
    <w:p w:rsidR="000A6C67" w:rsidRPr="00EA5D4B" w:rsidRDefault="000A6C67" w:rsidP="00EA5D4B">
      <w:pPr>
        <w:rPr>
          <w:b/>
        </w:rPr>
      </w:pPr>
      <w:r w:rsidRPr="00EA5D4B">
        <w:rPr>
          <w:b/>
        </w:rPr>
        <w:lastRenderedPageBreak/>
        <w:t>Context (</w:t>
      </w:r>
      <w:r w:rsidR="00330E42" w:rsidRPr="00EA5D4B">
        <w:rPr>
          <w:b/>
        </w:rPr>
        <w:t>f</w:t>
      </w:r>
      <w:r w:rsidRPr="00EA5D4B">
        <w:rPr>
          <w:b/>
        </w:rPr>
        <w:t xml:space="preserve">ull application sections 2.5, 2.8, 3.0) </w:t>
      </w:r>
    </w:p>
    <w:p w:rsidR="000A6C67" w:rsidRPr="005A23BB" w:rsidRDefault="000A6C67" w:rsidP="000A6C67">
      <w:pPr>
        <w:pStyle w:val="Heading5"/>
      </w:pPr>
      <w:r w:rsidRPr="005A23BB">
        <w:t xml:space="preserve">This part of </w:t>
      </w:r>
      <w:r w:rsidR="00777B57">
        <w:t>the</w:t>
      </w:r>
      <w:r w:rsidR="00777B57" w:rsidRPr="005A23BB">
        <w:t xml:space="preserve"> </w:t>
      </w:r>
      <w:r w:rsidRPr="005A23BB">
        <w:t xml:space="preserve">logic model should identify the nature and importance of the challenges </w:t>
      </w:r>
      <w:r w:rsidR="00777B57">
        <w:t>grant recipients</w:t>
      </w:r>
      <w:r w:rsidR="00777B57" w:rsidRPr="005A23BB">
        <w:t xml:space="preserve"> </w:t>
      </w:r>
      <w:r w:rsidRPr="005A23BB">
        <w:t xml:space="preserve">are trying to address, the policies that already exist to tackle these challenges and what needs to happen for these challenges to be overcome. The section should: </w:t>
      </w:r>
    </w:p>
    <w:p w:rsidR="000A6C67" w:rsidRPr="005A23BB" w:rsidRDefault="000A6C67" w:rsidP="000A6C67">
      <w:pPr>
        <w:pStyle w:val="Bullet1"/>
      </w:pPr>
      <w:r w:rsidRPr="005A23BB">
        <w:t xml:space="preserve">Provide concise evidence of issues within the business sector or local economy (examples would be data on lack of access to finance, skills etc.) showing how this issue is worse or more pressing than in other business sectors, regions and how, for example, it might be getting worse over time. </w:t>
      </w:r>
    </w:p>
    <w:p w:rsidR="000A6C67" w:rsidRPr="005A23BB" w:rsidRDefault="000A6C67" w:rsidP="000A6C67">
      <w:pPr>
        <w:pStyle w:val="Bullet1"/>
      </w:pPr>
      <w:r w:rsidRPr="005A23BB">
        <w:t xml:space="preserve">Summarise the local and national policies that are operating to respond to these issues, for example, if the issue is related to a gap in the provision of suitable business support, are there relevant public sector backed business support programmes already in place? </w:t>
      </w:r>
    </w:p>
    <w:p w:rsidR="000A6C67" w:rsidRPr="00206A2C" w:rsidRDefault="000A6C67" w:rsidP="00206A2C">
      <w:pPr>
        <w:rPr>
          <w:b/>
        </w:rPr>
      </w:pPr>
      <w:r w:rsidRPr="00206A2C">
        <w:rPr>
          <w:b/>
        </w:rPr>
        <w:t>Market failure assessment (</w:t>
      </w:r>
      <w:r w:rsidR="00330E42" w:rsidRPr="00206A2C">
        <w:rPr>
          <w:b/>
        </w:rPr>
        <w:t>f</w:t>
      </w:r>
      <w:r w:rsidRPr="00206A2C">
        <w:rPr>
          <w:b/>
        </w:rPr>
        <w:t>ull application sections 2.10, 2.11, 2.12)</w:t>
      </w:r>
    </w:p>
    <w:p w:rsidR="000A6C67" w:rsidRPr="005A23BB" w:rsidRDefault="000A6C67" w:rsidP="000A6C67">
      <w:pPr>
        <w:pStyle w:val="Heading5"/>
      </w:pPr>
      <w:r w:rsidRPr="005A23BB">
        <w:t xml:space="preserve">This should explicitly set out the market failures which mean that in the absence of intervention by the public sector, the social, economic or environmental issues (or opportunities) identified in the contextual analysis will not be adequately addressed. </w:t>
      </w:r>
    </w:p>
    <w:p w:rsidR="000A6C67" w:rsidRPr="005A23BB" w:rsidRDefault="000A6C67" w:rsidP="000A6C67">
      <w:pPr>
        <w:pStyle w:val="Heading5"/>
      </w:pPr>
      <w:r w:rsidRPr="005A23BB">
        <w:t xml:space="preserve">This should also set out why these issues will not be resolved in the absence of the proposed intervention. </w:t>
      </w:r>
    </w:p>
    <w:p w:rsidR="000A6C67" w:rsidRPr="00206A2C" w:rsidRDefault="000A6C67" w:rsidP="00206A2C">
      <w:pPr>
        <w:rPr>
          <w:b/>
        </w:rPr>
      </w:pPr>
      <w:r w:rsidRPr="00206A2C">
        <w:rPr>
          <w:b/>
        </w:rPr>
        <w:t xml:space="preserve">Project </w:t>
      </w:r>
      <w:r w:rsidR="00330E42" w:rsidRPr="00206A2C">
        <w:rPr>
          <w:b/>
        </w:rPr>
        <w:t>o</w:t>
      </w:r>
      <w:r w:rsidRPr="00206A2C">
        <w:rPr>
          <w:b/>
        </w:rPr>
        <w:t>bjectives (</w:t>
      </w:r>
      <w:r w:rsidR="00330E42" w:rsidRPr="00206A2C">
        <w:rPr>
          <w:b/>
        </w:rPr>
        <w:t>f</w:t>
      </w:r>
      <w:r w:rsidRPr="00206A2C">
        <w:rPr>
          <w:b/>
        </w:rPr>
        <w:t>ull application sections 2.5, 2.8, 3.1, 3.2, 3.4)</w:t>
      </w:r>
    </w:p>
    <w:p w:rsidR="000A6C67" w:rsidRPr="005A23BB" w:rsidRDefault="000A6C67" w:rsidP="000A6C67">
      <w:pPr>
        <w:pStyle w:val="Heading5"/>
      </w:pPr>
      <w:r w:rsidRPr="005A23BB">
        <w:t xml:space="preserve">This should set out the overall </w:t>
      </w:r>
      <w:r w:rsidRPr="005A23BB">
        <w:rPr>
          <w:bCs/>
        </w:rPr>
        <w:t xml:space="preserve">objectives </w:t>
      </w:r>
      <w:r w:rsidRPr="005A23BB">
        <w:t xml:space="preserve">of </w:t>
      </w:r>
      <w:r w:rsidR="00777B57">
        <w:t>the</w:t>
      </w:r>
      <w:r w:rsidR="00777B57" w:rsidRPr="005A23BB">
        <w:t xml:space="preserve"> </w:t>
      </w:r>
      <w:r w:rsidRPr="005A23BB">
        <w:t xml:space="preserve">project. As a guide, these will often reflect the outcomes </w:t>
      </w:r>
      <w:r w:rsidR="00777B57">
        <w:t>grant recipients</w:t>
      </w:r>
      <w:r w:rsidR="00777B57" w:rsidRPr="005A23BB">
        <w:t xml:space="preserve"> </w:t>
      </w:r>
      <w:r w:rsidRPr="005A23BB">
        <w:t>are hoping to achieve as a result of the investment.</w:t>
      </w:r>
    </w:p>
    <w:p w:rsidR="000A6C67" w:rsidRPr="00206A2C" w:rsidRDefault="000A6C67" w:rsidP="00206A2C">
      <w:pPr>
        <w:rPr>
          <w:b/>
        </w:rPr>
      </w:pPr>
      <w:r w:rsidRPr="00206A2C">
        <w:rPr>
          <w:b/>
        </w:rPr>
        <w:t xml:space="preserve">Rationale for </w:t>
      </w:r>
      <w:r w:rsidR="00330E42" w:rsidRPr="00206A2C">
        <w:rPr>
          <w:b/>
        </w:rPr>
        <w:t>p</w:t>
      </w:r>
      <w:r w:rsidRPr="00206A2C">
        <w:rPr>
          <w:b/>
        </w:rPr>
        <w:t xml:space="preserve">roposed </w:t>
      </w:r>
      <w:r w:rsidR="00330E42" w:rsidRPr="00206A2C">
        <w:rPr>
          <w:b/>
        </w:rPr>
        <w:t>a</w:t>
      </w:r>
      <w:r w:rsidRPr="00206A2C">
        <w:rPr>
          <w:b/>
        </w:rPr>
        <w:t>pproach (</w:t>
      </w:r>
      <w:r w:rsidR="00330E42" w:rsidRPr="00206A2C">
        <w:rPr>
          <w:b/>
        </w:rPr>
        <w:t>f</w:t>
      </w:r>
      <w:r w:rsidRPr="00206A2C">
        <w:rPr>
          <w:b/>
        </w:rPr>
        <w:t>ull application sections 2.5, 2.83.1, 3.2, 3.7 - 3.13)</w:t>
      </w:r>
    </w:p>
    <w:p w:rsidR="000A6C67" w:rsidRPr="005A23BB" w:rsidRDefault="000A6C67" w:rsidP="000A6C67">
      <w:pPr>
        <w:pStyle w:val="Heading5"/>
      </w:pPr>
      <w:r w:rsidRPr="005A23BB">
        <w:t xml:space="preserve">This should explain why </w:t>
      </w:r>
      <w:r w:rsidR="00777B57">
        <w:t>grant recipients</w:t>
      </w:r>
      <w:r w:rsidR="00777B57" w:rsidRPr="005A23BB">
        <w:t xml:space="preserve"> </w:t>
      </w:r>
      <w:r w:rsidRPr="005A23BB">
        <w:t xml:space="preserve">have chosen to deliver a particular type of activity and the manner in which the project activities will be provided. It should also highlight the efficiency and effectiveness of this approach compared to other ways of achieving the similar objectives. </w:t>
      </w:r>
    </w:p>
    <w:p w:rsidR="000A6C67" w:rsidRPr="00206A2C" w:rsidRDefault="000A6C67" w:rsidP="00206A2C">
      <w:pPr>
        <w:rPr>
          <w:b/>
        </w:rPr>
      </w:pPr>
      <w:r w:rsidRPr="00206A2C">
        <w:rPr>
          <w:b/>
        </w:rPr>
        <w:t xml:space="preserve">Project </w:t>
      </w:r>
      <w:r w:rsidR="00330E42" w:rsidRPr="00206A2C">
        <w:rPr>
          <w:b/>
        </w:rPr>
        <w:t>i</w:t>
      </w:r>
      <w:r w:rsidRPr="00206A2C">
        <w:rPr>
          <w:b/>
        </w:rPr>
        <w:t>nputs (</w:t>
      </w:r>
      <w:r w:rsidR="00330E42" w:rsidRPr="00206A2C">
        <w:rPr>
          <w:b/>
        </w:rPr>
        <w:t>f</w:t>
      </w:r>
      <w:r w:rsidRPr="00206A2C">
        <w:rPr>
          <w:b/>
        </w:rPr>
        <w:t>ull application section 5)</w:t>
      </w:r>
    </w:p>
    <w:p w:rsidR="000A6C67" w:rsidRDefault="000A6C67" w:rsidP="000A6C67">
      <w:pPr>
        <w:pStyle w:val="Heading5"/>
      </w:pPr>
      <w:r w:rsidRPr="005A23BB">
        <w:t xml:space="preserve">This should provide an overview of the financial resources which the project will use, including the overall level of ERDF grant and levels and sources of match funding. For revenue projects, please also include staffing (eg head count or full time equivalents) and an indication of the equipment/facilities that will be used to deliver the project. </w:t>
      </w:r>
    </w:p>
    <w:p w:rsidR="00206A2C" w:rsidRDefault="00206A2C" w:rsidP="00206A2C">
      <w:pPr>
        <w:rPr>
          <w:b/>
        </w:rPr>
      </w:pPr>
    </w:p>
    <w:p w:rsidR="00206A2C" w:rsidRDefault="00206A2C" w:rsidP="00206A2C">
      <w:pPr>
        <w:rPr>
          <w:b/>
        </w:rPr>
      </w:pPr>
    </w:p>
    <w:p w:rsidR="00206A2C" w:rsidRDefault="00206A2C" w:rsidP="00206A2C">
      <w:pPr>
        <w:rPr>
          <w:b/>
        </w:rPr>
      </w:pPr>
    </w:p>
    <w:p w:rsidR="000A6C67" w:rsidRPr="00206A2C" w:rsidRDefault="000A6C67" w:rsidP="00206A2C">
      <w:pPr>
        <w:rPr>
          <w:b/>
        </w:rPr>
      </w:pPr>
      <w:r w:rsidRPr="00206A2C">
        <w:rPr>
          <w:b/>
        </w:rPr>
        <w:lastRenderedPageBreak/>
        <w:t xml:space="preserve">Project </w:t>
      </w:r>
      <w:r w:rsidR="00330E42" w:rsidRPr="00206A2C">
        <w:rPr>
          <w:b/>
        </w:rPr>
        <w:t>a</w:t>
      </w:r>
      <w:r w:rsidRPr="00206A2C">
        <w:rPr>
          <w:b/>
        </w:rPr>
        <w:t>ctivit</w:t>
      </w:r>
      <w:r w:rsidR="00011B4F" w:rsidRPr="00206A2C">
        <w:rPr>
          <w:b/>
        </w:rPr>
        <w:t>i</w:t>
      </w:r>
      <w:r w:rsidRPr="00206A2C">
        <w:rPr>
          <w:b/>
        </w:rPr>
        <w:t>es (</w:t>
      </w:r>
      <w:r w:rsidR="00330E42" w:rsidRPr="00206A2C">
        <w:rPr>
          <w:b/>
        </w:rPr>
        <w:t>f</w:t>
      </w:r>
      <w:r w:rsidRPr="00206A2C">
        <w:rPr>
          <w:b/>
        </w:rPr>
        <w:t>ull application section 2.5)</w:t>
      </w:r>
    </w:p>
    <w:p w:rsidR="000A6C67" w:rsidRPr="005A23BB" w:rsidRDefault="000A6C67" w:rsidP="000A6C67">
      <w:pPr>
        <w:pStyle w:val="Heading5"/>
      </w:pPr>
      <w:r w:rsidRPr="005A23BB">
        <w:t xml:space="preserve">This should provide an overview of the </w:t>
      </w:r>
      <w:r>
        <w:t>project activities broken down in main strands with a short description</w:t>
      </w:r>
      <w:r w:rsidRPr="005A23BB">
        <w:t xml:space="preserve">. </w:t>
      </w:r>
      <w:r w:rsidR="00D57E88">
        <w:t>D</w:t>
      </w:r>
      <w:r w:rsidRPr="00602B43">
        <w:t xml:space="preserve">etail the key activities that </w:t>
      </w:r>
      <w:r w:rsidR="00A32708">
        <w:t>projects</w:t>
      </w:r>
      <w:r w:rsidR="00777B57" w:rsidRPr="00602B43">
        <w:t xml:space="preserve"> </w:t>
      </w:r>
      <w:r w:rsidRPr="00602B43">
        <w:t>will deliver as a result of the above i</w:t>
      </w:r>
      <w:r w:rsidR="00330E42">
        <w:t>n</w:t>
      </w:r>
      <w:r w:rsidRPr="00602B43">
        <w:t>puts. For example</w:t>
      </w:r>
      <w:r w:rsidR="00330E42">
        <w:t>,</w:t>
      </w:r>
      <w:r w:rsidRPr="00602B43">
        <w:t xml:space="preserve"> construct a building, provide dedicated business support, run promotional events, set up a website etc.</w:t>
      </w:r>
    </w:p>
    <w:p w:rsidR="000A6C67" w:rsidRPr="00206A2C" w:rsidRDefault="000A6C67" w:rsidP="00206A2C">
      <w:pPr>
        <w:rPr>
          <w:b/>
        </w:rPr>
      </w:pPr>
      <w:r w:rsidRPr="00206A2C">
        <w:rPr>
          <w:b/>
        </w:rPr>
        <w:t>Outputs (</w:t>
      </w:r>
      <w:r w:rsidR="00330E42" w:rsidRPr="00206A2C">
        <w:rPr>
          <w:b/>
        </w:rPr>
        <w:t>f</w:t>
      </w:r>
      <w:r w:rsidRPr="00206A2C">
        <w:rPr>
          <w:b/>
        </w:rPr>
        <w:t>ull application sections 6.0)</w:t>
      </w:r>
    </w:p>
    <w:p w:rsidR="000A6C67" w:rsidRPr="005A23BB" w:rsidRDefault="000A6C67" w:rsidP="000A6C67">
      <w:pPr>
        <w:pStyle w:val="Heading5"/>
        <w:rPr>
          <w:szCs w:val="44"/>
        </w:rPr>
      </w:pPr>
      <w:r w:rsidRPr="005A23BB">
        <w:rPr>
          <w:szCs w:val="44"/>
        </w:rPr>
        <w:t xml:space="preserve">Outputs are the measurable activities that the project will provide. </w:t>
      </w:r>
      <w:r w:rsidRPr="005A23BB">
        <w:t>These will, in the main</w:t>
      </w:r>
      <w:r w:rsidR="00330E42">
        <w:t>,</w:t>
      </w:r>
      <w:r w:rsidRPr="005A23BB">
        <w:t xml:space="preserve"> reflect the outputs that </w:t>
      </w:r>
      <w:r w:rsidR="00777B57">
        <w:t>grant recipients</w:t>
      </w:r>
      <w:r w:rsidR="00777B57" w:rsidRPr="005A23BB">
        <w:t xml:space="preserve"> </w:t>
      </w:r>
      <w:r w:rsidRPr="005A23BB">
        <w:t xml:space="preserve">have already set out in </w:t>
      </w:r>
      <w:r w:rsidR="00777B57">
        <w:t>their</w:t>
      </w:r>
      <w:r w:rsidR="00777B57" w:rsidRPr="005A23BB">
        <w:t xml:space="preserve"> </w:t>
      </w:r>
      <w:r w:rsidRPr="005A23BB">
        <w:t xml:space="preserve">full application and agreed within </w:t>
      </w:r>
      <w:r w:rsidR="00777B57">
        <w:t>the</w:t>
      </w:r>
      <w:r w:rsidR="00777B57" w:rsidRPr="005A23BB">
        <w:t xml:space="preserve"> </w:t>
      </w:r>
      <w:r w:rsidR="00330E42">
        <w:t>grant f</w:t>
      </w:r>
      <w:r w:rsidRPr="005A23BB">
        <w:t xml:space="preserve">unding </w:t>
      </w:r>
      <w:r w:rsidR="00330E42">
        <w:t>a</w:t>
      </w:r>
      <w:r w:rsidRPr="005A23BB">
        <w:t>greement</w:t>
      </w:r>
      <w:r w:rsidR="00330E42">
        <w:t xml:space="preserve"> (GFA)</w:t>
      </w:r>
      <w:r w:rsidRPr="005A23BB">
        <w:t xml:space="preserve">.   </w:t>
      </w:r>
    </w:p>
    <w:p w:rsidR="000A6C67" w:rsidRPr="005A23BB" w:rsidRDefault="000A6C67" w:rsidP="000A6C67">
      <w:pPr>
        <w:pStyle w:val="Heading5"/>
      </w:pPr>
      <w:r w:rsidRPr="005A23BB">
        <w:t xml:space="preserve">As a minimum, </w:t>
      </w:r>
      <w:r w:rsidR="00777B57">
        <w:t>grant recipients</w:t>
      </w:r>
      <w:r w:rsidR="00777B57" w:rsidRPr="005A23BB">
        <w:t xml:space="preserve"> </w:t>
      </w:r>
      <w:r w:rsidRPr="005A23BB">
        <w:t xml:space="preserve">will need to develop </w:t>
      </w:r>
      <w:r w:rsidR="00777B57">
        <w:t>their</w:t>
      </w:r>
      <w:r w:rsidR="00777B57" w:rsidRPr="005A23BB">
        <w:t xml:space="preserve"> </w:t>
      </w:r>
      <w:r w:rsidRPr="005A23BB">
        <w:t xml:space="preserve">project logic model in </w:t>
      </w:r>
      <w:r w:rsidR="00330E42">
        <w:t xml:space="preserve">a </w:t>
      </w:r>
      <w:r w:rsidRPr="005A23BB">
        <w:t xml:space="preserve">way which links clearly to the programme level reporting framework (that is, </w:t>
      </w:r>
      <w:r w:rsidR="00777B57">
        <w:t>the</w:t>
      </w:r>
      <w:r w:rsidR="00777B57" w:rsidRPr="005A23BB">
        <w:t xml:space="preserve"> </w:t>
      </w:r>
      <w:r w:rsidRPr="005A23BB">
        <w:t xml:space="preserve">contractual output indicators). However, </w:t>
      </w:r>
      <w:r w:rsidR="00777B57">
        <w:t>the</w:t>
      </w:r>
      <w:r w:rsidR="00777B57" w:rsidRPr="005A23BB">
        <w:t xml:space="preserve"> </w:t>
      </w:r>
      <w:r w:rsidRPr="005A23BB">
        <w:t xml:space="preserve">analysis should go beyond this to ensure that </w:t>
      </w:r>
      <w:r w:rsidR="00777B57">
        <w:t>the</w:t>
      </w:r>
      <w:r w:rsidR="00777B57" w:rsidRPr="005A23BB">
        <w:t xml:space="preserve"> </w:t>
      </w:r>
      <w:r w:rsidR="00330E42">
        <w:t>l</w:t>
      </w:r>
      <w:r w:rsidRPr="005A23BB">
        <w:t xml:space="preserve">ogic </w:t>
      </w:r>
      <w:r w:rsidR="00330E42">
        <w:t>m</w:t>
      </w:r>
      <w:r w:rsidRPr="005A23BB">
        <w:t xml:space="preserve">odel provides a full account of the likely range of outputs, outcomes and impacts which could arise as a result of </w:t>
      </w:r>
      <w:r w:rsidR="00777B57">
        <w:t>the</w:t>
      </w:r>
      <w:r w:rsidR="00777B57" w:rsidRPr="005A23BB">
        <w:t xml:space="preserve"> </w:t>
      </w:r>
      <w:r w:rsidRPr="005A23BB">
        <w:t xml:space="preserve">project. </w:t>
      </w:r>
    </w:p>
    <w:p w:rsidR="000A6C67" w:rsidRPr="005A23BB" w:rsidRDefault="00777B57" w:rsidP="000A6C67">
      <w:pPr>
        <w:pStyle w:val="Heading5"/>
        <w:rPr>
          <w:szCs w:val="44"/>
        </w:rPr>
      </w:pPr>
      <w:r>
        <w:t>Grant recipients</w:t>
      </w:r>
      <w:r w:rsidRPr="005A23BB">
        <w:t xml:space="preserve"> </w:t>
      </w:r>
      <w:r w:rsidR="000A6C67" w:rsidRPr="005A23BB">
        <w:t>may</w:t>
      </w:r>
      <w:r w:rsidR="00330E42">
        <w:t>,</w:t>
      </w:r>
      <w:r w:rsidR="000A6C67" w:rsidRPr="005A23BB">
        <w:t xml:space="preserve"> however</w:t>
      </w:r>
      <w:r w:rsidR="00330E42">
        <w:t>,</w:t>
      </w:r>
      <w:r w:rsidR="000A6C67" w:rsidRPr="005A23BB">
        <w:t xml:space="preserve"> choose additional outputs if appropriate and </w:t>
      </w:r>
      <w:hyperlink w:anchor="_Guidance_on_Data" w:history="1">
        <w:r w:rsidR="000A6C67" w:rsidRPr="00392F62">
          <w:rPr>
            <w:rStyle w:val="Hyperlink"/>
            <w:rFonts w:ascii="Arial" w:hAnsi="Arial"/>
          </w:rPr>
          <w:t xml:space="preserve">Appendix </w:t>
        </w:r>
        <w:r w:rsidR="00FF1DE3" w:rsidRPr="00392F62">
          <w:rPr>
            <w:rStyle w:val="Hyperlink"/>
            <w:rFonts w:ascii="Arial" w:hAnsi="Arial"/>
          </w:rPr>
          <w:t>D</w:t>
        </w:r>
      </w:hyperlink>
      <w:r w:rsidR="000A6C67" w:rsidRPr="005A23BB">
        <w:t xml:space="preserve"> sets out suitable indicators which should be used across the range of different interventions covered by the Priority Axis. Grant recipients are encouraged to limit their selection to these indicators in order to ensure consistency across projects.  However, if </w:t>
      </w:r>
      <w:r>
        <w:t>they</w:t>
      </w:r>
      <w:r w:rsidRPr="005A23BB">
        <w:t xml:space="preserve"> </w:t>
      </w:r>
      <w:r w:rsidR="000A6C67" w:rsidRPr="005A23BB">
        <w:t xml:space="preserve">wish to use any other indicators, this should be agreed with </w:t>
      </w:r>
      <w:r>
        <w:t>their</w:t>
      </w:r>
      <w:r w:rsidRPr="005A23BB">
        <w:t xml:space="preserve"> </w:t>
      </w:r>
      <w:r w:rsidR="00011B4F">
        <w:t>local g</w:t>
      </w:r>
      <w:r w:rsidR="000A6C67" w:rsidRPr="005A23BB">
        <w:t xml:space="preserve">rowth </w:t>
      </w:r>
      <w:r w:rsidR="00011B4F">
        <w:t>d</w:t>
      </w:r>
      <w:r w:rsidR="000A6C67" w:rsidRPr="005A23BB">
        <w:t xml:space="preserve">elivery </w:t>
      </w:r>
      <w:r w:rsidR="00011B4F">
        <w:t>t</w:t>
      </w:r>
      <w:r w:rsidR="000A6C67" w:rsidRPr="005A23BB">
        <w:t>eam</w:t>
      </w:r>
      <w:r w:rsidR="00330E42">
        <w:t xml:space="preserve"> (GDT)</w:t>
      </w:r>
      <w:r w:rsidR="000A6C67" w:rsidRPr="005A23BB">
        <w:t xml:space="preserve">.   </w:t>
      </w:r>
    </w:p>
    <w:p w:rsidR="000A6C67" w:rsidRPr="00206A2C" w:rsidRDefault="000A6C67" w:rsidP="00206A2C">
      <w:pPr>
        <w:rPr>
          <w:b/>
        </w:rPr>
      </w:pPr>
      <w:r w:rsidRPr="00206A2C">
        <w:rPr>
          <w:b/>
        </w:rPr>
        <w:t xml:space="preserve">Project </w:t>
      </w:r>
      <w:r w:rsidR="00330E42" w:rsidRPr="00206A2C">
        <w:rPr>
          <w:b/>
        </w:rPr>
        <w:t>o</w:t>
      </w:r>
      <w:r w:rsidRPr="00206A2C">
        <w:rPr>
          <w:b/>
        </w:rPr>
        <w:t>utcomes (</w:t>
      </w:r>
      <w:r w:rsidR="00330E42" w:rsidRPr="00206A2C">
        <w:rPr>
          <w:b/>
        </w:rPr>
        <w:t>f</w:t>
      </w:r>
      <w:r w:rsidRPr="00206A2C">
        <w:rPr>
          <w:b/>
        </w:rPr>
        <w:t xml:space="preserve">ull application sections 2.5, 2.8, 3.3, </w:t>
      </w:r>
      <w:proofErr w:type="gramStart"/>
      <w:r w:rsidRPr="00206A2C">
        <w:rPr>
          <w:b/>
        </w:rPr>
        <w:t>6.0 )</w:t>
      </w:r>
      <w:proofErr w:type="gramEnd"/>
    </w:p>
    <w:p w:rsidR="000A6C67" w:rsidRPr="005A23BB" w:rsidRDefault="000A6C67" w:rsidP="000A6C67">
      <w:pPr>
        <w:pStyle w:val="Heading5"/>
      </w:pPr>
      <w:r w:rsidRPr="005A23BB">
        <w:t xml:space="preserve">This part of the logic model framework relates to the benefits which accrue at the level of the beneficiary of the project activities. It should set out the intended </w:t>
      </w:r>
      <w:r w:rsidRPr="005A23BB">
        <w:rPr>
          <w:b/>
        </w:rPr>
        <w:t>outcomes</w:t>
      </w:r>
      <w:r w:rsidRPr="005A23BB">
        <w:t xml:space="preserve"> of the project – this is the measurable change that the project is intending to achieve among direct or indirect beneficiaries.  </w:t>
      </w:r>
    </w:p>
    <w:p w:rsidR="000A6C67" w:rsidRPr="005A23BB" w:rsidRDefault="000A6C67" w:rsidP="000A6C67">
      <w:pPr>
        <w:pStyle w:val="Heading5"/>
      </w:pPr>
      <w:r w:rsidRPr="005A23BB">
        <w:t>The nature of the beneficiaries will differ widely across the ERDF programme’s investment priorities, for example:</w:t>
      </w:r>
    </w:p>
    <w:p w:rsidR="000A6C67" w:rsidRPr="005A23BB" w:rsidRDefault="000A6C67" w:rsidP="000A6C67">
      <w:pPr>
        <w:pStyle w:val="Bullet1"/>
      </w:pPr>
      <w:r w:rsidRPr="005A23BB">
        <w:rPr>
          <w:b/>
        </w:rPr>
        <w:t>Direct beneficiaries:</w:t>
      </w:r>
      <w:r w:rsidRPr="005A23BB">
        <w:t xml:space="preserve"> </w:t>
      </w:r>
      <w:r w:rsidR="00330E42">
        <w:t>small and medium-sized enterprises</w:t>
      </w:r>
      <w:r w:rsidR="00330E42" w:rsidRPr="005A23BB">
        <w:t xml:space="preserve"> </w:t>
      </w:r>
      <w:r w:rsidRPr="005A23BB">
        <w:t>which receive business advice and guidance, individuals who have received start-up advice</w:t>
      </w:r>
      <w:r w:rsidR="00330E42">
        <w:t>;</w:t>
      </w:r>
      <w:r w:rsidRPr="005A23BB">
        <w:t xml:space="preserve"> </w:t>
      </w:r>
    </w:p>
    <w:p w:rsidR="000A6C67" w:rsidRPr="005A23BB" w:rsidRDefault="000A6C67" w:rsidP="000A6C67">
      <w:pPr>
        <w:pStyle w:val="Bullet1"/>
      </w:pPr>
      <w:r w:rsidRPr="005A23BB">
        <w:rPr>
          <w:b/>
        </w:rPr>
        <w:t>Indirect beneficiaries:</w:t>
      </w:r>
      <w:r w:rsidRPr="005A23BB">
        <w:t xml:space="preserve"> </w:t>
      </w:r>
      <w:r w:rsidR="00330E42">
        <w:t>small and medium-sized enterprises</w:t>
      </w:r>
      <w:r w:rsidRPr="005A23BB">
        <w:t xml:space="preserve"> which occupy premises or have access to research facilities built with ERDF grant support or use enhanced transport infrastructure part financed with ERDF</w:t>
      </w:r>
      <w:r w:rsidR="00330E42">
        <w:t>;</w:t>
      </w:r>
      <w:r w:rsidRPr="005A23BB">
        <w:t xml:space="preserve">  </w:t>
      </w:r>
    </w:p>
    <w:p w:rsidR="000A6C67" w:rsidRPr="005A23BB" w:rsidRDefault="000A6C67" w:rsidP="000A6C67">
      <w:pPr>
        <w:pStyle w:val="Bullet1"/>
      </w:pPr>
      <w:r w:rsidRPr="005A23BB">
        <w:rPr>
          <w:b/>
        </w:rPr>
        <w:t>Wider beneficiaries:</w:t>
      </w:r>
      <w:r w:rsidRPr="005A23BB">
        <w:t xml:space="preserve"> businesses which benefit indirectly from the improved operation of product, labour or capital markets as a consequence of ERDF backed investment (eg businesses or residents which, although they may not use a new road link, benefit indirectly from reduced congestion on the road network as a whole and reduced journey times in the local area).  </w:t>
      </w:r>
    </w:p>
    <w:p w:rsidR="000A6C67" w:rsidRPr="005A23BB" w:rsidRDefault="000A6C67" w:rsidP="000A6C67">
      <w:pPr>
        <w:pStyle w:val="Heading5"/>
      </w:pPr>
      <w:r w:rsidRPr="005A23BB">
        <w:t xml:space="preserve">The description of outcomes should reflect the sequential processes by which outcomes arise within beneficiaries. For example, outcomes of a business </w:t>
      </w:r>
      <w:r w:rsidRPr="005A23BB">
        <w:lastRenderedPageBreak/>
        <w:t>support programme providing leadership and management coaching services could include:</w:t>
      </w:r>
    </w:p>
    <w:p w:rsidR="000A6C67" w:rsidRPr="005A23BB" w:rsidRDefault="000A6C67" w:rsidP="000A6C67">
      <w:pPr>
        <w:pStyle w:val="Bullet1"/>
      </w:pPr>
      <w:r w:rsidRPr="005A23BB">
        <w:t>Changes to the skills and competencies of company management</w:t>
      </w:r>
      <w:r w:rsidR="00330E42">
        <w:t>,</w:t>
      </w:r>
      <w:r w:rsidRPr="005A23BB">
        <w:t xml:space="preserve"> leading to improved productivity</w:t>
      </w:r>
      <w:r w:rsidR="00330E42">
        <w:t>;</w:t>
      </w:r>
      <w:r w:rsidRPr="005A23BB">
        <w:t xml:space="preserve"> </w:t>
      </w:r>
    </w:p>
    <w:p w:rsidR="000A6C67" w:rsidRPr="005A23BB" w:rsidRDefault="000A6C67" w:rsidP="000A6C67">
      <w:pPr>
        <w:pStyle w:val="Bullet1"/>
      </w:pPr>
      <w:r w:rsidRPr="005A23BB">
        <w:t>Changes in company strategy and growth plans and eventually supporting business growth and enhanced productivity</w:t>
      </w:r>
      <w:r w:rsidR="00330E42">
        <w:t>;</w:t>
      </w:r>
      <w:r w:rsidRPr="005A23BB">
        <w:t xml:space="preserve"> </w:t>
      </w:r>
    </w:p>
    <w:p w:rsidR="000A6C67" w:rsidRPr="005A23BB" w:rsidRDefault="000A6C67" w:rsidP="000A6C67">
      <w:pPr>
        <w:pStyle w:val="Bullet1"/>
      </w:pPr>
      <w:r w:rsidRPr="005A23BB">
        <w:t xml:space="preserve">Changes in company turnover, employment and associated </w:t>
      </w:r>
      <w:r w:rsidR="00D57E88">
        <w:t>gross value added (</w:t>
      </w:r>
      <w:r w:rsidRPr="005A23BB">
        <w:t>GVA</w:t>
      </w:r>
      <w:r w:rsidR="00D57E88">
        <w:t>)</w:t>
      </w:r>
      <w:r w:rsidRPr="005A23BB">
        <w:t xml:space="preserve"> etc.</w:t>
      </w:r>
    </w:p>
    <w:p w:rsidR="000A6C67" w:rsidRPr="005A23BB" w:rsidRDefault="000A6C67" w:rsidP="000A6C67">
      <w:pPr>
        <w:pStyle w:val="Heading5"/>
      </w:pPr>
      <w:r w:rsidRPr="005A23BB">
        <w:t xml:space="preserve">These processes can be complex for many project types, with multiple steps. The sequential processes need to reflect both intermediate and final outcomes. Intermediate outcomes are those which are </w:t>
      </w:r>
      <w:r w:rsidRPr="005A23BB">
        <w:rPr>
          <w:szCs w:val="20"/>
        </w:rPr>
        <w:t>most</w:t>
      </w:r>
      <w:r w:rsidRPr="005A23BB">
        <w:t xml:space="preserve"> closely related to the ERDF funded activity and for which the causal link with the ERDF activity is strongest. Final outcomes are more distant from the ERDF funded activity and might be affected by a much broader set of factors in addition to the ERDF activity (eg turnover, employment and associated GVA in the example above). </w:t>
      </w:r>
    </w:p>
    <w:p w:rsidR="000A6C67" w:rsidRPr="005A23BB" w:rsidRDefault="000A6C67" w:rsidP="000A6C67">
      <w:pPr>
        <w:pStyle w:val="Heading5"/>
      </w:pPr>
      <w:r w:rsidRPr="005A23BB">
        <w:t>The logic chains need to capture the main relationships or steps in the outcomes, whil</w:t>
      </w:r>
      <w:r w:rsidR="00D57E88">
        <w:t>e</w:t>
      </w:r>
      <w:r w:rsidRPr="005A23BB">
        <w:t xml:space="preserve"> not over </w:t>
      </w:r>
      <w:r w:rsidRPr="005A23BB">
        <w:rPr>
          <w:szCs w:val="20"/>
        </w:rPr>
        <w:t>complicating</w:t>
      </w:r>
      <w:r w:rsidRPr="005A23BB">
        <w:t xml:space="preserve"> them.  </w:t>
      </w:r>
    </w:p>
    <w:p w:rsidR="00F90DE6" w:rsidRPr="00206A2C" w:rsidRDefault="00F90DE6" w:rsidP="00206A2C">
      <w:pPr>
        <w:rPr>
          <w:b/>
        </w:rPr>
      </w:pPr>
      <w:r w:rsidRPr="00206A2C">
        <w:rPr>
          <w:b/>
        </w:rPr>
        <w:t xml:space="preserve">Intended </w:t>
      </w:r>
      <w:r w:rsidR="00D57E88" w:rsidRPr="00206A2C">
        <w:rPr>
          <w:b/>
        </w:rPr>
        <w:t>i</w:t>
      </w:r>
      <w:r w:rsidRPr="00206A2C">
        <w:rPr>
          <w:b/>
        </w:rPr>
        <w:t>mpacts</w:t>
      </w:r>
      <w:r w:rsidR="00011B4F" w:rsidRPr="00206A2C">
        <w:rPr>
          <w:b/>
        </w:rPr>
        <w:t xml:space="preserve"> (</w:t>
      </w:r>
      <w:r w:rsidR="00D57E88" w:rsidRPr="00206A2C">
        <w:rPr>
          <w:b/>
        </w:rPr>
        <w:t>f</w:t>
      </w:r>
      <w:r w:rsidR="00011B4F" w:rsidRPr="00206A2C">
        <w:rPr>
          <w:b/>
        </w:rPr>
        <w:t>ull application sections 2.5, 2.8, 3.3, 6.0)</w:t>
      </w:r>
    </w:p>
    <w:p w:rsidR="000A6C67" w:rsidRPr="005A23BB" w:rsidRDefault="000A6C67" w:rsidP="000A6C67">
      <w:pPr>
        <w:pStyle w:val="Heading5"/>
      </w:pPr>
      <w:r w:rsidRPr="005A23BB">
        <w:t xml:space="preserve">These should capture the gross benefit that a project realises within their local economy, measured using appropriate economic, social or environmental indicators (eg </w:t>
      </w:r>
      <w:r w:rsidR="00D57E88">
        <w:t>GVA</w:t>
      </w:r>
      <w:r w:rsidRPr="005A23BB">
        <w:t xml:space="preserve">, full time equivalent employment, carbon savings, etc). The selection of these indicators needs to reflect the nature of the project and the manner in which they are intended to secure change within local economies.  </w:t>
      </w:r>
    </w:p>
    <w:p w:rsidR="000A6C67" w:rsidRPr="005A23BB" w:rsidRDefault="000A6C67" w:rsidP="000A6C67">
      <w:pPr>
        <w:pStyle w:val="Heading5"/>
      </w:pPr>
      <w:r w:rsidRPr="005A23BB">
        <w:t xml:space="preserve">In recognition of the potential deadweight, displacement, substitution and leakage effects that projects can generate, this section should also highlight the expected net additional impact. This is in effect a measure of the overall change a project generates in the local economy.   </w:t>
      </w:r>
    </w:p>
    <w:p w:rsidR="000A6C67" w:rsidRPr="005A23BB" w:rsidRDefault="000A6C67" w:rsidP="000A6C67">
      <w:pPr>
        <w:pStyle w:val="Heading5"/>
      </w:pPr>
      <w:r w:rsidRPr="005A23BB">
        <w:t xml:space="preserve">The important distinction between outcomes and impacts is the level at which they are measured. Outcomes occur at the beneficiary level, impacts occur at the level of the economy. In the example above, the impact would be the net additional GVA in the economy arising from enhanced business performance following receipt of business support. </w:t>
      </w:r>
    </w:p>
    <w:p w:rsidR="000A6C67" w:rsidRPr="00206A2C" w:rsidRDefault="000A6C67" w:rsidP="00206A2C">
      <w:pPr>
        <w:rPr>
          <w:b/>
        </w:rPr>
      </w:pPr>
      <w:r w:rsidRPr="00206A2C">
        <w:rPr>
          <w:b/>
        </w:rPr>
        <w:t xml:space="preserve">Project </w:t>
      </w:r>
      <w:r w:rsidR="00D57E88" w:rsidRPr="00206A2C">
        <w:rPr>
          <w:b/>
        </w:rPr>
        <w:t>c</w:t>
      </w:r>
      <w:r w:rsidRPr="00206A2C">
        <w:rPr>
          <w:b/>
        </w:rPr>
        <w:t xml:space="preserve">ontribution to </w:t>
      </w:r>
      <w:r w:rsidR="00D57E88" w:rsidRPr="00206A2C">
        <w:rPr>
          <w:b/>
        </w:rPr>
        <w:t>p</w:t>
      </w:r>
      <w:r w:rsidRPr="00206A2C">
        <w:rPr>
          <w:b/>
        </w:rPr>
        <w:t xml:space="preserve">rogramme </w:t>
      </w:r>
      <w:r w:rsidR="00D57E88" w:rsidRPr="00206A2C">
        <w:rPr>
          <w:b/>
        </w:rPr>
        <w:t>r</w:t>
      </w:r>
      <w:r w:rsidRPr="00206A2C">
        <w:rPr>
          <w:b/>
        </w:rPr>
        <w:t xml:space="preserve">esult </w:t>
      </w:r>
      <w:r w:rsidR="00D57E88" w:rsidRPr="00206A2C">
        <w:rPr>
          <w:b/>
        </w:rPr>
        <w:t>t</w:t>
      </w:r>
      <w:r w:rsidRPr="00206A2C">
        <w:rPr>
          <w:b/>
        </w:rPr>
        <w:t>argets</w:t>
      </w:r>
    </w:p>
    <w:p w:rsidR="000A6C67" w:rsidRPr="005A23BB" w:rsidRDefault="000A6C67" w:rsidP="000A6C67">
      <w:pPr>
        <w:pStyle w:val="Heading5"/>
      </w:pPr>
      <w:r w:rsidRPr="005A23BB">
        <w:t xml:space="preserve">The ERDF programme includes result indicators and targets for each of its investment priorities against which its achievements will be judged. The logic model </w:t>
      </w:r>
      <w:r w:rsidR="00F90DE6">
        <w:t xml:space="preserve">should seek to </w:t>
      </w:r>
      <w:r w:rsidRPr="005A23BB">
        <w:t xml:space="preserve">capture the potential contribution that each project may directly or indirectly make to the achievement of these result indicator targets for the Investment Priority that it is funded under or any other relevant result indicator (this does not need to be quantified). </w:t>
      </w:r>
    </w:p>
    <w:p w:rsidR="000A6C67" w:rsidRPr="005A23BB" w:rsidRDefault="000A6C67" w:rsidP="000A6C67">
      <w:pPr>
        <w:pStyle w:val="Heading5"/>
      </w:pPr>
      <w:r w:rsidRPr="005A23BB">
        <w:t>However, due to the nature of the programme result indicators, not all projects will contribute directly to the achievement of the</w:t>
      </w:r>
      <w:r w:rsidR="00F90DE6">
        <w:t>se</w:t>
      </w:r>
      <w:r w:rsidRPr="005A23BB">
        <w:t xml:space="preserve"> targets.   </w:t>
      </w:r>
    </w:p>
    <w:p w:rsidR="00113B22" w:rsidRDefault="00113B22" w:rsidP="00244B2D">
      <w:pPr>
        <w:pStyle w:val="Heading1"/>
        <w:sectPr w:rsidR="00113B22" w:rsidSect="00E51F35">
          <w:headerReference w:type="default" r:id="rId16"/>
          <w:pgSz w:w="11906" w:h="16838" w:code="9"/>
          <w:pgMar w:top="1417" w:right="1247" w:bottom="1587" w:left="1247" w:header="680" w:footer="340" w:gutter="0"/>
          <w:pgNumType w:start="1"/>
          <w:cols w:space="708"/>
          <w:docGrid w:linePitch="360"/>
        </w:sectPr>
      </w:pPr>
    </w:p>
    <w:p w:rsidR="005A23BB" w:rsidRPr="005A23BB" w:rsidRDefault="005A23BB" w:rsidP="00366281">
      <w:pPr>
        <w:pStyle w:val="Heading2"/>
      </w:pPr>
      <w:bookmarkStart w:id="21" w:name="_Toc489879603"/>
      <w:bookmarkEnd w:id="0"/>
      <w:bookmarkEnd w:id="1"/>
      <w:bookmarkEnd w:id="2"/>
      <w:bookmarkEnd w:id="3"/>
      <w:bookmarkEnd w:id="4"/>
      <w:bookmarkEnd w:id="5"/>
      <w:bookmarkEnd w:id="6"/>
      <w:bookmarkEnd w:id="7"/>
      <w:bookmarkEnd w:id="8"/>
      <w:bookmarkEnd w:id="9"/>
      <w:bookmarkEnd w:id="10"/>
      <w:bookmarkEnd w:id="11"/>
      <w:bookmarkEnd w:id="12"/>
      <w:bookmarkEnd w:id="13"/>
      <w:r w:rsidRPr="005A23BB">
        <w:lastRenderedPageBreak/>
        <w:t xml:space="preserve">Logic </w:t>
      </w:r>
      <w:r w:rsidR="00602B43">
        <w:t>m</w:t>
      </w:r>
      <w:r w:rsidRPr="005A23BB">
        <w:t xml:space="preserve">odel </w:t>
      </w:r>
      <w:r w:rsidR="00602B43">
        <w:t>e</w:t>
      </w:r>
      <w:r w:rsidRPr="005A23BB">
        <w:t>xamples</w:t>
      </w:r>
      <w:bookmarkEnd w:id="21"/>
    </w:p>
    <w:p w:rsidR="009A69E6" w:rsidRDefault="005A23BB" w:rsidP="0022549D">
      <w:pPr>
        <w:pStyle w:val="Heading5"/>
      </w:pPr>
      <w:r w:rsidRPr="0022549D">
        <w:t xml:space="preserve">Examples of logic models are provided below for a range of intervention types. It is important that </w:t>
      </w:r>
      <w:r w:rsidR="00D57E88">
        <w:t>g</w:t>
      </w:r>
      <w:r w:rsidRPr="0022549D">
        <w:t xml:space="preserve">rant </w:t>
      </w:r>
      <w:r w:rsidR="00D57E88">
        <w:t>r</w:t>
      </w:r>
      <w:r w:rsidRPr="0022549D">
        <w:t>ecipients tailor their logic model to their own project.</w:t>
      </w:r>
    </w:p>
    <w:p w:rsidR="009A69E6" w:rsidRDefault="009A69E6" w:rsidP="009A69E6">
      <w:pPr>
        <w:pStyle w:val="Heading5"/>
        <w:numPr>
          <w:ilvl w:val="0"/>
          <w:numId w:val="0"/>
        </w:numPr>
        <w:ind w:left="680"/>
      </w:pPr>
    </w:p>
    <w:p w:rsidR="009A69E6" w:rsidRDefault="009A69E6" w:rsidP="009A69E6">
      <w:pPr>
        <w:pStyle w:val="Heading5"/>
        <w:numPr>
          <w:ilvl w:val="0"/>
          <w:numId w:val="0"/>
        </w:numPr>
        <w:ind w:left="680"/>
      </w:pPr>
    </w:p>
    <w:p w:rsidR="009A69E6" w:rsidRDefault="009A69E6" w:rsidP="009A69E6">
      <w:pPr>
        <w:pStyle w:val="Heading5"/>
        <w:numPr>
          <w:ilvl w:val="0"/>
          <w:numId w:val="0"/>
        </w:numPr>
        <w:ind w:left="680"/>
      </w:pPr>
    </w:p>
    <w:p w:rsidR="009A69E6" w:rsidRDefault="009A69E6" w:rsidP="009A69E6">
      <w:pPr>
        <w:pStyle w:val="Heading5"/>
        <w:numPr>
          <w:ilvl w:val="0"/>
          <w:numId w:val="0"/>
        </w:numPr>
        <w:ind w:left="680"/>
      </w:pPr>
    </w:p>
    <w:p w:rsidR="009A69E6" w:rsidRDefault="009A69E6" w:rsidP="009A69E6">
      <w:pPr>
        <w:pStyle w:val="Heading5"/>
        <w:numPr>
          <w:ilvl w:val="0"/>
          <w:numId w:val="0"/>
        </w:numPr>
        <w:ind w:left="680"/>
      </w:pPr>
    </w:p>
    <w:p w:rsidR="009A69E6" w:rsidRDefault="009A69E6" w:rsidP="009A69E6">
      <w:pPr>
        <w:pStyle w:val="Heading5"/>
        <w:numPr>
          <w:ilvl w:val="0"/>
          <w:numId w:val="0"/>
        </w:numPr>
        <w:ind w:left="680"/>
      </w:pPr>
    </w:p>
    <w:p w:rsidR="009A69E6" w:rsidRDefault="009A69E6" w:rsidP="009A69E6">
      <w:pPr>
        <w:pStyle w:val="Heading5"/>
        <w:numPr>
          <w:ilvl w:val="0"/>
          <w:numId w:val="0"/>
        </w:numPr>
        <w:ind w:left="680"/>
      </w:pPr>
    </w:p>
    <w:p w:rsidR="009A69E6" w:rsidRDefault="009A69E6" w:rsidP="009A69E6">
      <w:pPr>
        <w:pStyle w:val="Heading5"/>
        <w:numPr>
          <w:ilvl w:val="0"/>
          <w:numId w:val="0"/>
        </w:numPr>
        <w:ind w:left="680"/>
      </w:pPr>
    </w:p>
    <w:p w:rsidR="005A23BB" w:rsidRPr="005A23BB" w:rsidRDefault="005A23BB" w:rsidP="009A69E6">
      <w:pPr>
        <w:pStyle w:val="Heading5"/>
        <w:numPr>
          <w:ilvl w:val="0"/>
          <w:numId w:val="0"/>
        </w:numPr>
        <w:ind w:left="680"/>
        <w:sectPr w:rsidR="005A23BB" w:rsidRPr="005A23BB" w:rsidSect="00E51F35">
          <w:pgSz w:w="11906" w:h="16838" w:code="9"/>
          <w:pgMar w:top="1417" w:right="1247" w:bottom="1587" w:left="1247" w:header="680" w:footer="340" w:gutter="0"/>
          <w:cols w:space="708"/>
          <w:docGrid w:linePitch="360"/>
        </w:sectPr>
      </w:pPr>
    </w:p>
    <w:p w:rsidR="0022549D" w:rsidRDefault="00925FFE" w:rsidP="00D728C7">
      <w:r>
        <w:rPr>
          <w:noProof/>
          <w:lang w:eastAsia="en-GB"/>
        </w:rPr>
        <w:lastRenderedPageBreak/>
        <mc:AlternateContent>
          <mc:Choice Requires="wpg">
            <w:drawing>
              <wp:anchor distT="0" distB="0" distL="114300" distR="114300" simplePos="0" relativeHeight="251672576" behindDoc="0" locked="0" layoutInCell="1" allowOverlap="1" wp14:anchorId="758F626A" wp14:editId="18BF6230">
                <wp:simplePos x="0" y="0"/>
                <wp:positionH relativeFrom="column">
                  <wp:posOffset>274955</wp:posOffset>
                </wp:positionH>
                <wp:positionV relativeFrom="paragraph">
                  <wp:posOffset>167005</wp:posOffset>
                </wp:positionV>
                <wp:extent cx="8214749" cy="5431809"/>
                <wp:effectExtent l="0" t="0" r="15240" b="16510"/>
                <wp:wrapNone/>
                <wp:docPr id="18" name="Group 18"/>
                <wp:cNvGraphicFramePr/>
                <a:graphic xmlns:a="http://schemas.openxmlformats.org/drawingml/2006/main">
                  <a:graphicData uri="http://schemas.microsoft.com/office/word/2010/wordprocessingGroup">
                    <wpg:wgp>
                      <wpg:cNvGrpSpPr/>
                      <wpg:grpSpPr>
                        <a:xfrm>
                          <a:off x="0" y="0"/>
                          <a:ext cx="8214749" cy="5431809"/>
                          <a:chOff x="0" y="0"/>
                          <a:chExt cx="8214749" cy="5431809"/>
                        </a:xfrm>
                      </wpg:grpSpPr>
                      <wps:wsp>
                        <wps:cNvPr id="19" name="Text Box 19"/>
                        <wps:cNvSpPr txBox="1"/>
                        <wps:spPr>
                          <a:xfrm>
                            <a:off x="1726442" y="443552"/>
                            <a:ext cx="1583140" cy="214900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06DFD" w:rsidRPr="003F67F9" w:rsidRDefault="00F06DFD" w:rsidP="00925FFE">
                              <w:pPr>
                                <w:spacing w:after="0"/>
                                <w:rPr>
                                  <w:b/>
                                  <w:sz w:val="18"/>
                                  <w:szCs w:val="18"/>
                                </w:rPr>
                              </w:pPr>
                              <w:r>
                                <w:rPr>
                                  <w:b/>
                                  <w:sz w:val="18"/>
                                  <w:szCs w:val="18"/>
                                </w:rPr>
                                <w:t>Market Failures Assessment</w:t>
                              </w:r>
                              <w:r w:rsidRPr="003F67F9">
                                <w:rPr>
                                  <w:b/>
                                  <w:sz w:val="18"/>
                                  <w:szCs w:val="18"/>
                                </w:rPr>
                                <w:t>:</w:t>
                              </w:r>
                            </w:p>
                            <w:p w:rsidR="00F06DFD" w:rsidRPr="003F67F9" w:rsidRDefault="00F06DFD" w:rsidP="00925FFE">
                              <w:pPr>
                                <w:pStyle w:val="ListParagraph"/>
                                <w:numPr>
                                  <w:ilvl w:val="0"/>
                                  <w:numId w:val="41"/>
                                </w:numPr>
                                <w:spacing w:after="0" w:line="240" w:lineRule="auto"/>
                                <w:ind w:left="142" w:hanging="142"/>
                                <w:rPr>
                                  <w:sz w:val="18"/>
                                  <w:szCs w:val="18"/>
                                </w:rPr>
                              </w:pPr>
                              <w:r>
                                <w:rPr>
                                  <w:sz w:val="18"/>
                                  <w:szCs w:val="18"/>
                                </w:rPr>
                                <w:t>Information failure: linked to risk and reward profile, timing of returns and (in some instances) deal size for early stage innovation and finance</w:t>
                              </w:r>
                            </w:p>
                            <w:p w:rsidR="00F06DFD" w:rsidRPr="003F67F9" w:rsidRDefault="00F06DFD" w:rsidP="00925FFE">
                              <w:pPr>
                                <w:pStyle w:val="ListParagraph"/>
                                <w:numPr>
                                  <w:ilvl w:val="0"/>
                                  <w:numId w:val="41"/>
                                </w:numPr>
                                <w:spacing w:after="0" w:line="240" w:lineRule="auto"/>
                                <w:ind w:left="142" w:hanging="142"/>
                                <w:rPr>
                                  <w:sz w:val="18"/>
                                  <w:szCs w:val="18"/>
                                </w:rPr>
                              </w:pPr>
                              <w:r>
                                <w:rPr>
                                  <w:sz w:val="18"/>
                                  <w:szCs w:val="18"/>
                                </w:rPr>
                                <w:t>Evidence of finance gap for particular deal sizes and for businesses with particular characteristics</w:t>
                              </w:r>
                              <w:r w:rsidRPr="003F67F9">
                                <w:rPr>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Text Box 20"/>
                        <wps:cNvSpPr txBox="1"/>
                        <wps:spPr>
                          <a:xfrm>
                            <a:off x="4988257" y="464024"/>
                            <a:ext cx="1561465" cy="2114872"/>
                          </a:xfrm>
                          <a:prstGeom prst="rect">
                            <a:avLst/>
                          </a:prstGeom>
                          <a:solidFill>
                            <a:sysClr val="window" lastClr="FFFFFF"/>
                          </a:solidFill>
                          <a:ln w="6350">
                            <a:solidFill>
                              <a:prstClr val="black"/>
                            </a:solidFill>
                          </a:ln>
                          <a:effectLst/>
                        </wps:spPr>
                        <wps:txbx>
                          <w:txbxContent>
                            <w:p w:rsidR="00F06DFD" w:rsidRPr="003F67F9" w:rsidRDefault="00F06DFD" w:rsidP="00925FFE">
                              <w:pPr>
                                <w:spacing w:after="0"/>
                                <w:rPr>
                                  <w:b/>
                                  <w:sz w:val="18"/>
                                  <w:szCs w:val="18"/>
                                </w:rPr>
                              </w:pPr>
                              <w:r>
                                <w:rPr>
                                  <w:b/>
                                  <w:sz w:val="18"/>
                                  <w:szCs w:val="18"/>
                                </w:rPr>
                                <w:t>Rationale for Proposed Approach</w:t>
                              </w:r>
                              <w:r w:rsidRPr="003F67F9">
                                <w:rPr>
                                  <w:b/>
                                  <w:sz w:val="18"/>
                                  <w:szCs w:val="18"/>
                                </w:rPr>
                                <w:t>:</w:t>
                              </w:r>
                            </w:p>
                            <w:p w:rsidR="00F06DFD" w:rsidRPr="003F67F9" w:rsidRDefault="00F06DFD" w:rsidP="00925FFE">
                              <w:pPr>
                                <w:pStyle w:val="ListParagraph"/>
                                <w:numPr>
                                  <w:ilvl w:val="0"/>
                                  <w:numId w:val="41"/>
                                </w:numPr>
                                <w:spacing w:after="0" w:line="240" w:lineRule="auto"/>
                                <w:ind w:left="142" w:hanging="142"/>
                                <w:rPr>
                                  <w:sz w:val="18"/>
                                  <w:szCs w:val="18"/>
                                </w:rPr>
                              </w:pPr>
                              <w:r>
                                <w:rPr>
                                  <w:sz w:val="18"/>
                                  <w:szCs w:val="18"/>
                                </w:rPr>
                                <w:t>Existence of a finance gap and need for additional supply</w:t>
                              </w:r>
                              <w:r w:rsidRPr="003F67F9">
                                <w:rPr>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Text Box 21"/>
                        <wps:cNvSpPr txBox="1"/>
                        <wps:spPr>
                          <a:xfrm>
                            <a:off x="6666931" y="2654490"/>
                            <a:ext cx="1547495" cy="2763671"/>
                          </a:xfrm>
                          <a:prstGeom prst="rect">
                            <a:avLst/>
                          </a:prstGeom>
                          <a:solidFill>
                            <a:sysClr val="window" lastClr="FFFFFF"/>
                          </a:solidFill>
                          <a:ln w="6350">
                            <a:solidFill>
                              <a:prstClr val="black"/>
                            </a:solidFill>
                          </a:ln>
                          <a:effectLst/>
                        </wps:spPr>
                        <wps:txbx>
                          <w:txbxContent>
                            <w:p w:rsidR="00F06DFD" w:rsidRPr="003F67F9" w:rsidRDefault="00F06DFD" w:rsidP="00925FFE">
                              <w:pPr>
                                <w:spacing w:after="0"/>
                                <w:rPr>
                                  <w:b/>
                                  <w:sz w:val="18"/>
                                  <w:szCs w:val="18"/>
                                </w:rPr>
                              </w:pPr>
                              <w:r>
                                <w:rPr>
                                  <w:b/>
                                  <w:sz w:val="18"/>
                                  <w:szCs w:val="18"/>
                                </w:rPr>
                                <w:t>Project Activities</w:t>
                              </w:r>
                              <w:r w:rsidRPr="003F67F9">
                                <w:rPr>
                                  <w:b/>
                                  <w:sz w:val="18"/>
                                  <w:szCs w:val="18"/>
                                </w:rPr>
                                <w:t>:</w:t>
                              </w:r>
                            </w:p>
                            <w:p w:rsidR="00F06DFD" w:rsidRDefault="00F06DFD" w:rsidP="00925FFE">
                              <w:pPr>
                                <w:pStyle w:val="ListParagraph"/>
                                <w:numPr>
                                  <w:ilvl w:val="0"/>
                                  <w:numId w:val="41"/>
                                </w:numPr>
                                <w:spacing w:after="0" w:line="240" w:lineRule="auto"/>
                                <w:ind w:left="142" w:hanging="142"/>
                                <w:rPr>
                                  <w:sz w:val="18"/>
                                  <w:szCs w:val="18"/>
                                </w:rPr>
                              </w:pPr>
                              <w:r>
                                <w:rPr>
                                  <w:sz w:val="18"/>
                                  <w:szCs w:val="18"/>
                                </w:rPr>
                                <w:t>Proof of Concept Fund – Early stage equity investment to help progress ideas towards market</w:t>
                              </w:r>
                            </w:p>
                            <w:p w:rsidR="00F06DFD" w:rsidRPr="003F67F9" w:rsidRDefault="00F06DFD" w:rsidP="00925FFE">
                              <w:pPr>
                                <w:pStyle w:val="ListParagraph"/>
                                <w:numPr>
                                  <w:ilvl w:val="0"/>
                                  <w:numId w:val="41"/>
                                </w:numPr>
                                <w:spacing w:after="0" w:line="240" w:lineRule="auto"/>
                                <w:ind w:left="142" w:hanging="142"/>
                                <w:rPr>
                                  <w:sz w:val="18"/>
                                  <w:szCs w:val="18"/>
                                </w:rPr>
                              </w:pPr>
                              <w:r>
                                <w:rPr>
                                  <w:sz w:val="18"/>
                                  <w:szCs w:val="18"/>
                                </w:rPr>
                                <w:t>Loan fund to fill finance gaps preventing commercialisation of proven ideas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Text Box 29"/>
                        <wps:cNvSpPr txBox="1"/>
                        <wps:spPr>
                          <a:xfrm>
                            <a:off x="6653284" y="464024"/>
                            <a:ext cx="1561465" cy="2115403"/>
                          </a:xfrm>
                          <a:prstGeom prst="rect">
                            <a:avLst/>
                          </a:prstGeom>
                          <a:solidFill>
                            <a:sysClr val="window" lastClr="FFFFFF"/>
                          </a:solidFill>
                          <a:ln w="6350">
                            <a:solidFill>
                              <a:prstClr val="black"/>
                            </a:solidFill>
                          </a:ln>
                          <a:effectLst/>
                        </wps:spPr>
                        <wps:txbx>
                          <w:txbxContent>
                            <w:p w:rsidR="00F06DFD" w:rsidRPr="003F67F9" w:rsidRDefault="00F06DFD" w:rsidP="00925FFE">
                              <w:pPr>
                                <w:spacing w:after="0"/>
                                <w:rPr>
                                  <w:b/>
                                  <w:sz w:val="18"/>
                                  <w:szCs w:val="18"/>
                                </w:rPr>
                              </w:pPr>
                              <w:r>
                                <w:rPr>
                                  <w:b/>
                                  <w:sz w:val="18"/>
                                  <w:szCs w:val="18"/>
                                </w:rPr>
                                <w:t>Project Inputs</w:t>
                              </w:r>
                              <w:r w:rsidRPr="003F67F9">
                                <w:rPr>
                                  <w:b/>
                                  <w:sz w:val="18"/>
                                  <w:szCs w:val="18"/>
                                </w:rPr>
                                <w:t>:</w:t>
                              </w:r>
                            </w:p>
                            <w:p w:rsidR="00F06DFD" w:rsidRDefault="00F06DFD" w:rsidP="00925FFE">
                              <w:pPr>
                                <w:pStyle w:val="ListParagraph"/>
                                <w:numPr>
                                  <w:ilvl w:val="0"/>
                                  <w:numId w:val="41"/>
                                </w:numPr>
                                <w:spacing w:after="0" w:line="240" w:lineRule="auto"/>
                                <w:ind w:left="142" w:hanging="142"/>
                                <w:rPr>
                                  <w:sz w:val="18"/>
                                  <w:szCs w:val="18"/>
                                </w:rPr>
                              </w:pPr>
                              <w:r>
                                <w:rPr>
                                  <w:sz w:val="18"/>
                                  <w:szCs w:val="18"/>
                                </w:rPr>
                                <w:t>£25m ERDF</w:t>
                              </w:r>
                            </w:p>
                            <w:p w:rsidR="00F06DFD" w:rsidRPr="003F67F9" w:rsidRDefault="00F06DFD" w:rsidP="00925FFE">
                              <w:pPr>
                                <w:pStyle w:val="ListParagraph"/>
                                <w:numPr>
                                  <w:ilvl w:val="0"/>
                                  <w:numId w:val="41"/>
                                </w:numPr>
                                <w:spacing w:after="0" w:line="240" w:lineRule="auto"/>
                                <w:ind w:left="142" w:hanging="142"/>
                                <w:rPr>
                                  <w:sz w:val="18"/>
                                  <w:szCs w:val="18"/>
                                </w:rPr>
                              </w:pPr>
                              <w:r>
                                <w:rPr>
                                  <w:sz w:val="18"/>
                                  <w:szCs w:val="18"/>
                                </w:rPr>
                                <w:t>£25m private sector</w:t>
                              </w:r>
                              <w:r w:rsidRPr="003F67F9">
                                <w:rPr>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Text Box 33"/>
                        <wps:cNvSpPr txBox="1"/>
                        <wps:spPr>
                          <a:xfrm>
                            <a:off x="4196687" y="2674961"/>
                            <a:ext cx="2366351" cy="2750024"/>
                          </a:xfrm>
                          <a:prstGeom prst="rect">
                            <a:avLst/>
                          </a:prstGeom>
                          <a:solidFill>
                            <a:sysClr val="window" lastClr="FFFFFF"/>
                          </a:solidFill>
                          <a:ln w="6350">
                            <a:solidFill>
                              <a:prstClr val="black"/>
                            </a:solidFill>
                          </a:ln>
                          <a:effectLst/>
                        </wps:spPr>
                        <wps:txbx>
                          <w:txbxContent>
                            <w:p w:rsidR="00F06DFD" w:rsidRDefault="00F06DFD" w:rsidP="00925FFE">
                              <w:pPr>
                                <w:spacing w:after="0"/>
                                <w:rPr>
                                  <w:b/>
                                  <w:sz w:val="18"/>
                                  <w:szCs w:val="18"/>
                                </w:rPr>
                              </w:pPr>
                              <w:r>
                                <w:rPr>
                                  <w:b/>
                                  <w:sz w:val="18"/>
                                  <w:szCs w:val="18"/>
                                </w:rPr>
                                <w:t>Outputs:</w:t>
                              </w:r>
                            </w:p>
                            <w:p w:rsidR="00F06DFD" w:rsidRPr="003F67F9" w:rsidRDefault="00F06DFD" w:rsidP="00925FFE">
                              <w:pPr>
                                <w:spacing w:after="0"/>
                                <w:rPr>
                                  <w:b/>
                                  <w:sz w:val="18"/>
                                  <w:szCs w:val="18"/>
                                </w:rPr>
                              </w:pPr>
                              <w:r w:rsidRPr="00DD6B5E">
                                <w:rPr>
                                  <w:b/>
                                  <w:i/>
                                  <w:sz w:val="18"/>
                                  <w:szCs w:val="18"/>
                                </w:rPr>
                                <w:t>Programme Level</w:t>
                              </w:r>
                              <w:r w:rsidRPr="003F67F9">
                                <w:rPr>
                                  <w:b/>
                                  <w:sz w:val="18"/>
                                  <w:szCs w:val="18"/>
                                </w:rPr>
                                <w:t>:</w:t>
                              </w:r>
                            </w:p>
                            <w:p w:rsidR="00F06DFD" w:rsidRDefault="00F06DFD" w:rsidP="00925FFE">
                              <w:pPr>
                                <w:pStyle w:val="ListParagraph"/>
                                <w:numPr>
                                  <w:ilvl w:val="0"/>
                                  <w:numId w:val="41"/>
                                </w:numPr>
                                <w:spacing w:after="0" w:line="240" w:lineRule="auto"/>
                                <w:ind w:left="142" w:hanging="142"/>
                                <w:rPr>
                                  <w:sz w:val="18"/>
                                  <w:szCs w:val="18"/>
                                </w:rPr>
                              </w:pPr>
                              <w:r>
                                <w:rPr>
                                  <w:sz w:val="18"/>
                                  <w:szCs w:val="18"/>
                                </w:rPr>
                                <w:t>C1: Number of enterprises receiving support</w:t>
                              </w:r>
                            </w:p>
                            <w:p w:rsidR="00F06DFD" w:rsidRDefault="00F06DFD" w:rsidP="00925FFE">
                              <w:pPr>
                                <w:pStyle w:val="ListParagraph"/>
                                <w:numPr>
                                  <w:ilvl w:val="0"/>
                                  <w:numId w:val="41"/>
                                </w:numPr>
                                <w:spacing w:after="0" w:line="240" w:lineRule="auto"/>
                                <w:ind w:left="142" w:hanging="142"/>
                                <w:rPr>
                                  <w:sz w:val="18"/>
                                  <w:szCs w:val="18"/>
                                </w:rPr>
                              </w:pPr>
                              <w:r>
                                <w:rPr>
                                  <w:sz w:val="18"/>
                                  <w:szCs w:val="18"/>
                                </w:rPr>
                                <w:t>C3: Number of enterprises receiving non-grant financial support</w:t>
                              </w:r>
                            </w:p>
                            <w:p w:rsidR="00F06DFD" w:rsidRDefault="00F06DFD" w:rsidP="00925FFE">
                              <w:pPr>
                                <w:pStyle w:val="ListParagraph"/>
                                <w:numPr>
                                  <w:ilvl w:val="0"/>
                                  <w:numId w:val="41"/>
                                </w:numPr>
                                <w:spacing w:after="0" w:line="240" w:lineRule="auto"/>
                                <w:ind w:left="142" w:hanging="142"/>
                                <w:rPr>
                                  <w:sz w:val="18"/>
                                  <w:szCs w:val="18"/>
                                </w:rPr>
                              </w:pPr>
                              <w:r>
                                <w:rPr>
                                  <w:sz w:val="18"/>
                                  <w:szCs w:val="18"/>
                                </w:rPr>
                                <w:t>C5: Number of new enterprises supported</w:t>
                              </w:r>
                            </w:p>
                            <w:p w:rsidR="00F06DFD" w:rsidRDefault="00F06DFD" w:rsidP="00925FFE">
                              <w:pPr>
                                <w:pStyle w:val="ListParagraph"/>
                                <w:numPr>
                                  <w:ilvl w:val="0"/>
                                  <w:numId w:val="41"/>
                                </w:numPr>
                                <w:spacing w:after="0" w:line="240" w:lineRule="auto"/>
                                <w:ind w:left="142" w:hanging="142"/>
                                <w:rPr>
                                  <w:sz w:val="18"/>
                                  <w:szCs w:val="18"/>
                                </w:rPr>
                              </w:pPr>
                              <w:r>
                                <w:rPr>
                                  <w:sz w:val="18"/>
                                  <w:szCs w:val="18"/>
                                </w:rPr>
                                <w:t>C7: Private investment matching public support (non-grants)</w:t>
                              </w:r>
                            </w:p>
                            <w:p w:rsidR="00F06DFD" w:rsidRDefault="00F06DFD" w:rsidP="00925FFE">
                              <w:pPr>
                                <w:pStyle w:val="ListParagraph"/>
                                <w:numPr>
                                  <w:ilvl w:val="0"/>
                                  <w:numId w:val="41"/>
                                </w:numPr>
                                <w:spacing w:after="0" w:line="240" w:lineRule="auto"/>
                                <w:ind w:left="142" w:hanging="142"/>
                                <w:rPr>
                                  <w:sz w:val="18"/>
                                  <w:szCs w:val="18"/>
                                </w:rPr>
                              </w:pPr>
                              <w:r>
                                <w:rPr>
                                  <w:sz w:val="18"/>
                                  <w:szCs w:val="18"/>
                                </w:rPr>
                                <w:t>C8: Employment increase in supported enterprises.</w:t>
                              </w:r>
                            </w:p>
                            <w:p w:rsidR="00F06DFD" w:rsidRDefault="00F06DFD" w:rsidP="00925FFE">
                              <w:pPr>
                                <w:pStyle w:val="ListParagraph"/>
                                <w:numPr>
                                  <w:ilvl w:val="0"/>
                                  <w:numId w:val="41"/>
                                </w:numPr>
                                <w:spacing w:after="0" w:line="240" w:lineRule="auto"/>
                                <w:ind w:left="142" w:hanging="142"/>
                                <w:rPr>
                                  <w:sz w:val="18"/>
                                  <w:szCs w:val="18"/>
                                </w:rPr>
                              </w:pPr>
                              <w:r>
                                <w:rPr>
                                  <w:sz w:val="18"/>
                                  <w:szCs w:val="18"/>
                                </w:rPr>
                                <w:t>C29: Enterprises supported to introduce new to firm products</w:t>
                              </w:r>
                            </w:p>
                            <w:p w:rsidR="00F06DFD" w:rsidRPr="003F67F9" w:rsidRDefault="00F06DFD" w:rsidP="00925FFE">
                              <w:pPr>
                                <w:spacing w:after="0"/>
                                <w:rPr>
                                  <w:b/>
                                  <w:sz w:val="18"/>
                                  <w:szCs w:val="18"/>
                                </w:rPr>
                              </w:pPr>
                              <w:r w:rsidRPr="00DD6B5E">
                                <w:rPr>
                                  <w:b/>
                                  <w:i/>
                                  <w:sz w:val="18"/>
                                  <w:szCs w:val="18"/>
                                </w:rPr>
                                <w:t>Project Level</w:t>
                              </w:r>
                              <w:r w:rsidRPr="003F67F9">
                                <w:rPr>
                                  <w:b/>
                                  <w:sz w:val="18"/>
                                  <w:szCs w:val="18"/>
                                </w:rPr>
                                <w:t>:</w:t>
                              </w:r>
                            </w:p>
                            <w:p w:rsidR="00F06DFD" w:rsidRDefault="00F06DFD" w:rsidP="00925FFE">
                              <w:pPr>
                                <w:pStyle w:val="ListParagraph"/>
                                <w:numPr>
                                  <w:ilvl w:val="0"/>
                                  <w:numId w:val="41"/>
                                </w:numPr>
                                <w:spacing w:after="0" w:line="240" w:lineRule="auto"/>
                                <w:ind w:left="142" w:hanging="142"/>
                                <w:rPr>
                                  <w:sz w:val="18"/>
                                  <w:szCs w:val="18"/>
                                </w:rPr>
                              </w:pPr>
                              <w:r>
                                <w:rPr>
                                  <w:sz w:val="18"/>
                                  <w:szCs w:val="18"/>
                                </w:rPr>
                                <w:t>Value of equity investment made</w:t>
                              </w:r>
                            </w:p>
                            <w:p w:rsidR="00F06DFD" w:rsidRPr="00DD6B5E" w:rsidRDefault="00F06DFD" w:rsidP="00925FFE">
                              <w:pPr>
                                <w:pStyle w:val="ListParagraph"/>
                                <w:numPr>
                                  <w:ilvl w:val="0"/>
                                  <w:numId w:val="41"/>
                                </w:numPr>
                                <w:spacing w:after="0" w:line="240" w:lineRule="auto"/>
                                <w:ind w:left="142" w:hanging="142"/>
                                <w:rPr>
                                  <w:sz w:val="18"/>
                                  <w:szCs w:val="18"/>
                                </w:rPr>
                              </w:pPr>
                              <w:r>
                                <w:rPr>
                                  <w:sz w:val="18"/>
                                  <w:szCs w:val="18"/>
                                </w:rPr>
                                <w:t>Value of loans drawn down</w:t>
                              </w:r>
                              <w:r w:rsidRPr="003F67F9">
                                <w:rPr>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Text Box 37"/>
                        <wps:cNvSpPr txBox="1"/>
                        <wps:spPr>
                          <a:xfrm>
                            <a:off x="0" y="0"/>
                            <a:ext cx="8188657" cy="293370"/>
                          </a:xfrm>
                          <a:prstGeom prst="rect">
                            <a:avLst/>
                          </a:prstGeom>
                          <a:solidFill>
                            <a:sysClr val="window" lastClr="FFFFFF"/>
                          </a:solidFill>
                          <a:ln w="6350">
                            <a:solidFill>
                              <a:prstClr val="black"/>
                            </a:solidFill>
                          </a:ln>
                          <a:effectLst/>
                        </wps:spPr>
                        <wps:txbx>
                          <w:txbxContent>
                            <w:p w:rsidR="00F06DFD" w:rsidRPr="003F67F9" w:rsidRDefault="00F06DFD" w:rsidP="00925FFE">
                              <w:pPr>
                                <w:spacing w:after="0"/>
                                <w:rPr>
                                  <w:b/>
                                  <w:sz w:val="18"/>
                                  <w:szCs w:val="18"/>
                                </w:rPr>
                              </w:pPr>
                              <w:r>
                                <w:rPr>
                                  <w:b/>
                                  <w:sz w:val="18"/>
                                  <w:szCs w:val="18"/>
                                </w:rPr>
                                <w:t>Investment Priority 1b: Early stage innovation finance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436728"/>
                            <a:ext cx="1637731" cy="215634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06DFD" w:rsidRPr="003F67F9" w:rsidRDefault="00F06DFD" w:rsidP="00925FFE">
                              <w:pPr>
                                <w:spacing w:after="0"/>
                                <w:rPr>
                                  <w:b/>
                                  <w:sz w:val="18"/>
                                  <w:szCs w:val="18"/>
                                </w:rPr>
                              </w:pPr>
                              <w:r w:rsidRPr="003F67F9">
                                <w:rPr>
                                  <w:b/>
                                  <w:sz w:val="18"/>
                                  <w:szCs w:val="18"/>
                                </w:rPr>
                                <w:t>Context:</w:t>
                              </w:r>
                            </w:p>
                            <w:p w:rsidR="00F06DFD" w:rsidRPr="003F67F9" w:rsidRDefault="00F06DFD" w:rsidP="00925FFE">
                              <w:pPr>
                                <w:pStyle w:val="ListParagraph"/>
                                <w:numPr>
                                  <w:ilvl w:val="0"/>
                                  <w:numId w:val="41"/>
                                </w:numPr>
                                <w:spacing w:after="0" w:line="240" w:lineRule="auto"/>
                                <w:ind w:left="142" w:hanging="142"/>
                                <w:rPr>
                                  <w:sz w:val="18"/>
                                  <w:szCs w:val="18"/>
                                </w:rPr>
                              </w:pPr>
                              <w:r w:rsidRPr="003F67F9">
                                <w:rPr>
                                  <w:sz w:val="18"/>
                                  <w:szCs w:val="18"/>
                                </w:rPr>
                                <w:t>Innovation and R&amp;D is key UK government priority</w:t>
                              </w:r>
                            </w:p>
                            <w:p w:rsidR="00F06DFD" w:rsidRPr="003F67F9" w:rsidRDefault="00F06DFD" w:rsidP="00925FFE">
                              <w:pPr>
                                <w:pStyle w:val="ListParagraph"/>
                                <w:numPr>
                                  <w:ilvl w:val="0"/>
                                  <w:numId w:val="41"/>
                                </w:numPr>
                                <w:spacing w:after="0" w:line="240" w:lineRule="auto"/>
                                <w:ind w:left="142" w:hanging="142"/>
                                <w:rPr>
                                  <w:sz w:val="18"/>
                                  <w:szCs w:val="18"/>
                                </w:rPr>
                              </w:pPr>
                              <w:r w:rsidRPr="003F67F9">
                                <w:rPr>
                                  <w:sz w:val="18"/>
                                  <w:szCs w:val="18"/>
                                </w:rPr>
                                <w:t>Evidence of poor innovation and R&amp;D performance of UK SMEs</w:t>
                              </w:r>
                            </w:p>
                            <w:p w:rsidR="00F06DFD" w:rsidRPr="003F67F9" w:rsidRDefault="00F06DFD" w:rsidP="00925FFE">
                              <w:pPr>
                                <w:pStyle w:val="ListParagraph"/>
                                <w:numPr>
                                  <w:ilvl w:val="0"/>
                                  <w:numId w:val="41"/>
                                </w:numPr>
                                <w:spacing w:after="0" w:line="240" w:lineRule="auto"/>
                                <w:ind w:left="142" w:hanging="142"/>
                                <w:rPr>
                                  <w:sz w:val="18"/>
                                  <w:szCs w:val="18"/>
                                </w:rPr>
                              </w:pPr>
                              <w:r w:rsidRPr="003F67F9">
                                <w:rPr>
                                  <w:sz w:val="18"/>
                                  <w:szCs w:val="18"/>
                                </w:rPr>
                                <w:t xml:space="preserve">Evidence of finance gap acting as a constraint upon development of product, service and technology &amp; damaging economic growth and productivity improvement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Text Box 40"/>
                        <wps:cNvSpPr txBox="1"/>
                        <wps:spPr>
                          <a:xfrm>
                            <a:off x="3384645" y="450376"/>
                            <a:ext cx="1501254" cy="2129051"/>
                          </a:xfrm>
                          <a:prstGeom prst="rect">
                            <a:avLst/>
                          </a:prstGeom>
                          <a:solidFill>
                            <a:sysClr val="window" lastClr="FFFFFF"/>
                          </a:solidFill>
                          <a:ln w="6350">
                            <a:solidFill>
                              <a:prstClr val="black"/>
                            </a:solidFill>
                          </a:ln>
                          <a:effectLst/>
                        </wps:spPr>
                        <wps:txbx>
                          <w:txbxContent>
                            <w:p w:rsidR="00F06DFD" w:rsidRPr="003F67F9" w:rsidRDefault="00F06DFD" w:rsidP="00925FFE">
                              <w:pPr>
                                <w:spacing w:after="0"/>
                                <w:rPr>
                                  <w:b/>
                                  <w:sz w:val="18"/>
                                  <w:szCs w:val="18"/>
                                </w:rPr>
                              </w:pPr>
                              <w:r>
                                <w:rPr>
                                  <w:b/>
                                  <w:sz w:val="18"/>
                                  <w:szCs w:val="18"/>
                                </w:rPr>
                                <w:t>Project/ Programme Objectives</w:t>
                              </w:r>
                              <w:r w:rsidRPr="003F67F9">
                                <w:rPr>
                                  <w:b/>
                                  <w:sz w:val="18"/>
                                  <w:szCs w:val="18"/>
                                </w:rPr>
                                <w:t>:</w:t>
                              </w:r>
                            </w:p>
                            <w:p w:rsidR="00F06DFD" w:rsidRPr="003F67F9" w:rsidRDefault="00F06DFD" w:rsidP="00925FFE">
                              <w:pPr>
                                <w:pStyle w:val="ListParagraph"/>
                                <w:numPr>
                                  <w:ilvl w:val="0"/>
                                  <w:numId w:val="41"/>
                                </w:numPr>
                                <w:spacing w:after="0" w:line="240" w:lineRule="auto"/>
                                <w:ind w:left="142" w:hanging="142"/>
                                <w:rPr>
                                  <w:sz w:val="18"/>
                                  <w:szCs w:val="18"/>
                                </w:rPr>
                              </w:pPr>
                              <w:r>
                                <w:rPr>
                                  <w:sz w:val="18"/>
                                  <w:szCs w:val="18"/>
                                </w:rPr>
                                <w:t>Increase supply of finance for early stage product and technology development</w:t>
                              </w:r>
                            </w:p>
                            <w:p w:rsidR="00F06DFD" w:rsidRPr="003F67F9" w:rsidRDefault="00F06DFD" w:rsidP="00925FFE">
                              <w:pPr>
                                <w:pStyle w:val="ListParagraph"/>
                                <w:numPr>
                                  <w:ilvl w:val="0"/>
                                  <w:numId w:val="41"/>
                                </w:numPr>
                                <w:spacing w:after="0" w:line="240" w:lineRule="auto"/>
                                <w:ind w:left="142" w:hanging="142"/>
                                <w:rPr>
                                  <w:sz w:val="18"/>
                                  <w:szCs w:val="18"/>
                                </w:rPr>
                              </w:pPr>
                              <w:r>
                                <w:rPr>
                                  <w:sz w:val="18"/>
                                  <w:szCs w:val="18"/>
                                </w:rPr>
                                <w:t>Increase supply of finance for commercialisation of new products and technologies</w:t>
                              </w:r>
                              <w:r w:rsidRPr="003F67F9">
                                <w:rPr>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Down Arrow 41"/>
                        <wps:cNvSpPr/>
                        <wps:spPr>
                          <a:xfrm rot="16200000">
                            <a:off x="1504666" y="1279477"/>
                            <a:ext cx="368489" cy="30690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Down Arrow 42"/>
                        <wps:cNvSpPr/>
                        <wps:spPr>
                          <a:xfrm rot="16200000">
                            <a:off x="3203812" y="1286301"/>
                            <a:ext cx="368489" cy="30690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Down Arrow 43"/>
                        <wps:cNvSpPr/>
                        <wps:spPr>
                          <a:xfrm rot="16200000">
                            <a:off x="4698242" y="1286301"/>
                            <a:ext cx="368489" cy="30690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Down Arrow 46"/>
                        <wps:cNvSpPr/>
                        <wps:spPr>
                          <a:xfrm rot="16200000">
                            <a:off x="6397388" y="1286302"/>
                            <a:ext cx="368489" cy="30690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Down Arrow 47"/>
                        <wps:cNvSpPr/>
                        <wps:spPr>
                          <a:xfrm>
                            <a:off x="6735170" y="2545307"/>
                            <a:ext cx="368489" cy="30690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Down Arrow 48"/>
                        <wps:cNvSpPr/>
                        <wps:spPr>
                          <a:xfrm rot="5400000">
                            <a:off x="6400800" y="3800901"/>
                            <a:ext cx="368300" cy="30670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Text Box 49"/>
                        <wps:cNvSpPr txBox="1"/>
                        <wps:spPr>
                          <a:xfrm>
                            <a:off x="1733266" y="2688609"/>
                            <a:ext cx="2406962" cy="2743200"/>
                          </a:xfrm>
                          <a:prstGeom prst="rect">
                            <a:avLst/>
                          </a:prstGeom>
                          <a:solidFill>
                            <a:sysClr val="window" lastClr="FFFFFF"/>
                          </a:solidFill>
                          <a:ln w="6350">
                            <a:solidFill>
                              <a:prstClr val="black"/>
                            </a:solidFill>
                          </a:ln>
                          <a:effectLst/>
                        </wps:spPr>
                        <wps:txbx>
                          <w:txbxContent>
                            <w:p w:rsidR="00F06DFD" w:rsidRDefault="00F06DFD" w:rsidP="00925FFE">
                              <w:pPr>
                                <w:spacing w:after="0"/>
                                <w:rPr>
                                  <w:b/>
                                  <w:sz w:val="18"/>
                                  <w:szCs w:val="18"/>
                                </w:rPr>
                              </w:pPr>
                              <w:r>
                                <w:rPr>
                                  <w:b/>
                                  <w:sz w:val="18"/>
                                  <w:szCs w:val="18"/>
                                </w:rPr>
                                <w:t>Project Outcomes</w:t>
                              </w:r>
                              <w:r w:rsidRPr="003F67F9">
                                <w:rPr>
                                  <w:b/>
                                  <w:sz w:val="18"/>
                                  <w:szCs w:val="18"/>
                                </w:rPr>
                                <w:t>:</w:t>
                              </w:r>
                              <w:r w:rsidRPr="008F551C">
                                <w:rPr>
                                  <w:b/>
                                  <w:sz w:val="18"/>
                                  <w:szCs w:val="18"/>
                                </w:rPr>
                                <w:t xml:space="preserve"> </w:t>
                              </w:r>
                            </w:p>
                            <w:p w:rsidR="00F06DFD" w:rsidRPr="002F1F73" w:rsidRDefault="00F06DFD" w:rsidP="00925FFE">
                              <w:pPr>
                                <w:spacing w:after="0"/>
                                <w:rPr>
                                  <w:b/>
                                  <w:i/>
                                  <w:sz w:val="18"/>
                                  <w:szCs w:val="18"/>
                                </w:rPr>
                              </w:pPr>
                              <w:r w:rsidRPr="002F1F73">
                                <w:rPr>
                                  <w:b/>
                                  <w:i/>
                                  <w:sz w:val="18"/>
                                  <w:szCs w:val="18"/>
                                </w:rPr>
                                <w:t>Pre-start and start-ups</w:t>
                              </w:r>
                              <w:r>
                                <w:rPr>
                                  <w:b/>
                                  <w:i/>
                                  <w:sz w:val="18"/>
                                  <w:szCs w:val="18"/>
                                </w:rPr>
                                <w:t>:</w:t>
                              </w:r>
                            </w:p>
                            <w:p w:rsidR="00F06DFD" w:rsidRDefault="00F06DFD" w:rsidP="00925FFE">
                              <w:pPr>
                                <w:pStyle w:val="ListParagraph"/>
                                <w:numPr>
                                  <w:ilvl w:val="0"/>
                                  <w:numId w:val="41"/>
                                </w:numPr>
                                <w:spacing w:after="0" w:line="240" w:lineRule="auto"/>
                                <w:ind w:left="142" w:hanging="142"/>
                                <w:rPr>
                                  <w:sz w:val="18"/>
                                  <w:szCs w:val="18"/>
                                </w:rPr>
                              </w:pPr>
                              <w:r>
                                <w:rPr>
                                  <w:sz w:val="18"/>
                                  <w:szCs w:val="18"/>
                                </w:rPr>
                                <w:t>Proof of concept -&gt; development of product, service, technology</w:t>
                              </w:r>
                            </w:p>
                            <w:p w:rsidR="00F06DFD" w:rsidRDefault="00F06DFD" w:rsidP="00925FFE">
                              <w:pPr>
                                <w:pStyle w:val="ListParagraph"/>
                                <w:numPr>
                                  <w:ilvl w:val="0"/>
                                  <w:numId w:val="41"/>
                                </w:numPr>
                                <w:spacing w:after="0" w:line="240" w:lineRule="auto"/>
                                <w:ind w:left="142" w:hanging="142"/>
                                <w:rPr>
                                  <w:sz w:val="18"/>
                                  <w:szCs w:val="18"/>
                                </w:rPr>
                              </w:pPr>
                              <w:r>
                                <w:rPr>
                                  <w:sz w:val="18"/>
                                  <w:szCs w:val="18"/>
                                </w:rPr>
                                <w:t>Progression towards commercialisation -&gt; further investment (follow on/ new)</w:t>
                              </w:r>
                            </w:p>
                            <w:p w:rsidR="00F06DFD" w:rsidRDefault="00F06DFD" w:rsidP="00925FFE">
                              <w:pPr>
                                <w:pStyle w:val="ListParagraph"/>
                                <w:numPr>
                                  <w:ilvl w:val="0"/>
                                  <w:numId w:val="41"/>
                                </w:numPr>
                                <w:spacing w:after="0" w:line="240" w:lineRule="auto"/>
                                <w:ind w:left="142" w:hanging="142"/>
                                <w:rPr>
                                  <w:sz w:val="18"/>
                                  <w:szCs w:val="18"/>
                                </w:rPr>
                              </w:pPr>
                              <w:r>
                                <w:rPr>
                                  <w:sz w:val="18"/>
                                  <w:szCs w:val="18"/>
                                </w:rPr>
                                <w:t>Company trading and growth -&gt; turnover and employment</w:t>
                              </w:r>
                            </w:p>
                            <w:p w:rsidR="00F06DFD" w:rsidRDefault="00F06DFD" w:rsidP="00925FFE">
                              <w:pPr>
                                <w:spacing w:after="0" w:line="240" w:lineRule="auto"/>
                                <w:rPr>
                                  <w:b/>
                                  <w:i/>
                                  <w:sz w:val="18"/>
                                  <w:szCs w:val="18"/>
                                </w:rPr>
                              </w:pPr>
                              <w:r w:rsidRPr="002F1F73">
                                <w:rPr>
                                  <w:b/>
                                  <w:i/>
                                  <w:sz w:val="18"/>
                                  <w:szCs w:val="18"/>
                                </w:rPr>
                                <w:t>Established Businesses:</w:t>
                              </w:r>
                            </w:p>
                            <w:p w:rsidR="00F06DFD" w:rsidRPr="002F1F73" w:rsidRDefault="00F06DFD" w:rsidP="00925FFE">
                              <w:pPr>
                                <w:pStyle w:val="ListParagraph"/>
                                <w:numPr>
                                  <w:ilvl w:val="0"/>
                                  <w:numId w:val="41"/>
                                </w:numPr>
                                <w:spacing w:after="0" w:line="240" w:lineRule="auto"/>
                                <w:ind w:left="142" w:hanging="142"/>
                                <w:rPr>
                                  <w:sz w:val="18"/>
                                  <w:szCs w:val="18"/>
                                </w:rPr>
                              </w:pPr>
                              <w:r>
                                <w:rPr>
                                  <w:sz w:val="18"/>
                                  <w:szCs w:val="18"/>
                                </w:rPr>
                                <w:t>Similar to above, although further investment could be from internal source -&gt; short term reduction in company gr</w:t>
                              </w:r>
                              <w:r w:rsidRPr="002F1F73">
                                <w:rPr>
                                  <w:sz w:val="18"/>
                                  <w:szCs w:val="18"/>
                                </w:rPr>
                                <w:t>owth/ profitability</w:t>
                              </w:r>
                            </w:p>
                            <w:p w:rsidR="00F06DFD" w:rsidRDefault="00F06DFD" w:rsidP="00925FFE">
                              <w:pPr>
                                <w:pStyle w:val="ListParagraph"/>
                                <w:numPr>
                                  <w:ilvl w:val="0"/>
                                  <w:numId w:val="41"/>
                                </w:numPr>
                                <w:spacing w:after="0" w:line="240" w:lineRule="auto"/>
                                <w:ind w:left="142" w:hanging="142"/>
                                <w:rPr>
                                  <w:sz w:val="18"/>
                                  <w:szCs w:val="18"/>
                                </w:rPr>
                              </w:pPr>
                              <w:r w:rsidRPr="002F1F73">
                                <w:rPr>
                                  <w:sz w:val="18"/>
                                  <w:szCs w:val="18"/>
                                </w:rPr>
                                <w:t>New product/ service -&gt;</w:t>
                              </w:r>
                              <w:r>
                                <w:rPr>
                                  <w:sz w:val="18"/>
                                  <w:szCs w:val="18"/>
                                </w:rPr>
                                <w:t xml:space="preserve"> eventual impacts on -&gt; turnover and jobs</w:t>
                              </w:r>
                            </w:p>
                            <w:p w:rsidR="00F06DFD" w:rsidRPr="006C600A" w:rsidRDefault="00F06DFD" w:rsidP="00925FFE">
                              <w:pPr>
                                <w:pStyle w:val="ListParagraph"/>
                                <w:numPr>
                                  <w:ilvl w:val="0"/>
                                  <w:numId w:val="41"/>
                                </w:numPr>
                                <w:spacing w:after="0" w:line="240" w:lineRule="auto"/>
                                <w:ind w:left="142" w:hanging="142"/>
                                <w:rPr>
                                  <w:sz w:val="18"/>
                                  <w:szCs w:val="18"/>
                                </w:rPr>
                              </w:pPr>
                              <w:r w:rsidRPr="006C600A">
                                <w:rPr>
                                  <w:sz w:val="18"/>
                                  <w:szCs w:val="18"/>
                                </w:rPr>
                                <w:t xml:space="preserve">Process improvement -&gt; eventual impact on profitability (could give rise to competitiveness benefits and lead to turnover and jobs)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Text Box 61"/>
                        <wps:cNvSpPr txBox="1"/>
                        <wps:spPr>
                          <a:xfrm>
                            <a:off x="20472" y="2661313"/>
                            <a:ext cx="1615733" cy="2763671"/>
                          </a:xfrm>
                          <a:prstGeom prst="rect">
                            <a:avLst/>
                          </a:prstGeom>
                          <a:solidFill>
                            <a:sysClr val="window" lastClr="FFFFFF"/>
                          </a:solidFill>
                          <a:ln w="6350">
                            <a:solidFill>
                              <a:prstClr val="black"/>
                            </a:solidFill>
                          </a:ln>
                          <a:effectLst/>
                        </wps:spPr>
                        <wps:txbx>
                          <w:txbxContent>
                            <w:p w:rsidR="00F06DFD" w:rsidRPr="003F67F9" w:rsidRDefault="00F06DFD" w:rsidP="00925FFE">
                              <w:pPr>
                                <w:spacing w:after="0"/>
                                <w:rPr>
                                  <w:b/>
                                  <w:sz w:val="18"/>
                                  <w:szCs w:val="18"/>
                                </w:rPr>
                              </w:pPr>
                              <w:r>
                                <w:rPr>
                                  <w:b/>
                                  <w:sz w:val="18"/>
                                  <w:szCs w:val="18"/>
                                </w:rPr>
                                <w:t>Intended Impacts</w:t>
                              </w:r>
                              <w:r w:rsidRPr="003F67F9">
                                <w:rPr>
                                  <w:b/>
                                  <w:sz w:val="18"/>
                                  <w:szCs w:val="18"/>
                                </w:rPr>
                                <w:t>:</w:t>
                              </w:r>
                            </w:p>
                            <w:p w:rsidR="00F06DFD" w:rsidRPr="003F67F9" w:rsidRDefault="00F06DFD" w:rsidP="00925FFE">
                              <w:pPr>
                                <w:spacing w:after="0"/>
                                <w:rPr>
                                  <w:b/>
                                  <w:sz w:val="18"/>
                                  <w:szCs w:val="18"/>
                                </w:rPr>
                              </w:pPr>
                              <w:r w:rsidRPr="006C600A">
                                <w:rPr>
                                  <w:b/>
                                  <w:i/>
                                  <w:sz w:val="18"/>
                                  <w:szCs w:val="18"/>
                                </w:rPr>
                                <w:t>Intended Gross and Net Impacts</w:t>
                              </w:r>
                              <w:r w:rsidRPr="003F67F9">
                                <w:rPr>
                                  <w:b/>
                                  <w:sz w:val="18"/>
                                  <w:szCs w:val="18"/>
                                </w:rPr>
                                <w:t>:</w:t>
                              </w:r>
                            </w:p>
                            <w:p w:rsidR="00F06DFD" w:rsidRDefault="00F06DFD" w:rsidP="00925FFE">
                              <w:pPr>
                                <w:pStyle w:val="ListParagraph"/>
                                <w:numPr>
                                  <w:ilvl w:val="0"/>
                                  <w:numId w:val="41"/>
                                </w:numPr>
                                <w:spacing w:after="0" w:line="240" w:lineRule="auto"/>
                                <w:ind w:left="142" w:hanging="142"/>
                                <w:rPr>
                                  <w:sz w:val="18"/>
                                  <w:szCs w:val="18"/>
                                </w:rPr>
                              </w:pPr>
                              <w:r>
                                <w:rPr>
                                  <w:sz w:val="18"/>
                                  <w:szCs w:val="18"/>
                                </w:rPr>
                                <w:t>Gross GVA and employment impacts</w:t>
                              </w:r>
                            </w:p>
                            <w:p w:rsidR="00F06DFD" w:rsidRDefault="00F06DFD" w:rsidP="00925FFE">
                              <w:pPr>
                                <w:pStyle w:val="ListParagraph"/>
                                <w:numPr>
                                  <w:ilvl w:val="0"/>
                                  <w:numId w:val="41"/>
                                </w:numPr>
                                <w:spacing w:after="0" w:line="240" w:lineRule="auto"/>
                                <w:ind w:left="142" w:hanging="142"/>
                                <w:rPr>
                                  <w:sz w:val="18"/>
                                  <w:szCs w:val="18"/>
                                </w:rPr>
                              </w:pPr>
                              <w:r>
                                <w:rPr>
                                  <w:sz w:val="18"/>
                                  <w:szCs w:val="18"/>
                                </w:rPr>
                                <w:t>Adjusted for deadweight, displacement, leakage and multipliers</w:t>
                              </w:r>
                            </w:p>
                            <w:p w:rsidR="00F06DFD" w:rsidRDefault="00F06DFD" w:rsidP="00925FFE">
                              <w:pPr>
                                <w:spacing w:after="0" w:line="240" w:lineRule="auto"/>
                                <w:rPr>
                                  <w:sz w:val="18"/>
                                  <w:szCs w:val="18"/>
                                </w:rPr>
                              </w:pPr>
                            </w:p>
                            <w:p w:rsidR="00F06DFD" w:rsidRDefault="00F06DFD" w:rsidP="00925FFE">
                              <w:pPr>
                                <w:spacing w:after="0"/>
                                <w:rPr>
                                  <w:b/>
                                  <w:sz w:val="18"/>
                                  <w:szCs w:val="18"/>
                                </w:rPr>
                              </w:pPr>
                              <w:r w:rsidRPr="006C600A">
                                <w:rPr>
                                  <w:b/>
                                  <w:i/>
                                  <w:sz w:val="18"/>
                                  <w:szCs w:val="18"/>
                                </w:rPr>
                                <w:t>Contribution to SO Result Indicator</w:t>
                              </w:r>
                              <w:r>
                                <w:rPr>
                                  <w:b/>
                                  <w:sz w:val="18"/>
                                  <w:szCs w:val="18"/>
                                </w:rPr>
                                <w:t xml:space="preserve"> </w:t>
                              </w:r>
                              <w:r w:rsidRPr="002F1F73">
                                <w:rPr>
                                  <w:i/>
                                  <w:sz w:val="18"/>
                                  <w:szCs w:val="18"/>
                                </w:rPr>
                                <w:t>(% proportion of small and medium sized enterprises that are innovation active)</w:t>
                              </w:r>
                              <w:r w:rsidRPr="003F67F9">
                                <w:rPr>
                                  <w:b/>
                                  <w:sz w:val="18"/>
                                  <w:szCs w:val="18"/>
                                </w:rPr>
                                <w:t>:</w:t>
                              </w:r>
                            </w:p>
                            <w:p w:rsidR="00F06DFD" w:rsidRPr="003F67F9" w:rsidRDefault="00F06DFD" w:rsidP="00925FFE">
                              <w:pPr>
                                <w:spacing w:after="0"/>
                                <w:rPr>
                                  <w:b/>
                                  <w:sz w:val="18"/>
                                  <w:szCs w:val="18"/>
                                </w:rPr>
                              </w:pPr>
                            </w:p>
                            <w:p w:rsidR="00F06DFD" w:rsidRPr="003F67F9" w:rsidRDefault="00F06DFD" w:rsidP="00925FFE">
                              <w:pPr>
                                <w:pStyle w:val="ListParagraph"/>
                                <w:numPr>
                                  <w:ilvl w:val="0"/>
                                  <w:numId w:val="41"/>
                                </w:numPr>
                                <w:spacing w:after="0" w:line="240" w:lineRule="auto"/>
                                <w:ind w:left="142" w:hanging="142"/>
                                <w:rPr>
                                  <w:sz w:val="18"/>
                                  <w:szCs w:val="18"/>
                                </w:rPr>
                              </w:pPr>
                              <w:r>
                                <w:rPr>
                                  <w:sz w:val="18"/>
                                  <w:szCs w:val="18"/>
                                </w:rPr>
                                <w:t xml:space="preserve">Direct relationship with activity -&gt; </w:t>
                              </w:r>
                              <w:r w:rsidRPr="005F1DC6">
                                <w:rPr>
                                  <w:b/>
                                  <w:sz w:val="18"/>
                                  <w:szCs w:val="18"/>
                                </w:rPr>
                                <w:t>strong contribution and fit</w:t>
                              </w:r>
                            </w:p>
                            <w:p w:rsidR="00F06DFD" w:rsidRPr="006C600A" w:rsidRDefault="00F06DFD" w:rsidP="00925FFE">
                              <w:pPr>
                                <w:spacing w:after="0" w:line="240" w:lineRule="auto"/>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Down Arrow 62"/>
                        <wps:cNvSpPr/>
                        <wps:spPr>
                          <a:xfrm rot="5400000">
                            <a:off x="3930555" y="3794078"/>
                            <a:ext cx="368489" cy="30690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Down Arrow 103"/>
                        <wps:cNvSpPr/>
                        <wps:spPr>
                          <a:xfrm rot="5400000">
                            <a:off x="1453487" y="3773606"/>
                            <a:ext cx="368300" cy="30670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Down Arrow 104"/>
                        <wps:cNvSpPr/>
                        <wps:spPr>
                          <a:xfrm rot="10800000">
                            <a:off x="1146412" y="2395182"/>
                            <a:ext cx="368300" cy="30670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18" o:spid="_x0000_s1026" style="position:absolute;margin-left:21.65pt;margin-top:13.15pt;width:646.85pt;height:427.7pt;z-index:251672576;mso-height-relative:margin" coordsize="82147,54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">
                <v:shapetype id="_x0000_t202" coordsize="21600,21600" o:spt="202" path="m,l,21600r21600,l21600,xe">
                  <v:stroke joinstyle="miter"/>
                  <v:path gradientshapeok="t" o:connecttype="rect"/>
                </v:shapetype>
                <v:shape id="Text Box 19" o:spid="_x0000_s1027" type="#_x0000_t202" style="position:absolute;left:17264;top:4435;width:15831;height:214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bij8IA&#10;AADbAAAADwAAAGRycy9kb3ducmV2LnhtbERPTWsCMRC9C/6HMAVvmlWktqtRtFTa4sm19TxsprvB&#10;zWRNUt3++6YgeJvH+5zFqrONuJAPxrGC8SgDQVw6bbhS8HnYDp9AhIissXFMCn4pwGrZ7y0w1+7K&#10;e7oUsRIphEOOCuoY21zKUNZkMYxcS5y4b+ctxgR9JbXHawq3jZxk2aO0aDg11NjSS03lqfixCs5f&#10;/jAdm9fjtvkozHl22m3ecKbU4KFbz0FE6uJdfHO/6zT/Gf5/SQfI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BuKPwgAAANsAAAAPAAAAAAAAAAAAAAAAAJgCAABkcnMvZG93&#10;bnJldi54bWxQSwUGAAAAAAQABAD1AAAAhwMAAAAA&#10;" fillcolor="white [3201]" strokeweight=".5pt">
                  <v:textbox>
                    <w:txbxContent>
                      <w:p w:rsidR="00F06DFD" w:rsidRPr="003F67F9" w:rsidRDefault="00F06DFD" w:rsidP="00925FFE">
                        <w:pPr>
                          <w:spacing w:after="0"/>
                          <w:rPr>
                            <w:b/>
                            <w:sz w:val="18"/>
                            <w:szCs w:val="18"/>
                          </w:rPr>
                        </w:pPr>
                        <w:r>
                          <w:rPr>
                            <w:b/>
                            <w:sz w:val="18"/>
                            <w:szCs w:val="18"/>
                          </w:rPr>
                          <w:t>Market Failures Assessment</w:t>
                        </w:r>
                        <w:r w:rsidRPr="003F67F9">
                          <w:rPr>
                            <w:b/>
                            <w:sz w:val="18"/>
                            <w:szCs w:val="18"/>
                          </w:rPr>
                          <w:t>:</w:t>
                        </w:r>
                      </w:p>
                      <w:p w:rsidR="00F06DFD" w:rsidRPr="003F67F9" w:rsidRDefault="00F06DFD" w:rsidP="00925FFE">
                        <w:pPr>
                          <w:pStyle w:val="ListParagraph"/>
                          <w:numPr>
                            <w:ilvl w:val="0"/>
                            <w:numId w:val="41"/>
                          </w:numPr>
                          <w:spacing w:after="0" w:line="240" w:lineRule="auto"/>
                          <w:ind w:left="142" w:hanging="142"/>
                          <w:rPr>
                            <w:sz w:val="18"/>
                            <w:szCs w:val="18"/>
                          </w:rPr>
                        </w:pPr>
                        <w:r>
                          <w:rPr>
                            <w:sz w:val="18"/>
                            <w:szCs w:val="18"/>
                          </w:rPr>
                          <w:t>Information failure: linked to risk and reward profile, timing of returns and (in some instances) deal size for early stage innovation and finance</w:t>
                        </w:r>
                      </w:p>
                      <w:p w:rsidR="00F06DFD" w:rsidRPr="003F67F9" w:rsidRDefault="00F06DFD" w:rsidP="00925FFE">
                        <w:pPr>
                          <w:pStyle w:val="ListParagraph"/>
                          <w:numPr>
                            <w:ilvl w:val="0"/>
                            <w:numId w:val="41"/>
                          </w:numPr>
                          <w:spacing w:after="0" w:line="240" w:lineRule="auto"/>
                          <w:ind w:left="142" w:hanging="142"/>
                          <w:rPr>
                            <w:sz w:val="18"/>
                            <w:szCs w:val="18"/>
                          </w:rPr>
                        </w:pPr>
                        <w:r>
                          <w:rPr>
                            <w:sz w:val="18"/>
                            <w:szCs w:val="18"/>
                          </w:rPr>
                          <w:t>Evidence of finance gap for particular deal sizes and for businesses with particular characteristics</w:t>
                        </w:r>
                        <w:r w:rsidRPr="003F67F9">
                          <w:rPr>
                            <w:sz w:val="18"/>
                            <w:szCs w:val="18"/>
                          </w:rPr>
                          <w:t xml:space="preserve"> </w:t>
                        </w:r>
                      </w:p>
                    </w:txbxContent>
                  </v:textbox>
                </v:shape>
                <v:shape id="Text Box 20" o:spid="_x0000_s1028" type="#_x0000_t202" style="position:absolute;left:49882;top:4640;width:15615;height:211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V6DcAA&#10;AADbAAAADwAAAGRycy9kb3ducmV2LnhtbERPz2vCMBS+D/wfwhO8zdQKm1ajiDDQscuseH40z6bY&#10;vNQmq9W/fjkIHj++38t1b2vRUesrxwom4wQEceF0xaWCY/71PgPhA7LG2jEpuJOH9WrwtsRMuxv/&#10;UncIpYgh7DNUYEJoMil9YciiH7uGOHJn11oMEbal1C3eYritZZokH9JixbHBYENbQ8Xl8GcVfAbz&#10;PX/0m71Pf7o8359m1+nUKzUa9psFiEB9eImf7p1WkMb18Uv8AX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HV6DcAAAADbAAAADwAAAAAAAAAAAAAAAACYAgAAZHJzL2Rvd25y&#10;ZXYueG1sUEsFBgAAAAAEAAQA9QAAAIUDAAAAAA==&#10;" fillcolor="window" strokeweight=".5pt">
                  <v:textbox>
                    <w:txbxContent>
                      <w:p w:rsidR="00F06DFD" w:rsidRPr="003F67F9" w:rsidRDefault="00F06DFD" w:rsidP="00925FFE">
                        <w:pPr>
                          <w:spacing w:after="0"/>
                          <w:rPr>
                            <w:b/>
                            <w:sz w:val="18"/>
                            <w:szCs w:val="18"/>
                          </w:rPr>
                        </w:pPr>
                        <w:r>
                          <w:rPr>
                            <w:b/>
                            <w:sz w:val="18"/>
                            <w:szCs w:val="18"/>
                          </w:rPr>
                          <w:t>Rationale for Proposed Approach</w:t>
                        </w:r>
                        <w:r w:rsidRPr="003F67F9">
                          <w:rPr>
                            <w:b/>
                            <w:sz w:val="18"/>
                            <w:szCs w:val="18"/>
                          </w:rPr>
                          <w:t>:</w:t>
                        </w:r>
                      </w:p>
                      <w:p w:rsidR="00F06DFD" w:rsidRPr="003F67F9" w:rsidRDefault="00F06DFD" w:rsidP="00925FFE">
                        <w:pPr>
                          <w:pStyle w:val="ListParagraph"/>
                          <w:numPr>
                            <w:ilvl w:val="0"/>
                            <w:numId w:val="41"/>
                          </w:numPr>
                          <w:spacing w:after="0" w:line="240" w:lineRule="auto"/>
                          <w:ind w:left="142" w:hanging="142"/>
                          <w:rPr>
                            <w:sz w:val="18"/>
                            <w:szCs w:val="18"/>
                          </w:rPr>
                        </w:pPr>
                        <w:r>
                          <w:rPr>
                            <w:sz w:val="18"/>
                            <w:szCs w:val="18"/>
                          </w:rPr>
                          <w:t>Existence of a finance gap and need for additional supply</w:t>
                        </w:r>
                        <w:r w:rsidRPr="003F67F9">
                          <w:rPr>
                            <w:sz w:val="18"/>
                            <w:szCs w:val="18"/>
                          </w:rPr>
                          <w:t xml:space="preserve"> </w:t>
                        </w:r>
                      </w:p>
                    </w:txbxContent>
                  </v:textbox>
                </v:shape>
                <v:shape id="Text Box 21" o:spid="_x0000_s1029" type="#_x0000_t202" style="position:absolute;left:66669;top:26544;width:15475;height:276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nflsQA&#10;AADbAAAADwAAAGRycy9kb3ducmV2LnhtbESPQWvCQBSE70L/w/IKvenGCNam2YgIhSq91IjnR/aZ&#10;DWbfxuw2pv313ULB4zAz3zD5erStGKj3jWMF81kCgrhyuuFawbF8m65A+ICssXVMCr7Jw7p4mOSY&#10;aXfjTxoOoRYRwj5DBSaELpPSV4Ys+pnriKN3dr3FEGVfS93jLcJtK9MkWUqLDccFgx1tDVWXw5dV&#10;8BzM/uVn3Ox8+jGU5e60ui4WXqmnx3HzCiLQGO7h//a7VpDO4e9L/AGy+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535bEAAAA2wAAAA8AAAAAAAAAAAAAAAAAmAIAAGRycy9k&#10;b3ducmV2LnhtbFBLBQYAAAAABAAEAPUAAACJAwAAAAA=&#10;" fillcolor="window" strokeweight=".5pt">
                  <v:textbox>
                    <w:txbxContent>
                      <w:p w:rsidR="00F06DFD" w:rsidRPr="003F67F9" w:rsidRDefault="00F06DFD" w:rsidP="00925FFE">
                        <w:pPr>
                          <w:spacing w:after="0"/>
                          <w:rPr>
                            <w:b/>
                            <w:sz w:val="18"/>
                            <w:szCs w:val="18"/>
                          </w:rPr>
                        </w:pPr>
                        <w:r>
                          <w:rPr>
                            <w:b/>
                            <w:sz w:val="18"/>
                            <w:szCs w:val="18"/>
                          </w:rPr>
                          <w:t>Project Activities</w:t>
                        </w:r>
                        <w:r w:rsidRPr="003F67F9">
                          <w:rPr>
                            <w:b/>
                            <w:sz w:val="18"/>
                            <w:szCs w:val="18"/>
                          </w:rPr>
                          <w:t>:</w:t>
                        </w:r>
                      </w:p>
                      <w:p w:rsidR="00F06DFD" w:rsidRDefault="00F06DFD" w:rsidP="00925FFE">
                        <w:pPr>
                          <w:pStyle w:val="ListParagraph"/>
                          <w:numPr>
                            <w:ilvl w:val="0"/>
                            <w:numId w:val="41"/>
                          </w:numPr>
                          <w:spacing w:after="0" w:line="240" w:lineRule="auto"/>
                          <w:ind w:left="142" w:hanging="142"/>
                          <w:rPr>
                            <w:sz w:val="18"/>
                            <w:szCs w:val="18"/>
                          </w:rPr>
                        </w:pPr>
                        <w:r>
                          <w:rPr>
                            <w:sz w:val="18"/>
                            <w:szCs w:val="18"/>
                          </w:rPr>
                          <w:t>Proof of Concept Fund – Early stage equity investment to help progress ideas towards market</w:t>
                        </w:r>
                      </w:p>
                      <w:p w:rsidR="00F06DFD" w:rsidRPr="003F67F9" w:rsidRDefault="00F06DFD" w:rsidP="00925FFE">
                        <w:pPr>
                          <w:pStyle w:val="ListParagraph"/>
                          <w:numPr>
                            <w:ilvl w:val="0"/>
                            <w:numId w:val="41"/>
                          </w:numPr>
                          <w:spacing w:after="0" w:line="240" w:lineRule="auto"/>
                          <w:ind w:left="142" w:hanging="142"/>
                          <w:rPr>
                            <w:sz w:val="18"/>
                            <w:szCs w:val="18"/>
                          </w:rPr>
                        </w:pPr>
                        <w:r>
                          <w:rPr>
                            <w:sz w:val="18"/>
                            <w:szCs w:val="18"/>
                          </w:rPr>
                          <w:t>Loan fund to fill finance gaps preventing commercialisation of proven ideas</w:t>
                        </w:r>
                      </w:p>
                    </w:txbxContent>
                  </v:textbox>
                </v:shape>
                <v:shape id="Text Box 29" o:spid="_x0000_s1030" type="#_x0000_t202" style="position:absolute;left:66532;top:4640;width:15615;height:211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TkMMA&#10;AADbAAAADwAAAGRycy9kb3ducmV2LnhtbESPQWvCQBSE7wX/w/IEb3VjhFajq4hQ0NJLjXh+ZJ/Z&#10;YPZtzG5j9Nd3CwWPw8x8wyzXva1FR62vHCuYjBMQxIXTFZcKjvnH6wyED8gaa8ek4E4e1qvByxIz&#10;7W78Td0hlCJC2GeowITQZFL6wpBFP3YNcfTOrrUYomxLqVu8RbitZZokb9JixXHBYENbQ8Xl8GMV&#10;vAfzOX/0m71Pv7o8359m1+nUKzUa9psFiEB9eIb/2zutIJ3D35f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U/TkMMAAADbAAAADwAAAAAAAAAAAAAAAACYAgAAZHJzL2Rv&#10;d25yZXYueG1sUEsFBgAAAAAEAAQA9QAAAIgDAAAAAA==&#10;" fillcolor="window" strokeweight=".5pt">
                  <v:textbox>
                    <w:txbxContent>
                      <w:p w:rsidR="00F06DFD" w:rsidRPr="003F67F9" w:rsidRDefault="00F06DFD" w:rsidP="00925FFE">
                        <w:pPr>
                          <w:spacing w:after="0"/>
                          <w:rPr>
                            <w:b/>
                            <w:sz w:val="18"/>
                            <w:szCs w:val="18"/>
                          </w:rPr>
                        </w:pPr>
                        <w:r>
                          <w:rPr>
                            <w:b/>
                            <w:sz w:val="18"/>
                            <w:szCs w:val="18"/>
                          </w:rPr>
                          <w:t>Project Inputs</w:t>
                        </w:r>
                        <w:r w:rsidRPr="003F67F9">
                          <w:rPr>
                            <w:b/>
                            <w:sz w:val="18"/>
                            <w:szCs w:val="18"/>
                          </w:rPr>
                          <w:t>:</w:t>
                        </w:r>
                      </w:p>
                      <w:p w:rsidR="00F06DFD" w:rsidRDefault="00F06DFD" w:rsidP="00925FFE">
                        <w:pPr>
                          <w:pStyle w:val="ListParagraph"/>
                          <w:numPr>
                            <w:ilvl w:val="0"/>
                            <w:numId w:val="41"/>
                          </w:numPr>
                          <w:spacing w:after="0" w:line="240" w:lineRule="auto"/>
                          <w:ind w:left="142" w:hanging="142"/>
                          <w:rPr>
                            <w:sz w:val="18"/>
                            <w:szCs w:val="18"/>
                          </w:rPr>
                        </w:pPr>
                        <w:r>
                          <w:rPr>
                            <w:sz w:val="18"/>
                            <w:szCs w:val="18"/>
                          </w:rPr>
                          <w:t>£25m ERDF</w:t>
                        </w:r>
                      </w:p>
                      <w:p w:rsidR="00F06DFD" w:rsidRPr="003F67F9" w:rsidRDefault="00F06DFD" w:rsidP="00925FFE">
                        <w:pPr>
                          <w:pStyle w:val="ListParagraph"/>
                          <w:numPr>
                            <w:ilvl w:val="0"/>
                            <w:numId w:val="41"/>
                          </w:numPr>
                          <w:spacing w:after="0" w:line="240" w:lineRule="auto"/>
                          <w:ind w:left="142" w:hanging="142"/>
                          <w:rPr>
                            <w:sz w:val="18"/>
                            <w:szCs w:val="18"/>
                          </w:rPr>
                        </w:pPr>
                        <w:r>
                          <w:rPr>
                            <w:sz w:val="18"/>
                            <w:szCs w:val="18"/>
                          </w:rPr>
                          <w:t>£25m private sector</w:t>
                        </w:r>
                        <w:r w:rsidRPr="003F67F9">
                          <w:rPr>
                            <w:sz w:val="18"/>
                            <w:szCs w:val="18"/>
                          </w:rPr>
                          <w:t xml:space="preserve"> </w:t>
                        </w:r>
                      </w:p>
                    </w:txbxContent>
                  </v:textbox>
                </v:shape>
                <v:shape id="Text Box 33" o:spid="_x0000_s1031" type="#_x0000_t202" style="position:absolute;left:41966;top:26749;width:23664;height:275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5yp8MA&#10;AADbAAAADwAAAGRycy9kb3ducmV2LnhtbESPQWvCQBSE74X+h+UVvNVNDVSNriKFghYvGvH8yD6z&#10;odm3aXYbo7/eFQSPw8x8w8yXva1FR62vHCv4GCYgiAunKy4VHPLv9wkIH5A11o5JwYU8LBevL3PM&#10;tDvzjrp9KEWEsM9QgQmhyaT0hSGLfuga4uidXGsxRNmWUrd4jnBby1GSfEqLFccFgw19GSp+9/9W&#10;wTiYn+m1X238aNvl+eY4+UtTr9TgrV/NQATqwzP8aK+1gjSF+5f4A+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5yp8MAAADbAAAADwAAAAAAAAAAAAAAAACYAgAAZHJzL2Rv&#10;d25yZXYueG1sUEsFBgAAAAAEAAQA9QAAAIgDAAAAAA==&#10;" fillcolor="window" strokeweight=".5pt">
                  <v:textbox>
                    <w:txbxContent>
                      <w:p w:rsidR="00F06DFD" w:rsidRDefault="00F06DFD" w:rsidP="00925FFE">
                        <w:pPr>
                          <w:spacing w:after="0"/>
                          <w:rPr>
                            <w:b/>
                            <w:sz w:val="18"/>
                            <w:szCs w:val="18"/>
                          </w:rPr>
                        </w:pPr>
                        <w:r>
                          <w:rPr>
                            <w:b/>
                            <w:sz w:val="18"/>
                            <w:szCs w:val="18"/>
                          </w:rPr>
                          <w:t>Outputs:</w:t>
                        </w:r>
                      </w:p>
                      <w:p w:rsidR="00F06DFD" w:rsidRPr="003F67F9" w:rsidRDefault="00F06DFD" w:rsidP="00925FFE">
                        <w:pPr>
                          <w:spacing w:after="0"/>
                          <w:rPr>
                            <w:b/>
                            <w:sz w:val="18"/>
                            <w:szCs w:val="18"/>
                          </w:rPr>
                        </w:pPr>
                        <w:r w:rsidRPr="00DD6B5E">
                          <w:rPr>
                            <w:b/>
                            <w:i/>
                            <w:sz w:val="18"/>
                            <w:szCs w:val="18"/>
                          </w:rPr>
                          <w:t>Programme Level</w:t>
                        </w:r>
                        <w:r w:rsidRPr="003F67F9">
                          <w:rPr>
                            <w:b/>
                            <w:sz w:val="18"/>
                            <w:szCs w:val="18"/>
                          </w:rPr>
                          <w:t>:</w:t>
                        </w:r>
                      </w:p>
                      <w:p w:rsidR="00F06DFD" w:rsidRDefault="00F06DFD" w:rsidP="00925FFE">
                        <w:pPr>
                          <w:pStyle w:val="ListParagraph"/>
                          <w:numPr>
                            <w:ilvl w:val="0"/>
                            <w:numId w:val="41"/>
                          </w:numPr>
                          <w:spacing w:after="0" w:line="240" w:lineRule="auto"/>
                          <w:ind w:left="142" w:hanging="142"/>
                          <w:rPr>
                            <w:sz w:val="18"/>
                            <w:szCs w:val="18"/>
                          </w:rPr>
                        </w:pPr>
                        <w:r>
                          <w:rPr>
                            <w:sz w:val="18"/>
                            <w:szCs w:val="18"/>
                          </w:rPr>
                          <w:t>C1: Number of enterprises receiving support</w:t>
                        </w:r>
                      </w:p>
                      <w:p w:rsidR="00F06DFD" w:rsidRDefault="00F06DFD" w:rsidP="00925FFE">
                        <w:pPr>
                          <w:pStyle w:val="ListParagraph"/>
                          <w:numPr>
                            <w:ilvl w:val="0"/>
                            <w:numId w:val="41"/>
                          </w:numPr>
                          <w:spacing w:after="0" w:line="240" w:lineRule="auto"/>
                          <w:ind w:left="142" w:hanging="142"/>
                          <w:rPr>
                            <w:sz w:val="18"/>
                            <w:szCs w:val="18"/>
                          </w:rPr>
                        </w:pPr>
                        <w:r>
                          <w:rPr>
                            <w:sz w:val="18"/>
                            <w:szCs w:val="18"/>
                          </w:rPr>
                          <w:t>C3: Number of enterprises receiving non-grant financial support</w:t>
                        </w:r>
                      </w:p>
                      <w:p w:rsidR="00F06DFD" w:rsidRDefault="00F06DFD" w:rsidP="00925FFE">
                        <w:pPr>
                          <w:pStyle w:val="ListParagraph"/>
                          <w:numPr>
                            <w:ilvl w:val="0"/>
                            <w:numId w:val="41"/>
                          </w:numPr>
                          <w:spacing w:after="0" w:line="240" w:lineRule="auto"/>
                          <w:ind w:left="142" w:hanging="142"/>
                          <w:rPr>
                            <w:sz w:val="18"/>
                            <w:szCs w:val="18"/>
                          </w:rPr>
                        </w:pPr>
                        <w:r>
                          <w:rPr>
                            <w:sz w:val="18"/>
                            <w:szCs w:val="18"/>
                          </w:rPr>
                          <w:t>C5: Number of new enterprises supported</w:t>
                        </w:r>
                      </w:p>
                      <w:p w:rsidR="00F06DFD" w:rsidRDefault="00F06DFD" w:rsidP="00925FFE">
                        <w:pPr>
                          <w:pStyle w:val="ListParagraph"/>
                          <w:numPr>
                            <w:ilvl w:val="0"/>
                            <w:numId w:val="41"/>
                          </w:numPr>
                          <w:spacing w:after="0" w:line="240" w:lineRule="auto"/>
                          <w:ind w:left="142" w:hanging="142"/>
                          <w:rPr>
                            <w:sz w:val="18"/>
                            <w:szCs w:val="18"/>
                          </w:rPr>
                        </w:pPr>
                        <w:r>
                          <w:rPr>
                            <w:sz w:val="18"/>
                            <w:szCs w:val="18"/>
                          </w:rPr>
                          <w:t>C7: Private investment matching public support (non-grants)</w:t>
                        </w:r>
                      </w:p>
                      <w:p w:rsidR="00F06DFD" w:rsidRDefault="00F06DFD" w:rsidP="00925FFE">
                        <w:pPr>
                          <w:pStyle w:val="ListParagraph"/>
                          <w:numPr>
                            <w:ilvl w:val="0"/>
                            <w:numId w:val="41"/>
                          </w:numPr>
                          <w:spacing w:after="0" w:line="240" w:lineRule="auto"/>
                          <w:ind w:left="142" w:hanging="142"/>
                          <w:rPr>
                            <w:sz w:val="18"/>
                            <w:szCs w:val="18"/>
                          </w:rPr>
                        </w:pPr>
                        <w:r>
                          <w:rPr>
                            <w:sz w:val="18"/>
                            <w:szCs w:val="18"/>
                          </w:rPr>
                          <w:t>C8: Employment increase in supported enterprises.</w:t>
                        </w:r>
                      </w:p>
                      <w:p w:rsidR="00F06DFD" w:rsidRDefault="00F06DFD" w:rsidP="00925FFE">
                        <w:pPr>
                          <w:pStyle w:val="ListParagraph"/>
                          <w:numPr>
                            <w:ilvl w:val="0"/>
                            <w:numId w:val="41"/>
                          </w:numPr>
                          <w:spacing w:after="0" w:line="240" w:lineRule="auto"/>
                          <w:ind w:left="142" w:hanging="142"/>
                          <w:rPr>
                            <w:sz w:val="18"/>
                            <w:szCs w:val="18"/>
                          </w:rPr>
                        </w:pPr>
                        <w:r>
                          <w:rPr>
                            <w:sz w:val="18"/>
                            <w:szCs w:val="18"/>
                          </w:rPr>
                          <w:t>C29: Enterprises supported to introduce new to firm products</w:t>
                        </w:r>
                      </w:p>
                      <w:p w:rsidR="00F06DFD" w:rsidRPr="003F67F9" w:rsidRDefault="00F06DFD" w:rsidP="00925FFE">
                        <w:pPr>
                          <w:spacing w:after="0"/>
                          <w:rPr>
                            <w:b/>
                            <w:sz w:val="18"/>
                            <w:szCs w:val="18"/>
                          </w:rPr>
                        </w:pPr>
                        <w:r w:rsidRPr="00DD6B5E">
                          <w:rPr>
                            <w:b/>
                            <w:i/>
                            <w:sz w:val="18"/>
                            <w:szCs w:val="18"/>
                          </w:rPr>
                          <w:t>Project Level</w:t>
                        </w:r>
                        <w:r w:rsidRPr="003F67F9">
                          <w:rPr>
                            <w:b/>
                            <w:sz w:val="18"/>
                            <w:szCs w:val="18"/>
                          </w:rPr>
                          <w:t>:</w:t>
                        </w:r>
                      </w:p>
                      <w:p w:rsidR="00F06DFD" w:rsidRDefault="00F06DFD" w:rsidP="00925FFE">
                        <w:pPr>
                          <w:pStyle w:val="ListParagraph"/>
                          <w:numPr>
                            <w:ilvl w:val="0"/>
                            <w:numId w:val="41"/>
                          </w:numPr>
                          <w:spacing w:after="0" w:line="240" w:lineRule="auto"/>
                          <w:ind w:left="142" w:hanging="142"/>
                          <w:rPr>
                            <w:sz w:val="18"/>
                            <w:szCs w:val="18"/>
                          </w:rPr>
                        </w:pPr>
                        <w:r>
                          <w:rPr>
                            <w:sz w:val="18"/>
                            <w:szCs w:val="18"/>
                          </w:rPr>
                          <w:t>Value of equity investment made</w:t>
                        </w:r>
                      </w:p>
                      <w:p w:rsidR="00F06DFD" w:rsidRPr="00DD6B5E" w:rsidRDefault="00F06DFD" w:rsidP="00925FFE">
                        <w:pPr>
                          <w:pStyle w:val="ListParagraph"/>
                          <w:numPr>
                            <w:ilvl w:val="0"/>
                            <w:numId w:val="41"/>
                          </w:numPr>
                          <w:spacing w:after="0" w:line="240" w:lineRule="auto"/>
                          <w:ind w:left="142" w:hanging="142"/>
                          <w:rPr>
                            <w:sz w:val="18"/>
                            <w:szCs w:val="18"/>
                          </w:rPr>
                        </w:pPr>
                        <w:r>
                          <w:rPr>
                            <w:sz w:val="18"/>
                            <w:szCs w:val="18"/>
                          </w:rPr>
                          <w:t>Value of loans drawn down</w:t>
                        </w:r>
                        <w:r w:rsidRPr="003F67F9">
                          <w:rPr>
                            <w:sz w:val="18"/>
                            <w:szCs w:val="18"/>
                          </w:rPr>
                          <w:t xml:space="preserve"> </w:t>
                        </w:r>
                      </w:p>
                    </w:txbxContent>
                  </v:textbox>
                </v:shape>
                <v:shape id="Text Box 37" o:spid="_x0000_s1032" type="#_x0000_t202" style="position:absolute;width:81886;height:29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V0pMMA&#10;AADbAAAADwAAAGRycy9kb3ducmV2LnhtbESPQWvCQBSE74L/YXmCN91ooNrUVaRQqOKlpvT8yD6z&#10;wezbmN3G6K/vCgWPw8x8w6w2va1FR62vHCuYTRMQxIXTFZcKvvOPyRKED8gaa8ek4EYeNuvhYIWZ&#10;dlf+ou4YShEh7DNUYEJoMil9Yciin7qGOHon11oMUbal1C1eI9zWcp4kL9JixXHBYEPvhorz8dcq&#10;WASzf733252fH7o83/0sL2nqlRqP+u0biEB9eIb/259aQbqAx5f4A+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kV0pMMAAADbAAAADwAAAAAAAAAAAAAAAACYAgAAZHJzL2Rv&#10;d25yZXYueG1sUEsFBgAAAAAEAAQA9QAAAIgDAAAAAA==&#10;" fillcolor="window" strokeweight=".5pt">
                  <v:textbox>
                    <w:txbxContent>
                      <w:p w:rsidR="00F06DFD" w:rsidRPr="003F67F9" w:rsidRDefault="00F06DFD" w:rsidP="00925FFE">
                        <w:pPr>
                          <w:spacing w:after="0"/>
                          <w:rPr>
                            <w:b/>
                            <w:sz w:val="18"/>
                            <w:szCs w:val="18"/>
                          </w:rPr>
                        </w:pPr>
                        <w:r>
                          <w:rPr>
                            <w:b/>
                            <w:sz w:val="18"/>
                            <w:szCs w:val="18"/>
                          </w:rPr>
                          <w:t>Investment Priority 1b: Early stage innovation finance</w:t>
                        </w:r>
                      </w:p>
                    </w:txbxContent>
                  </v:textbox>
                </v:shape>
                <v:shape id="Text Box 39" o:spid="_x0000_s1033" type="#_x0000_t202" style="position:absolute;top:4367;width:16377;height:215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O+78QA&#10;AADbAAAADwAAAGRycy9kb3ducmV2LnhtbESPQWsCMRSE74L/ITyhN81qi7Zbo6hUWvHUte35sXnd&#10;DW5e1iTV7b9vCoLHYWa+YebLzjbiTD4YxwrGowwEcem04UrBx2E7fAQRIrLGxjEp+KUAy0W/N8dc&#10;uwu/07mIlUgQDjkqqGNscylDWZPFMHItcfK+nbcYk/SV1B4vCW4bOcmyqbRoOC3U2NKmpvJY/FgF&#10;p09/eBibl69tsyvMaXbcr19xptTdoFs9g4jUxVv42n7TCu6f4P9L+gF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zvu/EAAAA2wAAAA8AAAAAAAAAAAAAAAAAmAIAAGRycy9k&#10;b3ducmV2LnhtbFBLBQYAAAAABAAEAPUAAACJAwAAAAA=&#10;" fillcolor="white [3201]" strokeweight=".5pt">
                  <v:textbox>
                    <w:txbxContent>
                      <w:p w:rsidR="00F06DFD" w:rsidRPr="003F67F9" w:rsidRDefault="00F06DFD" w:rsidP="00925FFE">
                        <w:pPr>
                          <w:spacing w:after="0"/>
                          <w:rPr>
                            <w:b/>
                            <w:sz w:val="18"/>
                            <w:szCs w:val="18"/>
                          </w:rPr>
                        </w:pPr>
                        <w:r w:rsidRPr="003F67F9">
                          <w:rPr>
                            <w:b/>
                            <w:sz w:val="18"/>
                            <w:szCs w:val="18"/>
                          </w:rPr>
                          <w:t>Context:</w:t>
                        </w:r>
                      </w:p>
                      <w:p w:rsidR="00F06DFD" w:rsidRPr="003F67F9" w:rsidRDefault="00F06DFD" w:rsidP="00925FFE">
                        <w:pPr>
                          <w:pStyle w:val="ListParagraph"/>
                          <w:numPr>
                            <w:ilvl w:val="0"/>
                            <w:numId w:val="41"/>
                          </w:numPr>
                          <w:spacing w:after="0" w:line="240" w:lineRule="auto"/>
                          <w:ind w:left="142" w:hanging="142"/>
                          <w:rPr>
                            <w:sz w:val="18"/>
                            <w:szCs w:val="18"/>
                          </w:rPr>
                        </w:pPr>
                        <w:r w:rsidRPr="003F67F9">
                          <w:rPr>
                            <w:sz w:val="18"/>
                            <w:szCs w:val="18"/>
                          </w:rPr>
                          <w:t>Innovation and R&amp;D is key UK government priority</w:t>
                        </w:r>
                      </w:p>
                      <w:p w:rsidR="00F06DFD" w:rsidRPr="003F67F9" w:rsidRDefault="00F06DFD" w:rsidP="00925FFE">
                        <w:pPr>
                          <w:pStyle w:val="ListParagraph"/>
                          <w:numPr>
                            <w:ilvl w:val="0"/>
                            <w:numId w:val="41"/>
                          </w:numPr>
                          <w:spacing w:after="0" w:line="240" w:lineRule="auto"/>
                          <w:ind w:left="142" w:hanging="142"/>
                          <w:rPr>
                            <w:sz w:val="18"/>
                            <w:szCs w:val="18"/>
                          </w:rPr>
                        </w:pPr>
                        <w:r w:rsidRPr="003F67F9">
                          <w:rPr>
                            <w:sz w:val="18"/>
                            <w:szCs w:val="18"/>
                          </w:rPr>
                          <w:t>Evidence of poor innovation and R&amp;D performance of UK SMEs</w:t>
                        </w:r>
                      </w:p>
                      <w:p w:rsidR="00F06DFD" w:rsidRPr="003F67F9" w:rsidRDefault="00F06DFD" w:rsidP="00925FFE">
                        <w:pPr>
                          <w:pStyle w:val="ListParagraph"/>
                          <w:numPr>
                            <w:ilvl w:val="0"/>
                            <w:numId w:val="41"/>
                          </w:numPr>
                          <w:spacing w:after="0" w:line="240" w:lineRule="auto"/>
                          <w:ind w:left="142" w:hanging="142"/>
                          <w:rPr>
                            <w:sz w:val="18"/>
                            <w:szCs w:val="18"/>
                          </w:rPr>
                        </w:pPr>
                        <w:r w:rsidRPr="003F67F9">
                          <w:rPr>
                            <w:sz w:val="18"/>
                            <w:szCs w:val="18"/>
                          </w:rPr>
                          <w:t xml:space="preserve">Evidence of finance gap acting as a constraint upon development of product, service and technology &amp; damaging economic growth and productivity improvement </w:t>
                        </w:r>
                      </w:p>
                    </w:txbxContent>
                  </v:textbox>
                </v:shape>
                <v:shape id="Text Box 40" o:spid="_x0000_s1034" type="#_x0000_t202" style="position:absolute;left:33846;top:4503;width:15012;height:212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qfrcIA&#10;AADbAAAADwAAAGRycy9kb3ducmV2LnhtbERPz2vCMBS+D/wfwhO8zVQdU7umIgNBxy62Y+dH82zK&#10;mpfaZLXur18Ogx0/vt/ZbrStGKj3jWMFi3kCgrhyuuFawUd5eNyA8AFZY+uYFNzJwy6fPGSYanfj&#10;Mw1FqEUMYZ+iAhNCl0rpK0MW/dx1xJG7uN5iiLCvpe7xFsNtK5dJ8iwtNhwbDHb0aqj6Kr6tgnUw&#10;b9ufcX/yy/ehLE+fm+tq5ZWaTcf9C4hAY/gX/7mPWsFTXB+/xB8g8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qp+twgAAANsAAAAPAAAAAAAAAAAAAAAAAJgCAABkcnMvZG93&#10;bnJldi54bWxQSwUGAAAAAAQABAD1AAAAhwMAAAAA&#10;" fillcolor="window" strokeweight=".5pt">
                  <v:textbox>
                    <w:txbxContent>
                      <w:p w:rsidR="00F06DFD" w:rsidRPr="003F67F9" w:rsidRDefault="00F06DFD" w:rsidP="00925FFE">
                        <w:pPr>
                          <w:spacing w:after="0"/>
                          <w:rPr>
                            <w:b/>
                            <w:sz w:val="18"/>
                            <w:szCs w:val="18"/>
                          </w:rPr>
                        </w:pPr>
                        <w:r>
                          <w:rPr>
                            <w:b/>
                            <w:sz w:val="18"/>
                            <w:szCs w:val="18"/>
                          </w:rPr>
                          <w:t>Project/ Programme Objectives</w:t>
                        </w:r>
                        <w:r w:rsidRPr="003F67F9">
                          <w:rPr>
                            <w:b/>
                            <w:sz w:val="18"/>
                            <w:szCs w:val="18"/>
                          </w:rPr>
                          <w:t>:</w:t>
                        </w:r>
                      </w:p>
                      <w:p w:rsidR="00F06DFD" w:rsidRPr="003F67F9" w:rsidRDefault="00F06DFD" w:rsidP="00925FFE">
                        <w:pPr>
                          <w:pStyle w:val="ListParagraph"/>
                          <w:numPr>
                            <w:ilvl w:val="0"/>
                            <w:numId w:val="41"/>
                          </w:numPr>
                          <w:spacing w:after="0" w:line="240" w:lineRule="auto"/>
                          <w:ind w:left="142" w:hanging="142"/>
                          <w:rPr>
                            <w:sz w:val="18"/>
                            <w:szCs w:val="18"/>
                          </w:rPr>
                        </w:pPr>
                        <w:r>
                          <w:rPr>
                            <w:sz w:val="18"/>
                            <w:szCs w:val="18"/>
                          </w:rPr>
                          <w:t>Increase supply of finance for early stage product and technology development</w:t>
                        </w:r>
                      </w:p>
                      <w:p w:rsidR="00F06DFD" w:rsidRPr="003F67F9" w:rsidRDefault="00F06DFD" w:rsidP="00925FFE">
                        <w:pPr>
                          <w:pStyle w:val="ListParagraph"/>
                          <w:numPr>
                            <w:ilvl w:val="0"/>
                            <w:numId w:val="41"/>
                          </w:numPr>
                          <w:spacing w:after="0" w:line="240" w:lineRule="auto"/>
                          <w:ind w:left="142" w:hanging="142"/>
                          <w:rPr>
                            <w:sz w:val="18"/>
                            <w:szCs w:val="18"/>
                          </w:rPr>
                        </w:pPr>
                        <w:r>
                          <w:rPr>
                            <w:sz w:val="18"/>
                            <w:szCs w:val="18"/>
                          </w:rPr>
                          <w:t>Increase supply of finance for commercialisation of new products and technologies</w:t>
                        </w:r>
                        <w:r w:rsidRPr="003F67F9">
                          <w:rPr>
                            <w:sz w:val="18"/>
                            <w:szCs w:val="18"/>
                          </w:rPr>
                          <w:t xml:space="preserve"> </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1" o:spid="_x0000_s1035" type="#_x0000_t67" style="position:absolute;left:15046;top:12794;width:3685;height:306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0S+cEA&#10;AADbAAAADwAAAGRycy9kb3ducmV2LnhtbESPQYvCMBSE74L/ITzBi2iqiCzVKOKy0kUvW8Xzo3m2&#10;xealNNHWf78RBI/DzHzDrDadqcSDGldaVjCdRCCIM6tLzhWcTz/jLxDOI2usLJOCJznYrPu9Fcba&#10;tvxHj9TnIkDYxaig8L6OpXRZQQbdxNbEwbvaxqAPssmlbrANcFPJWRQtpMGSw0KBNe0Kym7p3SjQ&#10;uKdzMsP0e/FbHQ82MaO2uyg1HHTbJQhPnf+E3+1EK5hP4fUl/AC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tEvnBAAAA2wAAAA8AAAAAAAAAAAAAAAAAmAIAAGRycy9kb3du&#10;cmV2LnhtbFBLBQYAAAAABAAEAPUAAACGAwAAAAA=&#10;" adj="10800" fillcolor="#4f81bd [3204]" strokecolor="#243f60 [1604]" strokeweight="2pt"/>
                <v:shape id="Down Arrow 42" o:spid="_x0000_s1036" type="#_x0000_t67" style="position:absolute;left:32039;top:12862;width:3684;height:306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MjsMA&#10;AADbAAAADwAAAGRycy9kb3ducmV2LnhtbESPQWvCQBSE7wX/w/IEL6XZNBSR1FVEqaS0F2Po+ZF9&#10;TYLZt2F3NfHfdwuFHoeZ+YZZbyfTixs531lW8JykIIhrqztuFFTnt6cVCB+QNfaWScGdPGw3s4c1&#10;5tqOfKJbGRoRIexzVNCGMORS+rolgz6xA3H0vq0zGKJ0jdQOxwg3vczSdCkNdhwXWhxo31J9Ka9G&#10;gcYjVUWG5WH53n9+2MI8jtOXUov5tHsFEWgK/+G/dqEVvGTw+yX+AL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T+MjsMAAADbAAAADwAAAAAAAAAAAAAAAACYAgAAZHJzL2Rv&#10;d25yZXYueG1sUEsFBgAAAAAEAAQA9QAAAIgDAAAAAA==&#10;" adj="10800" fillcolor="#4f81bd [3204]" strokecolor="#243f60 [1604]" strokeweight="2pt"/>
                <v:shape id="Down Arrow 43" o:spid="_x0000_s1037" type="#_x0000_t67" style="position:absolute;left:46983;top:12862;width:3684;height:306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MpFcQA&#10;AADbAAAADwAAAGRycy9kb3ducmV2LnhtbESPQWvCQBSE7wX/w/KEXopuGksoqatISyVSL6bB8yP7&#10;mgSzb0N2m8R/7wqFHoeZ+YZZbyfTioF611hW8LyMQBCXVjdcKSi+PxevIJxH1thaJgVXcrDdzB7W&#10;mGo78omG3FciQNilqKD2vkuldGVNBt3SdsTB+7G9QR9kX0nd4xjgppVxFCXSYMNhocaO3msqL/mv&#10;UaBxT0UWY/6RHNrjl83M0zidlXqcT7s3EJ4m/x/+a2dawcsK7l/CD5C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zKRXEAAAA2wAAAA8AAAAAAAAAAAAAAAAAmAIAAGRycy9k&#10;b3ducmV2LnhtbFBLBQYAAAAABAAEAPUAAACJAwAAAAA=&#10;" adj="10800" fillcolor="#4f81bd [3204]" strokecolor="#243f60 [1604]" strokeweight="2pt"/>
                <v:shape id="Down Arrow 46" o:spid="_x0000_s1038" type="#_x0000_t67" style="position:absolute;left:63974;top:12862;width:3684;height:306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SKjcMA&#10;AADbAAAADwAAAGRycy9kb3ducmV2LnhtbESPQWvCQBSE7wX/w/IEL6XZVEqQ1FVEqaS0F2Po+ZF9&#10;TYLZt2F3NfHfdwuFHoeZ+YZZbyfTixs531lW8JykIIhrqztuFFTnt6cVCB+QNfaWScGdPGw3s4c1&#10;5tqOfKJbGRoRIexzVNCGMORS+rolgz6xA3H0vq0zGKJ0jdQOxwg3vVymaSYNdhwXWhxo31J9Ka9G&#10;gcYjVcUSy0P23n9+2MI8jtOXUov5tHsFEWgK/+G/dqEVvGTw+yX+AL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SKjcMAAADbAAAADwAAAAAAAAAAAAAAAACYAgAAZHJzL2Rv&#10;d25yZXYueG1sUEsFBgAAAAAEAAQA9QAAAIgDAAAAAA==&#10;" adj="10800" fillcolor="#4f81bd [3204]" strokecolor="#243f60 [1604]" strokeweight="2pt"/>
                <v:shape id="Down Arrow 47" o:spid="_x0000_s1039" type="#_x0000_t67" style="position:absolute;left:67351;top:25453;width:3685;height:30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BvisQA&#10;AADbAAAADwAAAGRycy9kb3ducmV2LnhtbESPS2sCMRSF94X+h3ALbopmWqzaqVGsICjqwgddXya3&#10;k6GTmzGJOv57Uyh0eTiPjzOetrYWF/KhcqzgpZeBIC6crrhUcDwsuiMQISJrrB2TghsFmE4eH8aY&#10;a3flHV32sRRphEOOCkyMTS5lKAxZDD3XECfv23mLMUlfSu3xmsZtLV+zbCAtVpwIBhuaGyp+9meb&#10;uP5rK5/L5uTeFtVqbT7DezbcKNV5amcfICK18T/8115qBf0h/H5JP0B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wb4rEAAAA2wAAAA8AAAAAAAAAAAAAAAAAmAIAAGRycy9k&#10;b3ducmV2LnhtbFBLBQYAAAAABAAEAPUAAACJAwAAAAA=&#10;" adj="10800" fillcolor="#4f81bd [3204]" strokecolor="#243f60 [1604]" strokeweight="2pt"/>
                <v:shape id="Down Arrow 48" o:spid="_x0000_s1040" type="#_x0000_t67" style="position:absolute;left:64007;top:38009;width:3683;height:3068;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cvTsAA&#10;AADbAAAADwAAAGRycy9kb3ducmV2LnhtbERPz2vCMBS+D/wfwhN2m6ljDOmaliI4lO2ilbHjo3lr&#10;g81LadJa//vlIHj8+H5nxWw7MdHgjWMF61UCgrh22nCj4FztXjYgfEDW2DkmBTfyUOSLpwxT7a58&#10;pOkUGhFD2KeooA2hT6X0dUsW/cr1xJH7c4PFEOHQSD3gNYbbTr4mybu0aDg2tNjTtqX6chqtgvGz&#10;rH6+zO3wq5PjpsOqDga/lXpezuUHiEBzeIjv7r1W8BbHxi/xB8j8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ccvTsAAAADbAAAADwAAAAAAAAAAAAAAAACYAgAAZHJzL2Rvd25y&#10;ZXYueG1sUEsFBgAAAAAEAAQA9QAAAIUDAAAAAA==&#10;" adj="10800" fillcolor="#4f81bd [3204]" strokecolor="#243f60 [1604]" strokeweight="2pt"/>
                <v:shape id="Text Box 49" o:spid="_x0000_s1041" type="#_x0000_t202" style="position:absolute;left:17332;top:26886;width:24070;height:274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A2MMQA&#10;AADbAAAADwAAAGRycy9kb3ducmV2LnhtbESPQWvCQBSE74X+h+UVvOlGLVZTVxFBUPFSU3p+ZF+z&#10;wezbmF1j6q93BaHHYWa+YebLzlaipcaXjhUMBwkI4tzpkgsF39mmPwXhA7LGyjEp+CMPy8XryxxT&#10;7a78Re0xFCJC2KeowIRQp1L63JBFP3A1cfR+XWMxRNkUUjd4jXBbyVGSTKTFkuOCwZrWhvLT8WIV&#10;fASzn9261c6PDm2W7X6m5/HYK9V761afIAJ14T/8bG+1gvcZPL7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QNjDEAAAA2wAAAA8AAAAAAAAAAAAAAAAAmAIAAGRycy9k&#10;b3ducmV2LnhtbFBLBQYAAAAABAAEAPUAAACJAwAAAAA=&#10;" fillcolor="window" strokeweight=".5pt">
                  <v:textbox>
                    <w:txbxContent>
                      <w:p w:rsidR="00F06DFD" w:rsidRDefault="00F06DFD" w:rsidP="00925FFE">
                        <w:pPr>
                          <w:spacing w:after="0"/>
                          <w:rPr>
                            <w:b/>
                            <w:sz w:val="18"/>
                            <w:szCs w:val="18"/>
                          </w:rPr>
                        </w:pPr>
                        <w:r>
                          <w:rPr>
                            <w:b/>
                            <w:sz w:val="18"/>
                            <w:szCs w:val="18"/>
                          </w:rPr>
                          <w:t>Project Outcomes</w:t>
                        </w:r>
                        <w:r w:rsidRPr="003F67F9">
                          <w:rPr>
                            <w:b/>
                            <w:sz w:val="18"/>
                            <w:szCs w:val="18"/>
                          </w:rPr>
                          <w:t>:</w:t>
                        </w:r>
                        <w:r w:rsidRPr="008F551C">
                          <w:rPr>
                            <w:b/>
                            <w:sz w:val="18"/>
                            <w:szCs w:val="18"/>
                          </w:rPr>
                          <w:t xml:space="preserve"> </w:t>
                        </w:r>
                      </w:p>
                      <w:p w:rsidR="00F06DFD" w:rsidRPr="002F1F73" w:rsidRDefault="00F06DFD" w:rsidP="00925FFE">
                        <w:pPr>
                          <w:spacing w:after="0"/>
                          <w:rPr>
                            <w:b/>
                            <w:i/>
                            <w:sz w:val="18"/>
                            <w:szCs w:val="18"/>
                          </w:rPr>
                        </w:pPr>
                        <w:r w:rsidRPr="002F1F73">
                          <w:rPr>
                            <w:b/>
                            <w:i/>
                            <w:sz w:val="18"/>
                            <w:szCs w:val="18"/>
                          </w:rPr>
                          <w:t>Pre-start and start-ups</w:t>
                        </w:r>
                        <w:r>
                          <w:rPr>
                            <w:b/>
                            <w:i/>
                            <w:sz w:val="18"/>
                            <w:szCs w:val="18"/>
                          </w:rPr>
                          <w:t>:</w:t>
                        </w:r>
                      </w:p>
                      <w:p w:rsidR="00F06DFD" w:rsidRDefault="00F06DFD" w:rsidP="00925FFE">
                        <w:pPr>
                          <w:pStyle w:val="ListParagraph"/>
                          <w:numPr>
                            <w:ilvl w:val="0"/>
                            <w:numId w:val="41"/>
                          </w:numPr>
                          <w:spacing w:after="0" w:line="240" w:lineRule="auto"/>
                          <w:ind w:left="142" w:hanging="142"/>
                          <w:rPr>
                            <w:sz w:val="18"/>
                            <w:szCs w:val="18"/>
                          </w:rPr>
                        </w:pPr>
                        <w:r>
                          <w:rPr>
                            <w:sz w:val="18"/>
                            <w:szCs w:val="18"/>
                          </w:rPr>
                          <w:t>Proof of concept -&gt; development of product, service, technology</w:t>
                        </w:r>
                      </w:p>
                      <w:p w:rsidR="00F06DFD" w:rsidRDefault="00F06DFD" w:rsidP="00925FFE">
                        <w:pPr>
                          <w:pStyle w:val="ListParagraph"/>
                          <w:numPr>
                            <w:ilvl w:val="0"/>
                            <w:numId w:val="41"/>
                          </w:numPr>
                          <w:spacing w:after="0" w:line="240" w:lineRule="auto"/>
                          <w:ind w:left="142" w:hanging="142"/>
                          <w:rPr>
                            <w:sz w:val="18"/>
                            <w:szCs w:val="18"/>
                          </w:rPr>
                        </w:pPr>
                        <w:r>
                          <w:rPr>
                            <w:sz w:val="18"/>
                            <w:szCs w:val="18"/>
                          </w:rPr>
                          <w:t>Progression towards commercialisation -&gt; further investment (follow on/ new)</w:t>
                        </w:r>
                      </w:p>
                      <w:p w:rsidR="00F06DFD" w:rsidRDefault="00F06DFD" w:rsidP="00925FFE">
                        <w:pPr>
                          <w:pStyle w:val="ListParagraph"/>
                          <w:numPr>
                            <w:ilvl w:val="0"/>
                            <w:numId w:val="41"/>
                          </w:numPr>
                          <w:spacing w:after="0" w:line="240" w:lineRule="auto"/>
                          <w:ind w:left="142" w:hanging="142"/>
                          <w:rPr>
                            <w:sz w:val="18"/>
                            <w:szCs w:val="18"/>
                          </w:rPr>
                        </w:pPr>
                        <w:r>
                          <w:rPr>
                            <w:sz w:val="18"/>
                            <w:szCs w:val="18"/>
                          </w:rPr>
                          <w:t>Company trading and growth -&gt; turnover and employment</w:t>
                        </w:r>
                      </w:p>
                      <w:p w:rsidR="00F06DFD" w:rsidRDefault="00F06DFD" w:rsidP="00925FFE">
                        <w:pPr>
                          <w:spacing w:after="0" w:line="240" w:lineRule="auto"/>
                          <w:rPr>
                            <w:b/>
                            <w:i/>
                            <w:sz w:val="18"/>
                            <w:szCs w:val="18"/>
                          </w:rPr>
                        </w:pPr>
                        <w:r w:rsidRPr="002F1F73">
                          <w:rPr>
                            <w:b/>
                            <w:i/>
                            <w:sz w:val="18"/>
                            <w:szCs w:val="18"/>
                          </w:rPr>
                          <w:t>Established Businesses:</w:t>
                        </w:r>
                      </w:p>
                      <w:p w:rsidR="00F06DFD" w:rsidRPr="002F1F73" w:rsidRDefault="00F06DFD" w:rsidP="00925FFE">
                        <w:pPr>
                          <w:pStyle w:val="ListParagraph"/>
                          <w:numPr>
                            <w:ilvl w:val="0"/>
                            <w:numId w:val="41"/>
                          </w:numPr>
                          <w:spacing w:after="0" w:line="240" w:lineRule="auto"/>
                          <w:ind w:left="142" w:hanging="142"/>
                          <w:rPr>
                            <w:sz w:val="18"/>
                            <w:szCs w:val="18"/>
                          </w:rPr>
                        </w:pPr>
                        <w:r>
                          <w:rPr>
                            <w:sz w:val="18"/>
                            <w:szCs w:val="18"/>
                          </w:rPr>
                          <w:t>Similar to above, although further investment could be from internal source -&gt; short term reduction in company gr</w:t>
                        </w:r>
                        <w:r w:rsidRPr="002F1F73">
                          <w:rPr>
                            <w:sz w:val="18"/>
                            <w:szCs w:val="18"/>
                          </w:rPr>
                          <w:t>owth/ profitability</w:t>
                        </w:r>
                      </w:p>
                      <w:p w:rsidR="00F06DFD" w:rsidRDefault="00F06DFD" w:rsidP="00925FFE">
                        <w:pPr>
                          <w:pStyle w:val="ListParagraph"/>
                          <w:numPr>
                            <w:ilvl w:val="0"/>
                            <w:numId w:val="41"/>
                          </w:numPr>
                          <w:spacing w:after="0" w:line="240" w:lineRule="auto"/>
                          <w:ind w:left="142" w:hanging="142"/>
                          <w:rPr>
                            <w:sz w:val="18"/>
                            <w:szCs w:val="18"/>
                          </w:rPr>
                        </w:pPr>
                        <w:r w:rsidRPr="002F1F73">
                          <w:rPr>
                            <w:sz w:val="18"/>
                            <w:szCs w:val="18"/>
                          </w:rPr>
                          <w:t>New product/ service -&gt;</w:t>
                        </w:r>
                        <w:r>
                          <w:rPr>
                            <w:sz w:val="18"/>
                            <w:szCs w:val="18"/>
                          </w:rPr>
                          <w:t xml:space="preserve"> eventual impacts on -&gt; turnover and jobs</w:t>
                        </w:r>
                      </w:p>
                      <w:p w:rsidR="00F06DFD" w:rsidRPr="006C600A" w:rsidRDefault="00F06DFD" w:rsidP="00925FFE">
                        <w:pPr>
                          <w:pStyle w:val="ListParagraph"/>
                          <w:numPr>
                            <w:ilvl w:val="0"/>
                            <w:numId w:val="41"/>
                          </w:numPr>
                          <w:spacing w:after="0" w:line="240" w:lineRule="auto"/>
                          <w:ind w:left="142" w:hanging="142"/>
                          <w:rPr>
                            <w:sz w:val="18"/>
                            <w:szCs w:val="18"/>
                          </w:rPr>
                        </w:pPr>
                        <w:r w:rsidRPr="006C600A">
                          <w:rPr>
                            <w:sz w:val="18"/>
                            <w:szCs w:val="18"/>
                          </w:rPr>
                          <w:t xml:space="preserve">Process improvement -&gt; eventual impact on profitability (could give rise to competitiveness benefits and lead to turnover and jobs) </w:t>
                        </w:r>
                      </w:p>
                    </w:txbxContent>
                  </v:textbox>
                </v:shape>
                <v:shape id="Text Box 61" o:spid="_x0000_s1042" type="#_x0000_t202" style="position:absolute;left:204;top:26613;width:16158;height:276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NmVsQA&#10;AADbAAAADwAAAGRycy9kb3ducmV2LnhtbESPQWvCQBSE70L/w/IK3nSjgqapq0ihoOJFIz0/sq/Z&#10;0OzbNLvG6K93CwWPw8x8wyzXva1FR62vHCuYjBMQxIXTFZcKzvnnKAXhA7LG2jEpuJGH9eplsMRM&#10;uysfqTuFUkQI+wwVmBCaTEpfGLLox64hjt63ay2GKNtS6havEW5rOU2SubRYcVww2NCHoeLndLEK&#10;FsHs3+79Zuenhy7Pd1/p72zmlRq+9pt3EIH68Az/t7dawXwCf1/iD5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TZlbEAAAA2wAAAA8AAAAAAAAAAAAAAAAAmAIAAGRycy9k&#10;b3ducmV2LnhtbFBLBQYAAAAABAAEAPUAAACJAwAAAAA=&#10;" fillcolor="window" strokeweight=".5pt">
                  <v:textbox>
                    <w:txbxContent>
                      <w:p w:rsidR="00F06DFD" w:rsidRPr="003F67F9" w:rsidRDefault="00F06DFD" w:rsidP="00925FFE">
                        <w:pPr>
                          <w:spacing w:after="0"/>
                          <w:rPr>
                            <w:b/>
                            <w:sz w:val="18"/>
                            <w:szCs w:val="18"/>
                          </w:rPr>
                        </w:pPr>
                        <w:r>
                          <w:rPr>
                            <w:b/>
                            <w:sz w:val="18"/>
                            <w:szCs w:val="18"/>
                          </w:rPr>
                          <w:t>Intended Impacts</w:t>
                        </w:r>
                        <w:r w:rsidRPr="003F67F9">
                          <w:rPr>
                            <w:b/>
                            <w:sz w:val="18"/>
                            <w:szCs w:val="18"/>
                          </w:rPr>
                          <w:t>:</w:t>
                        </w:r>
                      </w:p>
                      <w:p w:rsidR="00F06DFD" w:rsidRPr="003F67F9" w:rsidRDefault="00F06DFD" w:rsidP="00925FFE">
                        <w:pPr>
                          <w:spacing w:after="0"/>
                          <w:rPr>
                            <w:b/>
                            <w:sz w:val="18"/>
                            <w:szCs w:val="18"/>
                          </w:rPr>
                        </w:pPr>
                        <w:r w:rsidRPr="006C600A">
                          <w:rPr>
                            <w:b/>
                            <w:i/>
                            <w:sz w:val="18"/>
                            <w:szCs w:val="18"/>
                          </w:rPr>
                          <w:t>Intended Gross and Net Impacts</w:t>
                        </w:r>
                        <w:r w:rsidRPr="003F67F9">
                          <w:rPr>
                            <w:b/>
                            <w:sz w:val="18"/>
                            <w:szCs w:val="18"/>
                          </w:rPr>
                          <w:t>:</w:t>
                        </w:r>
                      </w:p>
                      <w:p w:rsidR="00F06DFD" w:rsidRDefault="00F06DFD" w:rsidP="00925FFE">
                        <w:pPr>
                          <w:pStyle w:val="ListParagraph"/>
                          <w:numPr>
                            <w:ilvl w:val="0"/>
                            <w:numId w:val="41"/>
                          </w:numPr>
                          <w:spacing w:after="0" w:line="240" w:lineRule="auto"/>
                          <w:ind w:left="142" w:hanging="142"/>
                          <w:rPr>
                            <w:sz w:val="18"/>
                            <w:szCs w:val="18"/>
                          </w:rPr>
                        </w:pPr>
                        <w:r>
                          <w:rPr>
                            <w:sz w:val="18"/>
                            <w:szCs w:val="18"/>
                          </w:rPr>
                          <w:t>Gross GVA and employment impacts</w:t>
                        </w:r>
                      </w:p>
                      <w:p w:rsidR="00F06DFD" w:rsidRDefault="00F06DFD" w:rsidP="00925FFE">
                        <w:pPr>
                          <w:pStyle w:val="ListParagraph"/>
                          <w:numPr>
                            <w:ilvl w:val="0"/>
                            <w:numId w:val="41"/>
                          </w:numPr>
                          <w:spacing w:after="0" w:line="240" w:lineRule="auto"/>
                          <w:ind w:left="142" w:hanging="142"/>
                          <w:rPr>
                            <w:sz w:val="18"/>
                            <w:szCs w:val="18"/>
                          </w:rPr>
                        </w:pPr>
                        <w:r>
                          <w:rPr>
                            <w:sz w:val="18"/>
                            <w:szCs w:val="18"/>
                          </w:rPr>
                          <w:t>Adjusted for deadweight, displacement, leakage and multipliers</w:t>
                        </w:r>
                      </w:p>
                      <w:p w:rsidR="00F06DFD" w:rsidRDefault="00F06DFD" w:rsidP="00925FFE">
                        <w:pPr>
                          <w:spacing w:after="0" w:line="240" w:lineRule="auto"/>
                          <w:rPr>
                            <w:sz w:val="18"/>
                            <w:szCs w:val="18"/>
                          </w:rPr>
                        </w:pPr>
                      </w:p>
                      <w:p w:rsidR="00F06DFD" w:rsidRDefault="00F06DFD" w:rsidP="00925FFE">
                        <w:pPr>
                          <w:spacing w:after="0"/>
                          <w:rPr>
                            <w:b/>
                            <w:sz w:val="18"/>
                            <w:szCs w:val="18"/>
                          </w:rPr>
                        </w:pPr>
                        <w:r w:rsidRPr="006C600A">
                          <w:rPr>
                            <w:b/>
                            <w:i/>
                            <w:sz w:val="18"/>
                            <w:szCs w:val="18"/>
                          </w:rPr>
                          <w:t>Contribution to SO Result Indicator</w:t>
                        </w:r>
                        <w:r>
                          <w:rPr>
                            <w:b/>
                            <w:sz w:val="18"/>
                            <w:szCs w:val="18"/>
                          </w:rPr>
                          <w:t xml:space="preserve"> </w:t>
                        </w:r>
                        <w:r w:rsidRPr="002F1F73">
                          <w:rPr>
                            <w:i/>
                            <w:sz w:val="18"/>
                            <w:szCs w:val="18"/>
                          </w:rPr>
                          <w:t>(% proportion of small and medium sized enterprises that are innovation active)</w:t>
                        </w:r>
                        <w:r w:rsidRPr="003F67F9">
                          <w:rPr>
                            <w:b/>
                            <w:sz w:val="18"/>
                            <w:szCs w:val="18"/>
                          </w:rPr>
                          <w:t>:</w:t>
                        </w:r>
                      </w:p>
                      <w:p w:rsidR="00F06DFD" w:rsidRPr="003F67F9" w:rsidRDefault="00F06DFD" w:rsidP="00925FFE">
                        <w:pPr>
                          <w:spacing w:after="0"/>
                          <w:rPr>
                            <w:b/>
                            <w:sz w:val="18"/>
                            <w:szCs w:val="18"/>
                          </w:rPr>
                        </w:pPr>
                      </w:p>
                      <w:p w:rsidR="00F06DFD" w:rsidRPr="003F67F9" w:rsidRDefault="00F06DFD" w:rsidP="00925FFE">
                        <w:pPr>
                          <w:pStyle w:val="ListParagraph"/>
                          <w:numPr>
                            <w:ilvl w:val="0"/>
                            <w:numId w:val="41"/>
                          </w:numPr>
                          <w:spacing w:after="0" w:line="240" w:lineRule="auto"/>
                          <w:ind w:left="142" w:hanging="142"/>
                          <w:rPr>
                            <w:sz w:val="18"/>
                            <w:szCs w:val="18"/>
                          </w:rPr>
                        </w:pPr>
                        <w:r>
                          <w:rPr>
                            <w:sz w:val="18"/>
                            <w:szCs w:val="18"/>
                          </w:rPr>
                          <w:t xml:space="preserve">Direct relationship with activity -&gt; </w:t>
                        </w:r>
                        <w:r w:rsidRPr="005F1DC6">
                          <w:rPr>
                            <w:b/>
                            <w:sz w:val="18"/>
                            <w:szCs w:val="18"/>
                          </w:rPr>
                          <w:t>strong contribution and fit</w:t>
                        </w:r>
                      </w:p>
                      <w:p w:rsidR="00F06DFD" w:rsidRPr="006C600A" w:rsidRDefault="00F06DFD" w:rsidP="00925FFE">
                        <w:pPr>
                          <w:spacing w:after="0" w:line="240" w:lineRule="auto"/>
                          <w:rPr>
                            <w:sz w:val="18"/>
                            <w:szCs w:val="18"/>
                          </w:rPr>
                        </w:pPr>
                      </w:p>
                    </w:txbxContent>
                  </v:textbox>
                </v:shape>
                <v:shape id="Down Arrow 62" o:spid="_x0000_s1043" type="#_x0000_t67" style="position:absolute;left:39305;top:37940;width:3685;height:306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pExMIA&#10;AADbAAAADwAAAGRycy9kb3ducmV2LnhtbESPQYvCMBSE78L+h/AW9qbpehCppkWEFUUvWpE9Ppq3&#10;bbB5KU2q9d9vBMHjMDPfMMt8sI24UeeNYwXfkwQEcem04UrBufgZz0H4gKyxcUwKHuQhzz5GS0y1&#10;u/ORbqdQiQhhn6KCOoQ2ldKXNVn0E9cSR+/PdRZDlF0ldYf3CLeNnCbJTFo0HBdqbGldU3k99VZB&#10;v1kVl7157H51cpw3WJTB4EGpr89htQARaAjv8Ku91QpmU3h+i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mkTEwgAAANsAAAAPAAAAAAAAAAAAAAAAAJgCAABkcnMvZG93&#10;bnJldi54bWxQSwUGAAAAAAQABAD1AAAAhwMAAAAA&#10;" adj="10800" fillcolor="#4f81bd [3204]" strokecolor="#243f60 [1604]" strokeweight="2pt"/>
                <v:shape id="Down Arrow 103" o:spid="_x0000_s1044" type="#_x0000_t67" style="position:absolute;left:14534;top:37736;width:3683;height:3067;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ebnsAA&#10;AADcAAAADwAAAGRycy9kb3ducmV2LnhtbERPTYvCMBC9C/sfwizsTZNVEKlGkYVdlPWiFfE4NGMb&#10;bCaliVr/vREEb/N4nzNbdK4WV2qD9azhe6BAEBfeWC417PPf/gREiMgGa8+k4U4BFvOP3gwz42+8&#10;pesuliKFcMhQQxVjk0kZioochoFviBN38q3DmGBbStPiLYW7Wg6VGkuHllNDhQ39VFScdxen4fK3&#10;zA//9r4+GrWd1JgX0eJG66/PbjkFEamLb/HLvTJpvhrB85l0gZ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RebnsAAAADcAAAADwAAAAAAAAAAAAAAAACYAgAAZHJzL2Rvd25y&#10;ZXYueG1sUEsFBgAAAAAEAAQA9QAAAIUDAAAAAA==&#10;" adj="10800" fillcolor="#4f81bd [3204]" strokecolor="#243f60 [1604]" strokeweight="2pt"/>
                <v:shape id="Down Arrow 104" o:spid="_x0000_s1045" type="#_x0000_t67" style="position:absolute;left:11464;top:23951;width:3683;height:3067;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uvgsAA&#10;AADcAAAADwAAAGRycy9kb3ducmV2LnhtbERP32vCMBB+H/g/hBP2pqlDhlSjiGDnq27q69Fcm2Jz&#10;KUlsu/9+GQz2dh/fz9vsRtuKnnxoHCtYzDMQxKXTDdcKvj6PsxWIEJE1to5JwTcF2G0nLxvMtRv4&#10;TP0l1iKFcMhRgYmxy6UMpSGLYe464sRVzluMCfpaao9DCretfMuyd2mx4dRgsKODofJxeVoFxfAR&#10;inNxNf7WL4e7OVXV4SmVep2O+zWISGP8F/+5TzrNz5bw+0y6QG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luvgsAAAADcAAAADwAAAAAAAAAAAAAAAACYAgAAZHJzL2Rvd25y&#10;ZXYueG1sUEsFBgAAAAAEAAQA9QAAAIUDAAAAAA==&#10;" adj="10800" fillcolor="#4f81bd [3204]" strokecolor="#243f60 [1604]" strokeweight="2pt"/>
              </v:group>
            </w:pict>
          </mc:Fallback>
        </mc:AlternateContent>
      </w:r>
    </w:p>
    <w:p w:rsidR="00A65A0A" w:rsidRDefault="00A65A0A">
      <w:pPr>
        <w:rPr>
          <w:b/>
          <w:bCs/>
        </w:rPr>
      </w:pPr>
      <w:r>
        <w:rPr>
          <w:b/>
          <w:bCs/>
        </w:rPr>
        <w:br w:type="page"/>
      </w:r>
      <w:r w:rsidR="009B5DD7">
        <w:rPr>
          <w:noProof/>
          <w:lang w:eastAsia="en-GB"/>
        </w:rPr>
        <w:lastRenderedPageBreak/>
        <mc:AlternateContent>
          <mc:Choice Requires="wpg">
            <w:drawing>
              <wp:anchor distT="0" distB="0" distL="114300" distR="114300" simplePos="0" relativeHeight="251668480" behindDoc="0" locked="0" layoutInCell="1" allowOverlap="1" wp14:anchorId="012691A6" wp14:editId="3FAE4859">
                <wp:simplePos x="0" y="0"/>
                <wp:positionH relativeFrom="margin">
                  <wp:align>center</wp:align>
                </wp:positionH>
                <wp:positionV relativeFrom="paragraph">
                  <wp:posOffset>109855</wp:posOffset>
                </wp:positionV>
                <wp:extent cx="8214360" cy="5431790"/>
                <wp:effectExtent l="0" t="0" r="15240" b="16510"/>
                <wp:wrapSquare wrapText="bothSides"/>
                <wp:docPr id="1" name="Group 1"/>
                <wp:cNvGraphicFramePr/>
                <a:graphic xmlns:a="http://schemas.openxmlformats.org/drawingml/2006/main">
                  <a:graphicData uri="http://schemas.microsoft.com/office/word/2010/wordprocessingGroup">
                    <wpg:wgp>
                      <wpg:cNvGrpSpPr/>
                      <wpg:grpSpPr>
                        <a:xfrm>
                          <a:off x="0" y="0"/>
                          <a:ext cx="8214360" cy="5431790"/>
                          <a:chOff x="0" y="0"/>
                          <a:chExt cx="8214749" cy="5431809"/>
                        </a:xfrm>
                      </wpg:grpSpPr>
                      <wps:wsp>
                        <wps:cNvPr id="2" name="Text Box 2"/>
                        <wps:cNvSpPr txBox="1"/>
                        <wps:spPr>
                          <a:xfrm>
                            <a:off x="1726442" y="443552"/>
                            <a:ext cx="1583140" cy="214900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06DFD" w:rsidRPr="003F67F9" w:rsidRDefault="00F06DFD" w:rsidP="009B5DD7">
                              <w:pPr>
                                <w:spacing w:after="0"/>
                                <w:rPr>
                                  <w:b/>
                                  <w:sz w:val="18"/>
                                  <w:szCs w:val="18"/>
                                </w:rPr>
                              </w:pPr>
                              <w:r>
                                <w:rPr>
                                  <w:b/>
                                  <w:sz w:val="18"/>
                                  <w:szCs w:val="18"/>
                                </w:rPr>
                                <w:t>Market Failures Assessment</w:t>
                              </w:r>
                              <w:r w:rsidRPr="003F67F9">
                                <w:rPr>
                                  <w:b/>
                                  <w:sz w:val="18"/>
                                  <w:szCs w:val="18"/>
                                </w:rPr>
                                <w:t>:</w:t>
                              </w:r>
                            </w:p>
                            <w:p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Equity issues associated with 100% who don’t have access to SFB. At a competitive disadvantage with the rest of the country</w:t>
                              </w:r>
                            </w:p>
                            <w:p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Coordination failures may also be present</w:t>
                              </w:r>
                              <w:r w:rsidRPr="003F67F9">
                                <w:rPr>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Text Box 6"/>
                        <wps:cNvSpPr txBox="1"/>
                        <wps:spPr>
                          <a:xfrm>
                            <a:off x="4988257" y="464024"/>
                            <a:ext cx="1561465" cy="2114872"/>
                          </a:xfrm>
                          <a:prstGeom prst="rect">
                            <a:avLst/>
                          </a:prstGeom>
                          <a:solidFill>
                            <a:sysClr val="window" lastClr="FFFFFF"/>
                          </a:solidFill>
                          <a:ln w="6350">
                            <a:solidFill>
                              <a:prstClr val="black"/>
                            </a:solidFill>
                          </a:ln>
                          <a:effectLst/>
                        </wps:spPr>
                        <wps:txbx>
                          <w:txbxContent>
                            <w:p w:rsidR="00F06DFD" w:rsidRPr="003F67F9" w:rsidRDefault="00F06DFD" w:rsidP="009B5DD7">
                              <w:pPr>
                                <w:spacing w:after="0"/>
                                <w:rPr>
                                  <w:b/>
                                  <w:sz w:val="18"/>
                                  <w:szCs w:val="18"/>
                                </w:rPr>
                              </w:pPr>
                              <w:r>
                                <w:rPr>
                                  <w:b/>
                                  <w:sz w:val="18"/>
                                  <w:szCs w:val="18"/>
                                </w:rPr>
                                <w:t>Rationale for Proposed Approach</w:t>
                              </w:r>
                              <w:r w:rsidRPr="003F67F9">
                                <w:rPr>
                                  <w:b/>
                                  <w:sz w:val="18"/>
                                  <w:szCs w:val="18"/>
                                </w:rPr>
                                <w:t>:</w:t>
                              </w:r>
                            </w:p>
                            <w:p w:rsidR="00F06DFD" w:rsidRDefault="00F06DFD" w:rsidP="009B5DD7">
                              <w:pPr>
                                <w:pStyle w:val="ListParagraph"/>
                                <w:numPr>
                                  <w:ilvl w:val="0"/>
                                  <w:numId w:val="41"/>
                                </w:numPr>
                                <w:spacing w:after="0" w:line="240" w:lineRule="auto"/>
                                <w:ind w:left="142" w:hanging="142"/>
                                <w:rPr>
                                  <w:sz w:val="18"/>
                                  <w:szCs w:val="18"/>
                                </w:rPr>
                              </w:pPr>
                              <w:r>
                                <w:rPr>
                                  <w:sz w:val="18"/>
                                  <w:szCs w:val="18"/>
                                </w:rPr>
                                <w:t xml:space="preserve">Reduce </w:t>
                              </w:r>
                              <w:proofErr w:type="spellStart"/>
                              <w:r>
                                <w:rPr>
                                  <w:sz w:val="18"/>
                                  <w:szCs w:val="18"/>
                                </w:rPr>
                                <w:t>peripherality</w:t>
                              </w:r>
                              <w:proofErr w:type="spellEnd"/>
                              <w:r>
                                <w:rPr>
                                  <w:sz w:val="18"/>
                                  <w:szCs w:val="18"/>
                                </w:rPr>
                                <w:t xml:space="preserve"> from national and international markets</w:t>
                              </w:r>
                            </w:p>
                            <w:p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 xml:space="preserve">Enable a larger number of businesses to access SFB, and secure business benefits (e.g. improved productivity) </w:t>
                              </w:r>
                              <w:r w:rsidRPr="003F67F9">
                                <w:rPr>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Text Box 7"/>
                        <wps:cNvSpPr txBox="1"/>
                        <wps:spPr>
                          <a:xfrm>
                            <a:off x="6666931" y="2654490"/>
                            <a:ext cx="1547495" cy="2763671"/>
                          </a:xfrm>
                          <a:prstGeom prst="rect">
                            <a:avLst/>
                          </a:prstGeom>
                          <a:solidFill>
                            <a:sysClr val="window" lastClr="FFFFFF"/>
                          </a:solidFill>
                          <a:ln w="6350">
                            <a:solidFill>
                              <a:prstClr val="black"/>
                            </a:solidFill>
                          </a:ln>
                          <a:effectLst/>
                        </wps:spPr>
                        <wps:txbx>
                          <w:txbxContent>
                            <w:p w:rsidR="00F06DFD" w:rsidRPr="003F67F9" w:rsidRDefault="00F06DFD" w:rsidP="009B5DD7">
                              <w:pPr>
                                <w:spacing w:after="0"/>
                                <w:rPr>
                                  <w:b/>
                                  <w:sz w:val="18"/>
                                  <w:szCs w:val="18"/>
                                </w:rPr>
                              </w:pPr>
                              <w:r>
                                <w:rPr>
                                  <w:b/>
                                  <w:sz w:val="18"/>
                                  <w:szCs w:val="18"/>
                                </w:rPr>
                                <w:t>Project Activities</w:t>
                              </w:r>
                              <w:r w:rsidRPr="003F67F9">
                                <w:rPr>
                                  <w:b/>
                                  <w:sz w:val="18"/>
                                  <w:szCs w:val="18"/>
                                </w:rPr>
                                <w:t>:</w:t>
                              </w:r>
                            </w:p>
                            <w:p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Capital investment: investment in broadband infrastructure in white areas through a gap funded model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ext Box 8"/>
                        <wps:cNvSpPr txBox="1"/>
                        <wps:spPr>
                          <a:xfrm>
                            <a:off x="6653284" y="464024"/>
                            <a:ext cx="1561465" cy="2115403"/>
                          </a:xfrm>
                          <a:prstGeom prst="rect">
                            <a:avLst/>
                          </a:prstGeom>
                          <a:solidFill>
                            <a:sysClr val="window" lastClr="FFFFFF"/>
                          </a:solidFill>
                          <a:ln w="6350">
                            <a:solidFill>
                              <a:prstClr val="black"/>
                            </a:solidFill>
                          </a:ln>
                          <a:effectLst/>
                        </wps:spPr>
                        <wps:txbx>
                          <w:txbxContent>
                            <w:p w:rsidR="00F06DFD" w:rsidRPr="003F67F9" w:rsidRDefault="00F06DFD" w:rsidP="009B5DD7">
                              <w:pPr>
                                <w:spacing w:after="0"/>
                                <w:rPr>
                                  <w:b/>
                                  <w:sz w:val="18"/>
                                  <w:szCs w:val="18"/>
                                </w:rPr>
                              </w:pPr>
                              <w:r>
                                <w:rPr>
                                  <w:b/>
                                  <w:sz w:val="18"/>
                                  <w:szCs w:val="18"/>
                                </w:rPr>
                                <w:t>Project Inputs</w:t>
                              </w:r>
                              <w:r w:rsidRPr="003F67F9">
                                <w:rPr>
                                  <w:b/>
                                  <w:sz w:val="18"/>
                                  <w:szCs w:val="18"/>
                                </w:rPr>
                                <w:t>:</w:t>
                              </w:r>
                            </w:p>
                            <w:p w:rsidR="00F06DFD" w:rsidRDefault="00F06DFD" w:rsidP="009B5DD7">
                              <w:pPr>
                                <w:pStyle w:val="ListParagraph"/>
                                <w:numPr>
                                  <w:ilvl w:val="0"/>
                                  <w:numId w:val="41"/>
                                </w:numPr>
                                <w:spacing w:after="0" w:line="240" w:lineRule="auto"/>
                                <w:ind w:left="142" w:hanging="142"/>
                                <w:rPr>
                                  <w:sz w:val="18"/>
                                  <w:szCs w:val="18"/>
                                </w:rPr>
                              </w:pPr>
                              <w:r>
                                <w:rPr>
                                  <w:sz w:val="18"/>
                                  <w:szCs w:val="18"/>
                                </w:rPr>
                                <w:t>£5m ERDF</w:t>
                              </w:r>
                            </w:p>
                            <w:p w:rsidR="00F06DFD" w:rsidRDefault="00F06DFD" w:rsidP="009B5DD7">
                              <w:pPr>
                                <w:pStyle w:val="ListParagraph"/>
                                <w:numPr>
                                  <w:ilvl w:val="0"/>
                                  <w:numId w:val="41"/>
                                </w:numPr>
                                <w:spacing w:after="0" w:line="240" w:lineRule="auto"/>
                                <w:ind w:left="142" w:hanging="142"/>
                                <w:rPr>
                                  <w:sz w:val="18"/>
                                  <w:szCs w:val="18"/>
                                </w:rPr>
                              </w:pPr>
                              <w:r>
                                <w:rPr>
                                  <w:sz w:val="18"/>
                                  <w:szCs w:val="18"/>
                                </w:rPr>
                                <w:t>£4m BDUK</w:t>
                              </w:r>
                            </w:p>
                            <w:p w:rsidR="00F06DFD" w:rsidRDefault="00F06DFD" w:rsidP="009B5DD7">
                              <w:pPr>
                                <w:pStyle w:val="ListParagraph"/>
                                <w:numPr>
                                  <w:ilvl w:val="0"/>
                                  <w:numId w:val="41"/>
                                </w:numPr>
                                <w:spacing w:after="0" w:line="240" w:lineRule="auto"/>
                                <w:ind w:left="142" w:hanging="142"/>
                                <w:rPr>
                                  <w:sz w:val="18"/>
                                  <w:szCs w:val="18"/>
                                </w:rPr>
                              </w:pPr>
                              <w:r>
                                <w:rPr>
                                  <w:sz w:val="18"/>
                                  <w:szCs w:val="18"/>
                                </w:rPr>
                                <w:t>£1m council</w:t>
                              </w:r>
                            </w:p>
                            <w:p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£1m private sector</w:t>
                              </w:r>
                              <w:r w:rsidRPr="003F67F9">
                                <w:rPr>
                                  <w:sz w:val="18"/>
                                  <w:szCs w:val="18"/>
                                </w:rPr>
                                <w:t xml:space="preserve"> </w:t>
                              </w:r>
                              <w:r>
                                <w:rPr>
                                  <w:sz w:val="18"/>
                                  <w:szCs w:val="18"/>
                                </w:rPr>
                                <w:t>(infrastructure provider)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ext Box 9"/>
                        <wps:cNvSpPr txBox="1"/>
                        <wps:spPr>
                          <a:xfrm>
                            <a:off x="4196687" y="2674961"/>
                            <a:ext cx="2366351" cy="2750024"/>
                          </a:xfrm>
                          <a:prstGeom prst="rect">
                            <a:avLst/>
                          </a:prstGeom>
                          <a:solidFill>
                            <a:sysClr val="window" lastClr="FFFFFF"/>
                          </a:solidFill>
                          <a:ln w="6350">
                            <a:solidFill>
                              <a:prstClr val="black"/>
                            </a:solidFill>
                          </a:ln>
                          <a:effectLst/>
                        </wps:spPr>
                        <wps:txbx>
                          <w:txbxContent>
                            <w:p w:rsidR="00F06DFD" w:rsidRDefault="00F06DFD" w:rsidP="009B5DD7">
                              <w:pPr>
                                <w:spacing w:after="0"/>
                                <w:rPr>
                                  <w:b/>
                                  <w:sz w:val="18"/>
                                  <w:szCs w:val="18"/>
                                </w:rPr>
                              </w:pPr>
                              <w:r>
                                <w:rPr>
                                  <w:b/>
                                  <w:sz w:val="18"/>
                                  <w:szCs w:val="18"/>
                                </w:rPr>
                                <w:t>Outputs:</w:t>
                              </w:r>
                            </w:p>
                            <w:p w:rsidR="00F06DFD" w:rsidRPr="003F67F9" w:rsidRDefault="00F06DFD" w:rsidP="009B5DD7">
                              <w:pPr>
                                <w:spacing w:after="0"/>
                                <w:rPr>
                                  <w:b/>
                                  <w:sz w:val="18"/>
                                  <w:szCs w:val="18"/>
                                </w:rPr>
                              </w:pPr>
                              <w:r w:rsidRPr="00DD6B5E">
                                <w:rPr>
                                  <w:b/>
                                  <w:i/>
                                  <w:sz w:val="18"/>
                                  <w:szCs w:val="18"/>
                                </w:rPr>
                                <w:t>Programme Level</w:t>
                              </w:r>
                              <w:r w:rsidRPr="003F67F9">
                                <w:rPr>
                                  <w:b/>
                                  <w:sz w:val="18"/>
                                  <w:szCs w:val="18"/>
                                </w:rPr>
                                <w:t>:</w:t>
                              </w:r>
                            </w:p>
                            <w:p w:rsidR="00F06DFD" w:rsidRDefault="00F06DFD" w:rsidP="009B5DD7">
                              <w:pPr>
                                <w:pStyle w:val="ListParagraph"/>
                                <w:numPr>
                                  <w:ilvl w:val="0"/>
                                  <w:numId w:val="41"/>
                                </w:numPr>
                                <w:spacing w:after="0" w:line="240" w:lineRule="auto"/>
                                <w:ind w:left="142" w:hanging="142"/>
                                <w:rPr>
                                  <w:sz w:val="18"/>
                                  <w:szCs w:val="18"/>
                                </w:rPr>
                              </w:pPr>
                              <w:r>
                                <w:rPr>
                                  <w:sz w:val="18"/>
                                  <w:szCs w:val="18"/>
                                </w:rPr>
                                <w:t>P3: additional businesses with broadband access of at least 30Mbps</w:t>
                              </w:r>
                            </w:p>
                            <w:p w:rsidR="00F06DFD" w:rsidRPr="003F67F9" w:rsidRDefault="00F06DFD" w:rsidP="009B5DD7">
                              <w:pPr>
                                <w:spacing w:after="0"/>
                                <w:rPr>
                                  <w:b/>
                                  <w:sz w:val="18"/>
                                  <w:szCs w:val="18"/>
                                </w:rPr>
                              </w:pPr>
                              <w:r w:rsidRPr="00DD6B5E">
                                <w:rPr>
                                  <w:b/>
                                  <w:i/>
                                  <w:sz w:val="18"/>
                                  <w:szCs w:val="18"/>
                                </w:rPr>
                                <w:t>Project Level</w:t>
                              </w:r>
                              <w:r w:rsidRPr="003F67F9">
                                <w:rPr>
                                  <w:b/>
                                  <w:sz w:val="18"/>
                                  <w:szCs w:val="18"/>
                                </w:rPr>
                                <w:t>:</w:t>
                              </w:r>
                            </w:p>
                            <w:p w:rsidR="00F06DFD" w:rsidRDefault="00F06DFD" w:rsidP="009B5DD7">
                              <w:pPr>
                                <w:pStyle w:val="ListParagraph"/>
                                <w:numPr>
                                  <w:ilvl w:val="0"/>
                                  <w:numId w:val="41"/>
                                </w:numPr>
                                <w:spacing w:after="0" w:line="240" w:lineRule="auto"/>
                                <w:ind w:left="142" w:hanging="142"/>
                                <w:rPr>
                                  <w:sz w:val="18"/>
                                  <w:szCs w:val="18"/>
                                </w:rPr>
                              </w:pPr>
                              <w:r>
                                <w:rPr>
                                  <w:sz w:val="18"/>
                                  <w:szCs w:val="18"/>
                                </w:rPr>
                                <w:t>Number of premises passed</w:t>
                              </w:r>
                            </w:p>
                            <w:p w:rsidR="00F06DFD" w:rsidRPr="00DD6B5E" w:rsidRDefault="00F06DFD" w:rsidP="009B5DD7">
                              <w:pPr>
                                <w:pStyle w:val="ListParagraph"/>
                                <w:numPr>
                                  <w:ilvl w:val="0"/>
                                  <w:numId w:val="41"/>
                                </w:numPr>
                                <w:spacing w:after="0" w:line="240" w:lineRule="auto"/>
                                <w:ind w:left="142" w:hanging="142"/>
                                <w:rPr>
                                  <w:sz w:val="18"/>
                                  <w:szCs w:val="18"/>
                                </w:rPr>
                              </w:pPr>
                              <w:r>
                                <w:rPr>
                                  <w:sz w:val="18"/>
                                  <w:szCs w:val="18"/>
                                </w:rPr>
                                <w:t>Level of private investment matching public support</w:t>
                              </w:r>
                              <w:r w:rsidRPr="003F67F9">
                                <w:rPr>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Text Box 10"/>
                        <wps:cNvSpPr txBox="1"/>
                        <wps:spPr>
                          <a:xfrm>
                            <a:off x="0" y="0"/>
                            <a:ext cx="8188657" cy="293370"/>
                          </a:xfrm>
                          <a:prstGeom prst="rect">
                            <a:avLst/>
                          </a:prstGeom>
                          <a:solidFill>
                            <a:sysClr val="window" lastClr="FFFFFF"/>
                          </a:solidFill>
                          <a:ln w="6350">
                            <a:solidFill>
                              <a:prstClr val="black"/>
                            </a:solidFill>
                          </a:ln>
                          <a:effectLst/>
                        </wps:spPr>
                        <wps:txbx>
                          <w:txbxContent>
                            <w:p w:rsidR="00F06DFD" w:rsidRPr="003F67F9" w:rsidRDefault="00F06DFD" w:rsidP="009B5DD7">
                              <w:pPr>
                                <w:spacing w:after="0"/>
                                <w:rPr>
                                  <w:b/>
                                  <w:sz w:val="18"/>
                                  <w:szCs w:val="18"/>
                                </w:rPr>
                              </w:pPr>
                              <w:r>
                                <w:rPr>
                                  <w:b/>
                                  <w:sz w:val="18"/>
                                  <w:szCs w:val="18"/>
                                </w:rPr>
                                <w:t>Investment Priority 2a: Extending superfast broadband coverage in a rural area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Text Box 11"/>
                        <wps:cNvSpPr txBox="1"/>
                        <wps:spPr>
                          <a:xfrm>
                            <a:off x="0" y="436728"/>
                            <a:ext cx="1637731" cy="215634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06DFD" w:rsidRPr="003F67F9" w:rsidRDefault="00F06DFD" w:rsidP="009B5DD7">
                              <w:pPr>
                                <w:spacing w:after="0"/>
                                <w:rPr>
                                  <w:b/>
                                  <w:sz w:val="18"/>
                                  <w:szCs w:val="18"/>
                                </w:rPr>
                              </w:pPr>
                              <w:r w:rsidRPr="003F67F9">
                                <w:rPr>
                                  <w:b/>
                                  <w:sz w:val="18"/>
                                  <w:szCs w:val="18"/>
                                </w:rPr>
                                <w:t>Context:</w:t>
                              </w:r>
                            </w:p>
                            <w:p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EU Digital Agenda for Europe sets target for entire EU to be covered by broadband above 30Mbps by 2020</w:t>
                              </w:r>
                            </w:p>
                            <w:p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Current plans will only extend coverage to 90% of England</w:t>
                              </w:r>
                            </w:p>
                            <w:p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Large evidence base demonstrating the economic benefits of high speed broadband</w:t>
                              </w:r>
                              <w:r w:rsidRPr="003F67F9">
                                <w:rPr>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Text Box 12"/>
                        <wps:cNvSpPr txBox="1"/>
                        <wps:spPr>
                          <a:xfrm>
                            <a:off x="3384645" y="450376"/>
                            <a:ext cx="1501254" cy="2129051"/>
                          </a:xfrm>
                          <a:prstGeom prst="rect">
                            <a:avLst/>
                          </a:prstGeom>
                          <a:solidFill>
                            <a:sysClr val="window" lastClr="FFFFFF"/>
                          </a:solidFill>
                          <a:ln w="6350">
                            <a:solidFill>
                              <a:prstClr val="black"/>
                            </a:solidFill>
                          </a:ln>
                          <a:effectLst/>
                        </wps:spPr>
                        <wps:txbx>
                          <w:txbxContent>
                            <w:p w:rsidR="00F06DFD" w:rsidRPr="003F67F9" w:rsidRDefault="00F06DFD" w:rsidP="009B5DD7">
                              <w:pPr>
                                <w:spacing w:after="0"/>
                                <w:rPr>
                                  <w:b/>
                                  <w:sz w:val="18"/>
                                  <w:szCs w:val="18"/>
                                </w:rPr>
                              </w:pPr>
                              <w:r>
                                <w:rPr>
                                  <w:b/>
                                  <w:sz w:val="18"/>
                                  <w:szCs w:val="18"/>
                                </w:rPr>
                                <w:t>Project/ Programme Objectives</w:t>
                              </w:r>
                              <w:r w:rsidRPr="003F67F9">
                                <w:rPr>
                                  <w:b/>
                                  <w:sz w:val="18"/>
                                  <w:szCs w:val="18"/>
                                </w:rPr>
                                <w:t>:</w:t>
                              </w:r>
                            </w:p>
                            <w:p w:rsidR="00F06DFD" w:rsidRPr="00FC775E" w:rsidRDefault="00F06DFD" w:rsidP="009B5DD7">
                              <w:pPr>
                                <w:pStyle w:val="ListParagraph"/>
                                <w:numPr>
                                  <w:ilvl w:val="0"/>
                                  <w:numId w:val="41"/>
                                </w:numPr>
                                <w:spacing w:after="0" w:line="240" w:lineRule="auto"/>
                                <w:ind w:left="142" w:hanging="142"/>
                                <w:rPr>
                                  <w:sz w:val="18"/>
                                  <w:szCs w:val="18"/>
                                </w:rPr>
                              </w:pPr>
                              <w:r>
                                <w:rPr>
                                  <w:sz w:val="18"/>
                                  <w:szCs w:val="18"/>
                                </w:rPr>
                                <w:t>To provide access to superfast broadband (&gt;30Mbps) to XX,000 eligible SMEs and increase coverage to c99%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Down Arrow 13"/>
                        <wps:cNvSpPr/>
                        <wps:spPr>
                          <a:xfrm rot="16200000">
                            <a:off x="1504666" y="1279477"/>
                            <a:ext cx="368489" cy="30690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Down Arrow 14"/>
                        <wps:cNvSpPr/>
                        <wps:spPr>
                          <a:xfrm rot="16200000">
                            <a:off x="3203812" y="1286301"/>
                            <a:ext cx="368489" cy="30690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Down Arrow 15"/>
                        <wps:cNvSpPr/>
                        <wps:spPr>
                          <a:xfrm rot="16200000">
                            <a:off x="4698242" y="1286301"/>
                            <a:ext cx="368489" cy="30690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Down Arrow 16"/>
                        <wps:cNvSpPr/>
                        <wps:spPr>
                          <a:xfrm rot="16200000">
                            <a:off x="6397388" y="1286302"/>
                            <a:ext cx="368489" cy="30690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6735170" y="2545307"/>
                            <a:ext cx="368489" cy="30690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Down Arrow 23"/>
                        <wps:cNvSpPr/>
                        <wps:spPr>
                          <a:xfrm rot="5400000">
                            <a:off x="6400800" y="3800901"/>
                            <a:ext cx="368300" cy="30670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Text Box 24"/>
                        <wps:cNvSpPr txBox="1"/>
                        <wps:spPr>
                          <a:xfrm>
                            <a:off x="1733266" y="2688609"/>
                            <a:ext cx="2406962" cy="2743200"/>
                          </a:xfrm>
                          <a:prstGeom prst="rect">
                            <a:avLst/>
                          </a:prstGeom>
                          <a:solidFill>
                            <a:sysClr val="window" lastClr="FFFFFF"/>
                          </a:solidFill>
                          <a:ln w="6350">
                            <a:solidFill>
                              <a:prstClr val="black"/>
                            </a:solidFill>
                          </a:ln>
                          <a:effectLst/>
                        </wps:spPr>
                        <wps:txbx>
                          <w:txbxContent>
                            <w:p w:rsidR="00F06DFD" w:rsidRDefault="00F06DFD" w:rsidP="009B5DD7">
                              <w:pPr>
                                <w:spacing w:after="0"/>
                                <w:rPr>
                                  <w:b/>
                                  <w:sz w:val="18"/>
                                  <w:szCs w:val="18"/>
                                </w:rPr>
                              </w:pPr>
                              <w:r>
                                <w:rPr>
                                  <w:b/>
                                  <w:sz w:val="18"/>
                                  <w:szCs w:val="18"/>
                                </w:rPr>
                                <w:t>Project Outcomes</w:t>
                              </w:r>
                              <w:r w:rsidRPr="003F67F9">
                                <w:rPr>
                                  <w:b/>
                                  <w:sz w:val="18"/>
                                  <w:szCs w:val="18"/>
                                </w:rPr>
                                <w:t>:</w:t>
                              </w:r>
                              <w:r w:rsidRPr="008F551C">
                                <w:rPr>
                                  <w:b/>
                                  <w:sz w:val="18"/>
                                  <w:szCs w:val="18"/>
                                </w:rPr>
                                <w:t xml:space="preserve"> </w:t>
                              </w:r>
                            </w:p>
                            <w:p w:rsidR="00F06DFD" w:rsidRDefault="00F06DFD" w:rsidP="009B5DD7">
                              <w:pPr>
                                <w:pStyle w:val="ListParagraph"/>
                                <w:numPr>
                                  <w:ilvl w:val="0"/>
                                  <w:numId w:val="41"/>
                                </w:numPr>
                                <w:spacing w:after="0" w:line="240" w:lineRule="auto"/>
                                <w:ind w:left="142" w:hanging="142"/>
                                <w:rPr>
                                  <w:sz w:val="18"/>
                                  <w:szCs w:val="18"/>
                                </w:rPr>
                              </w:pPr>
                              <w:r>
                                <w:rPr>
                                  <w:sz w:val="18"/>
                                  <w:szCs w:val="18"/>
                                </w:rPr>
                                <w:t>Increased coverage of SFB</w:t>
                              </w:r>
                            </w:p>
                            <w:p w:rsidR="00F06DFD" w:rsidRDefault="00F06DFD" w:rsidP="009B5DD7">
                              <w:pPr>
                                <w:pStyle w:val="ListParagraph"/>
                                <w:numPr>
                                  <w:ilvl w:val="0"/>
                                  <w:numId w:val="41"/>
                                </w:numPr>
                                <w:spacing w:after="0" w:line="240" w:lineRule="auto"/>
                                <w:ind w:left="142" w:hanging="142"/>
                                <w:rPr>
                                  <w:sz w:val="18"/>
                                  <w:szCs w:val="18"/>
                                </w:rPr>
                              </w:pPr>
                              <w:r>
                                <w:rPr>
                                  <w:sz w:val="18"/>
                                  <w:szCs w:val="18"/>
                                </w:rPr>
                                <w:t>More businesses subscribing to broadband (including new businesses attracted to area)</w:t>
                              </w:r>
                            </w:p>
                            <w:p w:rsidR="00F06DFD" w:rsidRDefault="00F06DFD" w:rsidP="009B5DD7">
                              <w:pPr>
                                <w:pStyle w:val="ListParagraph"/>
                                <w:numPr>
                                  <w:ilvl w:val="0"/>
                                  <w:numId w:val="41"/>
                                </w:numPr>
                                <w:spacing w:after="0" w:line="240" w:lineRule="auto"/>
                                <w:ind w:left="142" w:hanging="142"/>
                                <w:rPr>
                                  <w:sz w:val="18"/>
                                  <w:szCs w:val="18"/>
                                </w:rPr>
                              </w:pPr>
                              <w:r>
                                <w:rPr>
                                  <w:sz w:val="18"/>
                                  <w:szCs w:val="18"/>
                                </w:rPr>
                                <w:t>New processes and business models adopted and improved efficiency of existing processes</w:t>
                              </w:r>
                            </w:p>
                            <w:p w:rsidR="00F06DFD" w:rsidRDefault="00F06DFD" w:rsidP="009B5DD7">
                              <w:pPr>
                                <w:pStyle w:val="ListParagraph"/>
                                <w:numPr>
                                  <w:ilvl w:val="0"/>
                                  <w:numId w:val="41"/>
                                </w:numPr>
                                <w:spacing w:after="0" w:line="240" w:lineRule="auto"/>
                                <w:ind w:left="142" w:hanging="142"/>
                                <w:rPr>
                                  <w:sz w:val="18"/>
                                  <w:szCs w:val="18"/>
                                </w:rPr>
                              </w:pPr>
                              <w:r>
                                <w:rPr>
                                  <w:sz w:val="18"/>
                                  <w:szCs w:val="18"/>
                                </w:rPr>
                                <w:t>Improved productivity, access to new markets or increased innovation</w:t>
                              </w:r>
                            </w:p>
                            <w:p w:rsidR="00F06DFD" w:rsidRPr="006C600A" w:rsidRDefault="00F06DFD" w:rsidP="009B5DD7">
                              <w:pPr>
                                <w:pStyle w:val="ListParagraph"/>
                                <w:numPr>
                                  <w:ilvl w:val="0"/>
                                  <w:numId w:val="41"/>
                                </w:numPr>
                                <w:spacing w:after="0" w:line="240" w:lineRule="auto"/>
                                <w:ind w:left="142" w:hanging="142"/>
                                <w:rPr>
                                  <w:sz w:val="18"/>
                                  <w:szCs w:val="18"/>
                                </w:rPr>
                              </w:pPr>
                              <w:r>
                                <w:rPr>
                                  <w:sz w:val="18"/>
                                  <w:szCs w:val="18"/>
                                </w:rPr>
                                <w:t>Increased turnover and profitability</w:t>
                              </w:r>
                              <w:r w:rsidRPr="006C600A">
                                <w:rPr>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Text Box 25"/>
                        <wps:cNvSpPr txBox="1"/>
                        <wps:spPr>
                          <a:xfrm>
                            <a:off x="20472" y="2661313"/>
                            <a:ext cx="1615733" cy="2763671"/>
                          </a:xfrm>
                          <a:prstGeom prst="rect">
                            <a:avLst/>
                          </a:prstGeom>
                          <a:solidFill>
                            <a:sysClr val="window" lastClr="FFFFFF"/>
                          </a:solidFill>
                          <a:ln w="6350">
                            <a:solidFill>
                              <a:prstClr val="black"/>
                            </a:solidFill>
                          </a:ln>
                          <a:effectLst/>
                        </wps:spPr>
                        <wps:txbx>
                          <w:txbxContent>
                            <w:p w:rsidR="00F06DFD" w:rsidRPr="003F67F9" w:rsidRDefault="00F06DFD" w:rsidP="009B5DD7">
                              <w:pPr>
                                <w:spacing w:after="0"/>
                                <w:rPr>
                                  <w:b/>
                                  <w:sz w:val="18"/>
                                  <w:szCs w:val="18"/>
                                </w:rPr>
                              </w:pPr>
                              <w:r>
                                <w:rPr>
                                  <w:b/>
                                  <w:sz w:val="18"/>
                                  <w:szCs w:val="18"/>
                                </w:rPr>
                                <w:t>Intended Impacts</w:t>
                              </w:r>
                              <w:r w:rsidRPr="003F67F9">
                                <w:rPr>
                                  <w:b/>
                                  <w:sz w:val="18"/>
                                  <w:szCs w:val="18"/>
                                </w:rPr>
                                <w:t>:</w:t>
                              </w:r>
                            </w:p>
                            <w:p w:rsidR="00F06DFD" w:rsidRPr="003F67F9" w:rsidRDefault="00F06DFD" w:rsidP="009B5DD7">
                              <w:pPr>
                                <w:spacing w:after="0"/>
                                <w:rPr>
                                  <w:b/>
                                  <w:sz w:val="18"/>
                                  <w:szCs w:val="18"/>
                                </w:rPr>
                              </w:pPr>
                              <w:r w:rsidRPr="006C600A">
                                <w:rPr>
                                  <w:b/>
                                  <w:i/>
                                  <w:sz w:val="18"/>
                                  <w:szCs w:val="18"/>
                                </w:rPr>
                                <w:t>Intended Gross and Net Impacts</w:t>
                              </w:r>
                              <w:r w:rsidRPr="003F67F9">
                                <w:rPr>
                                  <w:b/>
                                  <w:sz w:val="18"/>
                                  <w:szCs w:val="18"/>
                                </w:rPr>
                                <w:t>:</w:t>
                              </w:r>
                            </w:p>
                            <w:p w:rsidR="00F06DFD" w:rsidRDefault="00F06DFD" w:rsidP="009B5DD7">
                              <w:pPr>
                                <w:pStyle w:val="ListParagraph"/>
                                <w:numPr>
                                  <w:ilvl w:val="0"/>
                                  <w:numId w:val="41"/>
                                </w:numPr>
                                <w:spacing w:after="0" w:line="240" w:lineRule="auto"/>
                                <w:ind w:left="142" w:hanging="142"/>
                                <w:rPr>
                                  <w:sz w:val="18"/>
                                  <w:szCs w:val="18"/>
                                </w:rPr>
                              </w:pPr>
                              <w:r>
                                <w:rPr>
                                  <w:sz w:val="18"/>
                                  <w:szCs w:val="18"/>
                                </w:rPr>
                                <w:t>Gross GVA impacts</w:t>
                              </w:r>
                            </w:p>
                            <w:p w:rsidR="00F06DFD" w:rsidRDefault="00F06DFD" w:rsidP="009B5DD7">
                              <w:pPr>
                                <w:pStyle w:val="ListParagraph"/>
                                <w:numPr>
                                  <w:ilvl w:val="0"/>
                                  <w:numId w:val="41"/>
                                </w:numPr>
                                <w:spacing w:after="0" w:line="240" w:lineRule="auto"/>
                                <w:ind w:left="142" w:hanging="142"/>
                                <w:rPr>
                                  <w:sz w:val="18"/>
                                  <w:szCs w:val="18"/>
                                </w:rPr>
                              </w:pPr>
                              <w:r>
                                <w:rPr>
                                  <w:sz w:val="18"/>
                                  <w:szCs w:val="18"/>
                                </w:rPr>
                                <w:t>Adjusted for deadweight, displacement, leakage and multipliers</w:t>
                              </w:r>
                            </w:p>
                            <w:p w:rsidR="00F06DFD" w:rsidRDefault="00F06DFD" w:rsidP="009B5DD7">
                              <w:pPr>
                                <w:spacing w:after="0" w:line="240" w:lineRule="auto"/>
                                <w:rPr>
                                  <w:sz w:val="18"/>
                                  <w:szCs w:val="18"/>
                                </w:rPr>
                              </w:pPr>
                            </w:p>
                            <w:p w:rsidR="00F06DFD" w:rsidRDefault="00F06DFD" w:rsidP="009B5DD7">
                              <w:pPr>
                                <w:spacing w:after="0"/>
                                <w:rPr>
                                  <w:b/>
                                  <w:sz w:val="18"/>
                                  <w:szCs w:val="18"/>
                                </w:rPr>
                              </w:pPr>
                              <w:r w:rsidRPr="006C600A">
                                <w:rPr>
                                  <w:b/>
                                  <w:i/>
                                  <w:sz w:val="18"/>
                                  <w:szCs w:val="18"/>
                                </w:rPr>
                                <w:t>Contribution to SO Result Indicator</w:t>
                              </w:r>
                              <w:r>
                                <w:rPr>
                                  <w:b/>
                                  <w:sz w:val="18"/>
                                  <w:szCs w:val="18"/>
                                </w:rPr>
                                <w:t xml:space="preserve"> </w:t>
                              </w:r>
                              <w:r>
                                <w:rPr>
                                  <w:i/>
                                  <w:sz w:val="18"/>
                                  <w:szCs w:val="18"/>
                                </w:rPr>
                                <w:t>(Coverage of SFB &gt;30Mbps</w:t>
                              </w:r>
                              <w:r w:rsidRPr="002F1F73">
                                <w:rPr>
                                  <w:i/>
                                  <w:sz w:val="18"/>
                                  <w:szCs w:val="18"/>
                                </w:rPr>
                                <w:t>)</w:t>
                              </w:r>
                              <w:r w:rsidRPr="003F67F9">
                                <w:rPr>
                                  <w:b/>
                                  <w:sz w:val="18"/>
                                  <w:szCs w:val="18"/>
                                </w:rPr>
                                <w:t>:</w:t>
                              </w:r>
                            </w:p>
                            <w:p w:rsidR="00F06DFD" w:rsidRPr="003F67F9" w:rsidRDefault="00F06DFD" w:rsidP="009B5DD7">
                              <w:pPr>
                                <w:spacing w:after="0"/>
                                <w:rPr>
                                  <w:b/>
                                  <w:sz w:val="18"/>
                                  <w:szCs w:val="18"/>
                                </w:rPr>
                              </w:pPr>
                            </w:p>
                            <w:p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 xml:space="preserve">Direct relationship with activity -&gt; </w:t>
                              </w:r>
                              <w:r>
                                <w:rPr>
                                  <w:b/>
                                  <w:sz w:val="18"/>
                                  <w:szCs w:val="18"/>
                                </w:rPr>
                                <w:t>modest</w:t>
                              </w:r>
                              <w:r w:rsidRPr="005F1DC6">
                                <w:rPr>
                                  <w:b/>
                                  <w:sz w:val="18"/>
                                  <w:szCs w:val="18"/>
                                </w:rPr>
                                <w:t xml:space="preserve"> contribution </w:t>
                              </w:r>
                            </w:p>
                            <w:p w:rsidR="00F06DFD" w:rsidRPr="006C600A" w:rsidRDefault="00F06DFD" w:rsidP="009B5DD7">
                              <w:pPr>
                                <w:spacing w:after="0" w:line="240" w:lineRule="auto"/>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Down Arrow 26"/>
                        <wps:cNvSpPr/>
                        <wps:spPr>
                          <a:xfrm rot="5400000">
                            <a:off x="3930555" y="3794078"/>
                            <a:ext cx="368489" cy="30690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Down Arrow 27"/>
                        <wps:cNvSpPr/>
                        <wps:spPr>
                          <a:xfrm rot="5400000">
                            <a:off x="1453487" y="3773606"/>
                            <a:ext cx="368300" cy="30670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Down Arrow 28"/>
                        <wps:cNvSpPr/>
                        <wps:spPr>
                          <a:xfrm rot="10800000">
                            <a:off x="1146412" y="2395182"/>
                            <a:ext cx="368300" cy="30670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 o:spid="_x0000_s1046" style="position:absolute;margin-left:0;margin-top:8.65pt;width:646.8pt;height:427.7pt;z-index:251668480;mso-position-horizontal:center;mso-position-horizontal-relative:margin" coordsize="82147,54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">
                <v:shape id="Text Box 2" o:spid="_x0000_s1047" type="#_x0000_t202" style="position:absolute;left:17264;top:4435;width:15831;height:214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uMIA&#10;AADaAAAADwAAAGRycy9kb3ducmV2LnhtbESPQWsCMRSE74X+h/AKvdWsIiqrUaooKj25tp4fm9fd&#10;4OZlTVJd/70pFHocZuYbZrbobCOu5INxrKDfy0AQl04brhR8HjdvExAhImtsHJOCOwVYzJ+fZphr&#10;d+MDXYtYiQThkKOCOsY2lzKUNVkMPdcSJ+/beYsxSV9J7fGW4LaRgywbSYuG00KNLa1qKs/Fj1Vw&#10;+fLHYd+sT5tmX5jL+Pyx3OJYqdeX7n0KIlIX/8N/7Z1WMIDfK+kG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e4wgAAANoAAAAPAAAAAAAAAAAAAAAAAJgCAABkcnMvZG93&#10;bnJldi54bWxQSwUGAAAAAAQABAD1AAAAhwMAAAAA&#10;" fillcolor="white [3201]" strokeweight=".5pt">
                  <v:textbox>
                    <w:txbxContent>
                      <w:p w:rsidR="00F06DFD" w:rsidRPr="003F67F9" w:rsidRDefault="00F06DFD" w:rsidP="009B5DD7">
                        <w:pPr>
                          <w:spacing w:after="0"/>
                          <w:rPr>
                            <w:b/>
                            <w:sz w:val="18"/>
                            <w:szCs w:val="18"/>
                          </w:rPr>
                        </w:pPr>
                        <w:r>
                          <w:rPr>
                            <w:b/>
                            <w:sz w:val="18"/>
                            <w:szCs w:val="18"/>
                          </w:rPr>
                          <w:t>Market Failures Assessment</w:t>
                        </w:r>
                        <w:r w:rsidRPr="003F67F9">
                          <w:rPr>
                            <w:b/>
                            <w:sz w:val="18"/>
                            <w:szCs w:val="18"/>
                          </w:rPr>
                          <w:t>:</w:t>
                        </w:r>
                      </w:p>
                      <w:p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Equity issues associated with 100% who don’t have access to SFB. At a competitive disadvantage with the rest of the country</w:t>
                        </w:r>
                      </w:p>
                      <w:p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Coordination failures may also be present</w:t>
                        </w:r>
                        <w:r w:rsidRPr="003F67F9">
                          <w:rPr>
                            <w:sz w:val="18"/>
                            <w:szCs w:val="18"/>
                          </w:rPr>
                          <w:t xml:space="preserve"> </w:t>
                        </w:r>
                      </w:p>
                    </w:txbxContent>
                  </v:textbox>
                </v:shape>
                <v:shape id="Text Box 6" o:spid="_x0000_s1048" type="#_x0000_t202" style="position:absolute;left:49882;top:4640;width:15615;height:211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N1J8MA&#10;AADaAAAADwAAAGRycy9kb3ducmV2LnhtbESPT4vCMBTE74LfIbwFb5qugn+qUWRhYV28aMXzo3k2&#10;xealNtla99ObhQWPw8z8hlltOluJlhpfOlbwPkpAEOdOl1woOGWfwzkIH5A1Vo5JwYM8bNb93gpT&#10;7e58oPYYChEh7FNUYEKoUyl9bsiiH7maOHoX11gMUTaF1A3eI9xWcpwkU2mx5LhgsKYPQ/n1+GMV&#10;zIL5Xvx2250f79ss253nt8nEKzV467ZLEIG68Ar/t7+0gin8XYk3QK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xN1J8MAAADaAAAADwAAAAAAAAAAAAAAAACYAgAAZHJzL2Rv&#10;d25yZXYueG1sUEsFBgAAAAAEAAQA9QAAAIgDAAAAAA==&#10;" fillcolor="window" strokeweight=".5pt">
                  <v:textbox>
                    <w:txbxContent>
                      <w:p w:rsidR="00F06DFD" w:rsidRPr="003F67F9" w:rsidRDefault="00F06DFD" w:rsidP="009B5DD7">
                        <w:pPr>
                          <w:spacing w:after="0"/>
                          <w:rPr>
                            <w:b/>
                            <w:sz w:val="18"/>
                            <w:szCs w:val="18"/>
                          </w:rPr>
                        </w:pPr>
                        <w:r>
                          <w:rPr>
                            <w:b/>
                            <w:sz w:val="18"/>
                            <w:szCs w:val="18"/>
                          </w:rPr>
                          <w:t>Rationale for Proposed Approach</w:t>
                        </w:r>
                        <w:r w:rsidRPr="003F67F9">
                          <w:rPr>
                            <w:b/>
                            <w:sz w:val="18"/>
                            <w:szCs w:val="18"/>
                          </w:rPr>
                          <w:t>:</w:t>
                        </w:r>
                      </w:p>
                      <w:p w:rsidR="00F06DFD" w:rsidRDefault="00F06DFD" w:rsidP="009B5DD7">
                        <w:pPr>
                          <w:pStyle w:val="ListParagraph"/>
                          <w:numPr>
                            <w:ilvl w:val="0"/>
                            <w:numId w:val="41"/>
                          </w:numPr>
                          <w:spacing w:after="0" w:line="240" w:lineRule="auto"/>
                          <w:ind w:left="142" w:hanging="142"/>
                          <w:rPr>
                            <w:sz w:val="18"/>
                            <w:szCs w:val="18"/>
                          </w:rPr>
                        </w:pPr>
                        <w:r>
                          <w:rPr>
                            <w:sz w:val="18"/>
                            <w:szCs w:val="18"/>
                          </w:rPr>
                          <w:t xml:space="preserve">Reduce </w:t>
                        </w:r>
                        <w:proofErr w:type="spellStart"/>
                        <w:r>
                          <w:rPr>
                            <w:sz w:val="18"/>
                            <w:szCs w:val="18"/>
                          </w:rPr>
                          <w:t>peripherality</w:t>
                        </w:r>
                        <w:proofErr w:type="spellEnd"/>
                        <w:r>
                          <w:rPr>
                            <w:sz w:val="18"/>
                            <w:szCs w:val="18"/>
                          </w:rPr>
                          <w:t xml:space="preserve"> from national and international markets</w:t>
                        </w:r>
                      </w:p>
                      <w:p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 xml:space="preserve">Enable a larger number of businesses to access SFB, and secure business benefits (e.g. improved productivity) </w:t>
                        </w:r>
                        <w:r w:rsidRPr="003F67F9">
                          <w:rPr>
                            <w:sz w:val="18"/>
                            <w:szCs w:val="18"/>
                          </w:rPr>
                          <w:t xml:space="preserve"> </w:t>
                        </w:r>
                      </w:p>
                    </w:txbxContent>
                  </v:textbox>
                </v:shape>
                <v:shape id="Text Box 7" o:spid="_x0000_s1049" type="#_x0000_t202" style="position:absolute;left:66669;top:26544;width:15475;height:276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QvMMA&#10;AADaAAAADwAAAGRycy9kb3ducmV2LnhtbESPQWvCQBSE70L/w/IKvelGharRTZCCUEsvmuL5kX1m&#10;g9m3aXaNaX99VxB6HGa+GWaTD7YRPXW+dqxgOklAEJdO11wp+Cp24yUIH5A1No5JwQ95yLOn0QZT&#10;7W58oP4YKhFL2KeowITQplL60pBFP3EtcfTOrrMYouwqqTu8xXLbyFmSvEqLNccFgy29GSovx6tV&#10;sAjmY/U7bPd+9tkXxf60/J7PvVIvz8N2DSLQEP7DD/pdRw7uV+INk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F/QvMMAAADaAAAADwAAAAAAAAAAAAAAAACYAgAAZHJzL2Rv&#10;d25yZXYueG1sUEsFBgAAAAAEAAQA9QAAAIgDAAAAAA==&#10;" fillcolor="window" strokeweight=".5pt">
                  <v:textbox>
                    <w:txbxContent>
                      <w:p w:rsidR="00F06DFD" w:rsidRPr="003F67F9" w:rsidRDefault="00F06DFD" w:rsidP="009B5DD7">
                        <w:pPr>
                          <w:spacing w:after="0"/>
                          <w:rPr>
                            <w:b/>
                            <w:sz w:val="18"/>
                            <w:szCs w:val="18"/>
                          </w:rPr>
                        </w:pPr>
                        <w:r>
                          <w:rPr>
                            <w:b/>
                            <w:sz w:val="18"/>
                            <w:szCs w:val="18"/>
                          </w:rPr>
                          <w:t>Project Activities</w:t>
                        </w:r>
                        <w:r w:rsidRPr="003F67F9">
                          <w:rPr>
                            <w:b/>
                            <w:sz w:val="18"/>
                            <w:szCs w:val="18"/>
                          </w:rPr>
                          <w:t>:</w:t>
                        </w:r>
                      </w:p>
                      <w:p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Capital investment: investment in broadband infrastructure in white areas through a gap funded model</w:t>
                        </w:r>
                      </w:p>
                    </w:txbxContent>
                  </v:textbox>
                </v:shape>
                <v:shape id="Text Box 8" o:spid="_x0000_s1050" type="#_x0000_t202" style="position:absolute;left:66532;top:4640;width:15615;height:211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BEzr8A&#10;AADaAAAADwAAAGRycy9kb3ducmV2LnhtbERPTYvCMBC9C/6HMII3TVVQtxpFFgQVL1rZ89CMTbGZ&#10;dJtYu/vrzWFhj4/3vd52thItNb50rGAyTkAQ506XXCi4ZfvREoQPyBorx6TghzxsN/3eGlPtXnyh&#10;9hoKEUPYp6jAhFCnUvrckEU/djVx5O6usRgibAqpG3zFcFvJaZLMpcWSY4PBmj4N5Y/r0ypYBHP6&#10;+O12Rz89t1l2/Fp+z2ZeqeGg261ABOrCv/jPfdAK4tZ4Jd4AuX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wETOvwAAANoAAAAPAAAAAAAAAAAAAAAAAJgCAABkcnMvZG93bnJl&#10;di54bWxQSwUGAAAAAAQABAD1AAAAhAMAAAAA&#10;" fillcolor="window" strokeweight=".5pt">
                  <v:textbox>
                    <w:txbxContent>
                      <w:p w:rsidR="00F06DFD" w:rsidRPr="003F67F9" w:rsidRDefault="00F06DFD" w:rsidP="009B5DD7">
                        <w:pPr>
                          <w:spacing w:after="0"/>
                          <w:rPr>
                            <w:b/>
                            <w:sz w:val="18"/>
                            <w:szCs w:val="18"/>
                          </w:rPr>
                        </w:pPr>
                        <w:r>
                          <w:rPr>
                            <w:b/>
                            <w:sz w:val="18"/>
                            <w:szCs w:val="18"/>
                          </w:rPr>
                          <w:t>Project Inputs</w:t>
                        </w:r>
                        <w:r w:rsidRPr="003F67F9">
                          <w:rPr>
                            <w:b/>
                            <w:sz w:val="18"/>
                            <w:szCs w:val="18"/>
                          </w:rPr>
                          <w:t>:</w:t>
                        </w:r>
                      </w:p>
                      <w:p w:rsidR="00F06DFD" w:rsidRDefault="00F06DFD" w:rsidP="009B5DD7">
                        <w:pPr>
                          <w:pStyle w:val="ListParagraph"/>
                          <w:numPr>
                            <w:ilvl w:val="0"/>
                            <w:numId w:val="41"/>
                          </w:numPr>
                          <w:spacing w:after="0" w:line="240" w:lineRule="auto"/>
                          <w:ind w:left="142" w:hanging="142"/>
                          <w:rPr>
                            <w:sz w:val="18"/>
                            <w:szCs w:val="18"/>
                          </w:rPr>
                        </w:pPr>
                        <w:r>
                          <w:rPr>
                            <w:sz w:val="18"/>
                            <w:szCs w:val="18"/>
                          </w:rPr>
                          <w:t>£5m ERDF</w:t>
                        </w:r>
                      </w:p>
                      <w:p w:rsidR="00F06DFD" w:rsidRDefault="00F06DFD" w:rsidP="009B5DD7">
                        <w:pPr>
                          <w:pStyle w:val="ListParagraph"/>
                          <w:numPr>
                            <w:ilvl w:val="0"/>
                            <w:numId w:val="41"/>
                          </w:numPr>
                          <w:spacing w:after="0" w:line="240" w:lineRule="auto"/>
                          <w:ind w:left="142" w:hanging="142"/>
                          <w:rPr>
                            <w:sz w:val="18"/>
                            <w:szCs w:val="18"/>
                          </w:rPr>
                        </w:pPr>
                        <w:r>
                          <w:rPr>
                            <w:sz w:val="18"/>
                            <w:szCs w:val="18"/>
                          </w:rPr>
                          <w:t>£4m BDUK</w:t>
                        </w:r>
                      </w:p>
                      <w:p w:rsidR="00F06DFD" w:rsidRDefault="00F06DFD" w:rsidP="009B5DD7">
                        <w:pPr>
                          <w:pStyle w:val="ListParagraph"/>
                          <w:numPr>
                            <w:ilvl w:val="0"/>
                            <w:numId w:val="41"/>
                          </w:numPr>
                          <w:spacing w:after="0" w:line="240" w:lineRule="auto"/>
                          <w:ind w:left="142" w:hanging="142"/>
                          <w:rPr>
                            <w:sz w:val="18"/>
                            <w:szCs w:val="18"/>
                          </w:rPr>
                        </w:pPr>
                        <w:r>
                          <w:rPr>
                            <w:sz w:val="18"/>
                            <w:szCs w:val="18"/>
                          </w:rPr>
                          <w:t>£1m council</w:t>
                        </w:r>
                      </w:p>
                      <w:p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£1m private sector</w:t>
                        </w:r>
                        <w:r w:rsidRPr="003F67F9">
                          <w:rPr>
                            <w:sz w:val="18"/>
                            <w:szCs w:val="18"/>
                          </w:rPr>
                          <w:t xml:space="preserve"> </w:t>
                        </w:r>
                        <w:r>
                          <w:rPr>
                            <w:sz w:val="18"/>
                            <w:szCs w:val="18"/>
                          </w:rPr>
                          <w:t>(infrastructure provider)</w:t>
                        </w:r>
                      </w:p>
                    </w:txbxContent>
                  </v:textbox>
                </v:shape>
                <v:shape id="Text Box 9" o:spid="_x0000_s1051" type="#_x0000_t202" style="position:absolute;left:41966;top:26749;width:23664;height:275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zhVcMA&#10;AADaAAAADwAAAGRycy9kb3ducmV2LnhtbESPQWvCQBSE70L/w/IKvelGhaoxG5GCUIsXTen5kX1m&#10;g9m3aXaNaX+9Wyh4HGbmGybbDLYRPXW+dqxgOklAEJdO11wp+Cx24yUIH5A1No5JwQ952ORPowxT&#10;7W58pP4UKhEh7FNUYEJoUyl9aciin7iWOHpn11kMUXaV1B3eItw2cpYkr9JizXHBYEtvhsrL6WoV&#10;LIL5WP0O272fHfqi2H8tv+dzr9TL87Bdgwg0hEf4v/2uFazg70q8ATK/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ozhVcMAAADaAAAADwAAAAAAAAAAAAAAAACYAgAAZHJzL2Rv&#10;d25yZXYueG1sUEsFBgAAAAAEAAQA9QAAAIgDAAAAAA==&#10;" fillcolor="window" strokeweight=".5pt">
                  <v:textbox>
                    <w:txbxContent>
                      <w:p w:rsidR="00F06DFD" w:rsidRDefault="00F06DFD" w:rsidP="009B5DD7">
                        <w:pPr>
                          <w:spacing w:after="0"/>
                          <w:rPr>
                            <w:b/>
                            <w:sz w:val="18"/>
                            <w:szCs w:val="18"/>
                          </w:rPr>
                        </w:pPr>
                        <w:r>
                          <w:rPr>
                            <w:b/>
                            <w:sz w:val="18"/>
                            <w:szCs w:val="18"/>
                          </w:rPr>
                          <w:t>Outputs:</w:t>
                        </w:r>
                      </w:p>
                      <w:p w:rsidR="00F06DFD" w:rsidRPr="003F67F9" w:rsidRDefault="00F06DFD" w:rsidP="009B5DD7">
                        <w:pPr>
                          <w:spacing w:after="0"/>
                          <w:rPr>
                            <w:b/>
                            <w:sz w:val="18"/>
                            <w:szCs w:val="18"/>
                          </w:rPr>
                        </w:pPr>
                        <w:r w:rsidRPr="00DD6B5E">
                          <w:rPr>
                            <w:b/>
                            <w:i/>
                            <w:sz w:val="18"/>
                            <w:szCs w:val="18"/>
                          </w:rPr>
                          <w:t>Programme Level</w:t>
                        </w:r>
                        <w:r w:rsidRPr="003F67F9">
                          <w:rPr>
                            <w:b/>
                            <w:sz w:val="18"/>
                            <w:szCs w:val="18"/>
                          </w:rPr>
                          <w:t>:</w:t>
                        </w:r>
                      </w:p>
                      <w:p w:rsidR="00F06DFD" w:rsidRDefault="00F06DFD" w:rsidP="009B5DD7">
                        <w:pPr>
                          <w:pStyle w:val="ListParagraph"/>
                          <w:numPr>
                            <w:ilvl w:val="0"/>
                            <w:numId w:val="41"/>
                          </w:numPr>
                          <w:spacing w:after="0" w:line="240" w:lineRule="auto"/>
                          <w:ind w:left="142" w:hanging="142"/>
                          <w:rPr>
                            <w:sz w:val="18"/>
                            <w:szCs w:val="18"/>
                          </w:rPr>
                        </w:pPr>
                        <w:r>
                          <w:rPr>
                            <w:sz w:val="18"/>
                            <w:szCs w:val="18"/>
                          </w:rPr>
                          <w:t>P3: additional businesses with broadband access of at least 30Mbps</w:t>
                        </w:r>
                      </w:p>
                      <w:p w:rsidR="00F06DFD" w:rsidRPr="003F67F9" w:rsidRDefault="00F06DFD" w:rsidP="009B5DD7">
                        <w:pPr>
                          <w:spacing w:after="0"/>
                          <w:rPr>
                            <w:b/>
                            <w:sz w:val="18"/>
                            <w:szCs w:val="18"/>
                          </w:rPr>
                        </w:pPr>
                        <w:r w:rsidRPr="00DD6B5E">
                          <w:rPr>
                            <w:b/>
                            <w:i/>
                            <w:sz w:val="18"/>
                            <w:szCs w:val="18"/>
                          </w:rPr>
                          <w:t>Project Level</w:t>
                        </w:r>
                        <w:r w:rsidRPr="003F67F9">
                          <w:rPr>
                            <w:b/>
                            <w:sz w:val="18"/>
                            <w:szCs w:val="18"/>
                          </w:rPr>
                          <w:t>:</w:t>
                        </w:r>
                      </w:p>
                      <w:p w:rsidR="00F06DFD" w:rsidRDefault="00F06DFD" w:rsidP="009B5DD7">
                        <w:pPr>
                          <w:pStyle w:val="ListParagraph"/>
                          <w:numPr>
                            <w:ilvl w:val="0"/>
                            <w:numId w:val="41"/>
                          </w:numPr>
                          <w:spacing w:after="0" w:line="240" w:lineRule="auto"/>
                          <w:ind w:left="142" w:hanging="142"/>
                          <w:rPr>
                            <w:sz w:val="18"/>
                            <w:szCs w:val="18"/>
                          </w:rPr>
                        </w:pPr>
                        <w:r>
                          <w:rPr>
                            <w:sz w:val="18"/>
                            <w:szCs w:val="18"/>
                          </w:rPr>
                          <w:t>Number of premises passed</w:t>
                        </w:r>
                      </w:p>
                      <w:p w:rsidR="00F06DFD" w:rsidRPr="00DD6B5E" w:rsidRDefault="00F06DFD" w:rsidP="009B5DD7">
                        <w:pPr>
                          <w:pStyle w:val="ListParagraph"/>
                          <w:numPr>
                            <w:ilvl w:val="0"/>
                            <w:numId w:val="41"/>
                          </w:numPr>
                          <w:spacing w:after="0" w:line="240" w:lineRule="auto"/>
                          <w:ind w:left="142" w:hanging="142"/>
                          <w:rPr>
                            <w:sz w:val="18"/>
                            <w:szCs w:val="18"/>
                          </w:rPr>
                        </w:pPr>
                        <w:r>
                          <w:rPr>
                            <w:sz w:val="18"/>
                            <w:szCs w:val="18"/>
                          </w:rPr>
                          <w:t>Level of private investment matching public support</w:t>
                        </w:r>
                        <w:r w:rsidRPr="003F67F9">
                          <w:rPr>
                            <w:sz w:val="18"/>
                            <w:szCs w:val="18"/>
                          </w:rPr>
                          <w:t xml:space="preserve"> </w:t>
                        </w:r>
                      </w:p>
                    </w:txbxContent>
                  </v:textbox>
                </v:shape>
                <v:shape id="Text Box 10" o:spid="_x0000_s1052" type="#_x0000_t202" style="position:absolute;width:81886;height:29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mwsMQA&#10;AADbAAAADwAAAGRycy9kb3ducmV2LnhtbESPQWvCQBCF7wX/wzJCb3WjgrXRVaQgVOmlRnoesmM2&#10;mJ1Ns2tM++s7h0JvM7w3732z3g6+UT11sQ5sYDrJQBGXwdZcGTgX+6clqJiQLTaBycA3RdhuRg9r&#10;zG248wf1p1QpCeGYowGXUptrHUtHHuMktMSiXULnMcnaVdp2eJdw3+hZli20x5qlwWFLr47K6+nm&#10;DTwnd3z5GXaHOHvvi+Lwufyaz6Mxj+NhtwKVaEj/5r/rNyv4Qi+/yAB6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ZsLDEAAAA2wAAAA8AAAAAAAAAAAAAAAAAmAIAAGRycy9k&#10;b3ducmV2LnhtbFBLBQYAAAAABAAEAPUAAACJAwAAAAA=&#10;" fillcolor="window" strokeweight=".5pt">
                  <v:textbox>
                    <w:txbxContent>
                      <w:p w:rsidR="00F06DFD" w:rsidRPr="003F67F9" w:rsidRDefault="00F06DFD" w:rsidP="009B5DD7">
                        <w:pPr>
                          <w:spacing w:after="0"/>
                          <w:rPr>
                            <w:b/>
                            <w:sz w:val="18"/>
                            <w:szCs w:val="18"/>
                          </w:rPr>
                        </w:pPr>
                        <w:r>
                          <w:rPr>
                            <w:b/>
                            <w:sz w:val="18"/>
                            <w:szCs w:val="18"/>
                          </w:rPr>
                          <w:t>Investment Priority 2a: Extending superfast broadband coverage in a rural area</w:t>
                        </w:r>
                      </w:p>
                    </w:txbxContent>
                  </v:textbox>
                </v:shape>
                <v:shape id="Text Box 11" o:spid="_x0000_s1053" type="#_x0000_t202" style="position:absolute;top:4367;width:16377;height:215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DuicEA&#10;AADbAAAADwAAAGRycy9kb3ducmV2LnhtbERPTWsCMRC9C/0PYQq91exKUdkapZWKSk+utudhM90N&#10;biZrkur6702h4G0e73Nmi9624kw+GMcK8mEGgrhy2nCt4LBfPU9BhIissXVMCq4UYDF/GMyw0O7C&#10;OzqXsRYphEOBCpoYu0LKUDVkMQxdR5y4H+ctxgR9LbXHSwq3rRxl2VhaNJwaGuxo2VB1LH+tgtOX&#10;37/k5uN71W5Lc5ocP9/XOFHq6bF/ewURqY938b97o9P8HP5+SQ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w7onBAAAA2wAAAA8AAAAAAAAAAAAAAAAAmAIAAGRycy9kb3du&#10;cmV2LnhtbFBLBQYAAAAABAAEAPUAAACGAwAAAAA=&#10;" fillcolor="white [3201]" strokeweight=".5pt">
                  <v:textbox>
                    <w:txbxContent>
                      <w:p w:rsidR="00F06DFD" w:rsidRPr="003F67F9" w:rsidRDefault="00F06DFD" w:rsidP="009B5DD7">
                        <w:pPr>
                          <w:spacing w:after="0"/>
                          <w:rPr>
                            <w:b/>
                            <w:sz w:val="18"/>
                            <w:szCs w:val="18"/>
                          </w:rPr>
                        </w:pPr>
                        <w:r w:rsidRPr="003F67F9">
                          <w:rPr>
                            <w:b/>
                            <w:sz w:val="18"/>
                            <w:szCs w:val="18"/>
                          </w:rPr>
                          <w:t>Context:</w:t>
                        </w:r>
                      </w:p>
                      <w:p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EU Digital Agenda for Europe sets target for entire EU to be covered by broadband above 30Mbps by 2020</w:t>
                        </w:r>
                      </w:p>
                      <w:p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Current plans will only extend coverage to 90% of England</w:t>
                        </w:r>
                      </w:p>
                      <w:p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Large evidence base demonstrating the economic benefits of high speed broadband</w:t>
                        </w:r>
                        <w:r w:rsidRPr="003F67F9">
                          <w:rPr>
                            <w:sz w:val="18"/>
                            <w:szCs w:val="18"/>
                          </w:rPr>
                          <w:t xml:space="preserve"> </w:t>
                        </w:r>
                      </w:p>
                    </w:txbxContent>
                  </v:textbox>
                </v:shape>
                <v:shape id="Text Box 12" o:spid="_x0000_s1054" type="#_x0000_t202" style="position:absolute;left:33846;top:4503;width:15012;height:212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eLXMEA&#10;AADbAAAADwAAAGRycy9kb3ducmV2LnhtbERPTWvCQBC9C/6HZQRvujGC1egqIhRUeqkpnofsmA1m&#10;Z2N2G9P++m6h0Ns83udsdr2tRUetrxwrmE0TEMSF0xWXCj7y18kShA/IGmvHpOCLPOy2w8EGM+2e&#10;/E7dJZQihrDPUIEJocmk9IUhi37qGuLI3VxrMUTYllK3+IzhtpZpkiykxYpjg8GGDoaK++XTKngJ&#10;5rz67vcnn751eX66Lh/zuVdqPOr3axCB+vAv/nMfdZyfwu8v8QC5/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WHi1zBAAAA2wAAAA8AAAAAAAAAAAAAAAAAmAIAAGRycy9kb3du&#10;cmV2LnhtbFBLBQYAAAAABAAEAPUAAACGAwAAAAA=&#10;" fillcolor="window" strokeweight=".5pt">
                  <v:textbox>
                    <w:txbxContent>
                      <w:p w:rsidR="00F06DFD" w:rsidRPr="003F67F9" w:rsidRDefault="00F06DFD" w:rsidP="009B5DD7">
                        <w:pPr>
                          <w:spacing w:after="0"/>
                          <w:rPr>
                            <w:b/>
                            <w:sz w:val="18"/>
                            <w:szCs w:val="18"/>
                          </w:rPr>
                        </w:pPr>
                        <w:r>
                          <w:rPr>
                            <w:b/>
                            <w:sz w:val="18"/>
                            <w:szCs w:val="18"/>
                          </w:rPr>
                          <w:t>Project/ Programme Objectives</w:t>
                        </w:r>
                        <w:r w:rsidRPr="003F67F9">
                          <w:rPr>
                            <w:b/>
                            <w:sz w:val="18"/>
                            <w:szCs w:val="18"/>
                          </w:rPr>
                          <w:t>:</w:t>
                        </w:r>
                      </w:p>
                      <w:p w:rsidR="00F06DFD" w:rsidRPr="00FC775E" w:rsidRDefault="00F06DFD" w:rsidP="009B5DD7">
                        <w:pPr>
                          <w:pStyle w:val="ListParagraph"/>
                          <w:numPr>
                            <w:ilvl w:val="0"/>
                            <w:numId w:val="41"/>
                          </w:numPr>
                          <w:spacing w:after="0" w:line="240" w:lineRule="auto"/>
                          <w:ind w:left="142" w:hanging="142"/>
                          <w:rPr>
                            <w:sz w:val="18"/>
                            <w:szCs w:val="18"/>
                          </w:rPr>
                        </w:pPr>
                        <w:r>
                          <w:rPr>
                            <w:sz w:val="18"/>
                            <w:szCs w:val="18"/>
                          </w:rPr>
                          <w:t>To provide access to superfast broadband (&gt;30Mbps) to XX,000 eligible SMEs and increase coverage to c99%</w:t>
                        </w:r>
                      </w:p>
                    </w:txbxContent>
                  </v:textbox>
                </v:shape>
                <v:shape id="Down Arrow 13" o:spid="_x0000_s1055" type="#_x0000_t67" style="position:absolute;left:15046;top:12794;width:3685;height:306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AGCMAA&#10;AADbAAAADwAAAGRycy9kb3ducmV2LnhtbERPTYvCMBC9C/6HMIIXWVNdEKlGWRSlsl6sZc9DM7Zl&#10;m0lpoq3/3iwseJvH+5z1tje1eFDrKssKZtMIBHFudcWFgux6+FiCcB5ZY22ZFDzJwXYzHKwx1rbj&#10;Cz1SX4gQwi5GBaX3TSyly0sy6Ka2IQ7czbYGfYBtIXWLXQg3tZxH0UIarDg0lNjQrqT8N70bBRqP&#10;lCVzTPeLU33+tomZdP2PUuNR/7UC4an3b/G/O9Fh/if8/RIOkJ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cAGCMAAAADbAAAADwAAAAAAAAAAAAAAAACYAgAAZHJzL2Rvd25y&#10;ZXYueG1sUEsFBgAAAAAEAAQA9QAAAIUDAAAAAA==&#10;" adj="10800" fillcolor="#4f81bd [3204]" strokecolor="#243f60 [1604]" strokeweight="2pt"/>
                <v:shape id="Down Arrow 14" o:spid="_x0000_s1056" type="#_x0000_t67" style="position:absolute;left:32039;top:12862;width:3684;height:306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mefMAA&#10;AADbAAAADwAAAGRycy9kb3ducmV2LnhtbERPTYvCMBC9C/6HMIIXWVNlEalGWRSlsl6sZc9DM7Zl&#10;m0lpoq3/3iwseJvH+5z1tje1eFDrKssKZtMIBHFudcWFgux6+FiCcB5ZY22ZFDzJwXYzHKwx1rbj&#10;Cz1SX4gQwi5GBaX3TSyly0sy6Ka2IQ7czbYGfYBtIXWLXQg3tZxH0UIarDg0lNjQrqT8N70bBRqP&#10;lCVzTPeLU33+tomZdP2PUuNR/7UC4an3b/G/O9Fh/if8/RIOkJ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mefMAAAADbAAAADwAAAAAAAAAAAAAAAACYAgAAZHJzL2Rvd25y&#10;ZXYueG1sUEsFBgAAAAAEAAQA9QAAAIUDAAAAAA==&#10;" adj="10800" fillcolor="#4f81bd [3204]" strokecolor="#243f60 [1604]" strokeweight="2pt"/>
                <v:shape id="Down Arrow 15" o:spid="_x0000_s1057" type="#_x0000_t67" style="position:absolute;left:46983;top:12862;width:3684;height:306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U758AA&#10;AADbAAAADwAAAGRycy9kb3ducmV2LnhtbERPTYvCMBC9C/6HMIIXWVOFFalGWRSlsl6sZc9DM7Zl&#10;m0lpoq3/3iwseJvH+5z1tje1eFDrKssKZtMIBHFudcWFgux6+FiCcB5ZY22ZFDzJwXYzHKwx1rbj&#10;Cz1SX4gQwi5GBaX3TSyly0sy6Ka2IQ7czbYGfYBtIXWLXQg3tZxH0UIarDg0lNjQrqT8N70bBRqP&#10;lCVzTPeLU33+tomZdP2PUuNR/7UC4an3b/G/O9Fh/if8/RIOkJ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U758AAAADbAAAADwAAAAAAAAAAAAAAAACYAgAAZHJzL2Rvd25y&#10;ZXYueG1sUEsFBgAAAAAEAAQA9QAAAIUDAAAAAA==&#10;" adj="10800" fillcolor="#4f81bd [3204]" strokecolor="#243f60 [1604]" strokeweight="2pt"/>
                <v:shape id="Down Arrow 16" o:spid="_x0000_s1058" type="#_x0000_t67" style="position:absolute;left:63974;top:12862;width:3684;height:306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elkL8A&#10;AADbAAAADwAAAGRycy9kb3ducmV2LnhtbERPTYvCMBC9L/gfwgheFk31UJZqFFGUynrZKp6HZmyL&#10;zaQ00dZ/vxEEb/N4n7NY9aYWD2pdZVnBdBKBIM6trrhQcD7txj8gnEfWWFsmBU9ysFoOvhaYaNvx&#10;Hz0yX4gQwi5BBaX3TSKly0sy6Ca2IQ7c1bYGfYBtIXWLXQg3tZxFUSwNVhwaSmxoU1J+y+5GgcY9&#10;ndMZZtv4UB9/bWq+u/6i1GjYr+cgPPX+I367Ux3mx/D6JRwg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t6WQvwAAANsAAAAPAAAAAAAAAAAAAAAAAJgCAABkcnMvZG93bnJl&#10;di54bWxQSwUGAAAAAAQABAD1AAAAhAMAAAAA&#10;" adj="10800" fillcolor="#4f81bd [3204]" strokecolor="#243f60 [1604]" strokeweight="2pt"/>
                <v:shape id="Down Arrow 22" o:spid="_x0000_s1059" type="#_x0000_t67" style="position:absolute;left:67351;top:25453;width:3685;height:30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gpssMA&#10;AADbAAAADwAAAGRycy9kb3ducmV2LnhtbESPzWoCMRSF94W+Q7gFN0UzDtjq1ChVEBTbRVVcXya3&#10;k6GTmzGJOr69KRS6PJyfjzOdd7YRF/KhdqxgOMhAEJdO11wpOOxX/TGIEJE1No5JwY0CzGePD1Ms&#10;tLvyF112sRJphEOBCkyMbSFlKA1ZDAPXEifv23mLMUlfSe3xmsZtI/Mse5EWa04Egy0tDZU/u7NN&#10;XH/8lM9Ve3KjVb3ZmkWYZK8fSvWeuvc3EJG6+B/+a6+1gjyH3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tgpssMAAADbAAAADwAAAAAAAAAAAAAAAACYAgAAZHJzL2Rv&#10;d25yZXYueG1sUEsFBgAAAAAEAAQA9QAAAIgDAAAAAA==&#10;" adj="10800" fillcolor="#4f81bd [3204]" strokecolor="#243f60 [1604]" strokeweight="2pt"/>
                <v:shape id="Down Arrow 23" o:spid="_x0000_s1060" type="#_x0000_t67" style="position:absolute;left:64007;top:38009;width:3683;height:3068;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xYn8IA&#10;AADbAAAADwAAAGRycy9kb3ducmV2LnhtbESPQYvCMBSE7wv+h/AEb2uqwiLVtIjgsuJetCIeH82z&#10;DTYvpYla//1mQfA4zMw3zDLvbSPu1HnjWMFknIAgLp02XCk4FpvPOQgfkDU2jknBkzzk2eBjial2&#10;D97T/RAqESHsU1RQh9CmUvqyJot+7Fri6F1cZzFE2VVSd/iIcNvIaZJ8SYuG40KNLa1rKq+Hm1Vw&#10;+14Vp515bs862c8bLMpg8Fep0bBfLUAE6sM7/Gr/aAXTGfx/iT9AZ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vFifwgAAANsAAAAPAAAAAAAAAAAAAAAAAJgCAABkcnMvZG93&#10;bnJldi54bWxQSwUGAAAAAAQABAD1AAAAhwMAAAAA&#10;" adj="10800" fillcolor="#4f81bd [3204]" strokecolor="#243f60 [1604]" strokeweight="2pt"/>
                <v:shape id="Text Box 24" o:spid="_x0000_s1061" type="#_x0000_t202" style="position:absolute;left:17332;top:26886;width:24070;height:274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58DsQA&#10;AADbAAAADwAAAGRycy9kb3ducmV2LnhtbESPQWvCQBSE7wX/w/KE3urGKFWjq4hQqKUXjXh+ZJ/Z&#10;YPZtzG5j7K/vFgo9DjPzDbPa9LYWHbW+cqxgPEpAEBdOV1wqOOVvL3MQPiBrrB2Tggd52KwHTyvM&#10;tLvzgbpjKEWEsM9QgQmhyaT0hSGLfuQa4uhdXGsxRNmWUrd4j3BbyzRJXqXFiuOCwYZ2horr8csq&#10;mAXzsfjut3uffnZ5vj/Pb5OJV+p52G+XIAL14T/8137XCtIp/H6JP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OfA7EAAAA2wAAAA8AAAAAAAAAAAAAAAAAmAIAAGRycy9k&#10;b3ducmV2LnhtbFBLBQYAAAAABAAEAPUAAACJAwAAAAA=&#10;" fillcolor="window" strokeweight=".5pt">
                  <v:textbox>
                    <w:txbxContent>
                      <w:p w:rsidR="00F06DFD" w:rsidRDefault="00F06DFD" w:rsidP="009B5DD7">
                        <w:pPr>
                          <w:spacing w:after="0"/>
                          <w:rPr>
                            <w:b/>
                            <w:sz w:val="18"/>
                            <w:szCs w:val="18"/>
                          </w:rPr>
                        </w:pPr>
                        <w:r>
                          <w:rPr>
                            <w:b/>
                            <w:sz w:val="18"/>
                            <w:szCs w:val="18"/>
                          </w:rPr>
                          <w:t>Project Outcomes</w:t>
                        </w:r>
                        <w:r w:rsidRPr="003F67F9">
                          <w:rPr>
                            <w:b/>
                            <w:sz w:val="18"/>
                            <w:szCs w:val="18"/>
                          </w:rPr>
                          <w:t>:</w:t>
                        </w:r>
                        <w:r w:rsidRPr="008F551C">
                          <w:rPr>
                            <w:b/>
                            <w:sz w:val="18"/>
                            <w:szCs w:val="18"/>
                          </w:rPr>
                          <w:t xml:space="preserve"> </w:t>
                        </w:r>
                      </w:p>
                      <w:p w:rsidR="00F06DFD" w:rsidRDefault="00F06DFD" w:rsidP="009B5DD7">
                        <w:pPr>
                          <w:pStyle w:val="ListParagraph"/>
                          <w:numPr>
                            <w:ilvl w:val="0"/>
                            <w:numId w:val="41"/>
                          </w:numPr>
                          <w:spacing w:after="0" w:line="240" w:lineRule="auto"/>
                          <w:ind w:left="142" w:hanging="142"/>
                          <w:rPr>
                            <w:sz w:val="18"/>
                            <w:szCs w:val="18"/>
                          </w:rPr>
                        </w:pPr>
                        <w:r>
                          <w:rPr>
                            <w:sz w:val="18"/>
                            <w:szCs w:val="18"/>
                          </w:rPr>
                          <w:t>Increased coverage of SFB</w:t>
                        </w:r>
                      </w:p>
                      <w:p w:rsidR="00F06DFD" w:rsidRDefault="00F06DFD" w:rsidP="009B5DD7">
                        <w:pPr>
                          <w:pStyle w:val="ListParagraph"/>
                          <w:numPr>
                            <w:ilvl w:val="0"/>
                            <w:numId w:val="41"/>
                          </w:numPr>
                          <w:spacing w:after="0" w:line="240" w:lineRule="auto"/>
                          <w:ind w:left="142" w:hanging="142"/>
                          <w:rPr>
                            <w:sz w:val="18"/>
                            <w:szCs w:val="18"/>
                          </w:rPr>
                        </w:pPr>
                        <w:r>
                          <w:rPr>
                            <w:sz w:val="18"/>
                            <w:szCs w:val="18"/>
                          </w:rPr>
                          <w:t>More businesses subscribing to broadband (including new businesses attracted to area)</w:t>
                        </w:r>
                      </w:p>
                      <w:p w:rsidR="00F06DFD" w:rsidRDefault="00F06DFD" w:rsidP="009B5DD7">
                        <w:pPr>
                          <w:pStyle w:val="ListParagraph"/>
                          <w:numPr>
                            <w:ilvl w:val="0"/>
                            <w:numId w:val="41"/>
                          </w:numPr>
                          <w:spacing w:after="0" w:line="240" w:lineRule="auto"/>
                          <w:ind w:left="142" w:hanging="142"/>
                          <w:rPr>
                            <w:sz w:val="18"/>
                            <w:szCs w:val="18"/>
                          </w:rPr>
                        </w:pPr>
                        <w:r>
                          <w:rPr>
                            <w:sz w:val="18"/>
                            <w:szCs w:val="18"/>
                          </w:rPr>
                          <w:t>New processes and business models adopted and improved efficiency of existing processes</w:t>
                        </w:r>
                      </w:p>
                      <w:p w:rsidR="00F06DFD" w:rsidRDefault="00F06DFD" w:rsidP="009B5DD7">
                        <w:pPr>
                          <w:pStyle w:val="ListParagraph"/>
                          <w:numPr>
                            <w:ilvl w:val="0"/>
                            <w:numId w:val="41"/>
                          </w:numPr>
                          <w:spacing w:after="0" w:line="240" w:lineRule="auto"/>
                          <w:ind w:left="142" w:hanging="142"/>
                          <w:rPr>
                            <w:sz w:val="18"/>
                            <w:szCs w:val="18"/>
                          </w:rPr>
                        </w:pPr>
                        <w:r>
                          <w:rPr>
                            <w:sz w:val="18"/>
                            <w:szCs w:val="18"/>
                          </w:rPr>
                          <w:t>Improved productivity, access to new markets or increased innovation</w:t>
                        </w:r>
                      </w:p>
                      <w:p w:rsidR="00F06DFD" w:rsidRPr="006C600A" w:rsidRDefault="00F06DFD" w:rsidP="009B5DD7">
                        <w:pPr>
                          <w:pStyle w:val="ListParagraph"/>
                          <w:numPr>
                            <w:ilvl w:val="0"/>
                            <w:numId w:val="41"/>
                          </w:numPr>
                          <w:spacing w:after="0" w:line="240" w:lineRule="auto"/>
                          <w:ind w:left="142" w:hanging="142"/>
                          <w:rPr>
                            <w:sz w:val="18"/>
                            <w:szCs w:val="18"/>
                          </w:rPr>
                        </w:pPr>
                        <w:r>
                          <w:rPr>
                            <w:sz w:val="18"/>
                            <w:szCs w:val="18"/>
                          </w:rPr>
                          <w:t>Increased turnover and profitability</w:t>
                        </w:r>
                        <w:r w:rsidRPr="006C600A">
                          <w:rPr>
                            <w:sz w:val="18"/>
                            <w:szCs w:val="18"/>
                          </w:rPr>
                          <w:t xml:space="preserve"> </w:t>
                        </w:r>
                      </w:p>
                    </w:txbxContent>
                  </v:textbox>
                </v:shape>
                <v:shape id="Text Box 25" o:spid="_x0000_s1062" type="#_x0000_t202" style="position:absolute;left:204;top:26613;width:16158;height:276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LZlcQA&#10;AADbAAAADwAAAGRycy9kb3ducmV2LnhtbESPQWvCQBSE7wX/w/KE3urGiFWjq4hQqKUXjXh+ZJ/Z&#10;YPZtzG5j7K/vFgo9DjPzDbPa9LYWHbW+cqxgPEpAEBdOV1wqOOVvL3MQPiBrrB2Tggd52KwHTyvM&#10;tLvzgbpjKEWEsM9QgQmhyaT0hSGLfuQa4uhdXGsxRNmWUrd4j3BbyzRJXqXFiuOCwYZ2horr8csq&#10;mAXzsfjut3uffnZ5vj/Pb5OJV+p52G+XIAL14T/8137XCtIp/H6JP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C2ZXEAAAA2wAAAA8AAAAAAAAAAAAAAAAAmAIAAGRycy9k&#10;b3ducmV2LnhtbFBLBQYAAAAABAAEAPUAAACJAwAAAAA=&#10;" fillcolor="window" strokeweight=".5pt">
                  <v:textbox>
                    <w:txbxContent>
                      <w:p w:rsidR="00F06DFD" w:rsidRPr="003F67F9" w:rsidRDefault="00F06DFD" w:rsidP="009B5DD7">
                        <w:pPr>
                          <w:spacing w:after="0"/>
                          <w:rPr>
                            <w:b/>
                            <w:sz w:val="18"/>
                            <w:szCs w:val="18"/>
                          </w:rPr>
                        </w:pPr>
                        <w:r>
                          <w:rPr>
                            <w:b/>
                            <w:sz w:val="18"/>
                            <w:szCs w:val="18"/>
                          </w:rPr>
                          <w:t>Intended Impacts</w:t>
                        </w:r>
                        <w:r w:rsidRPr="003F67F9">
                          <w:rPr>
                            <w:b/>
                            <w:sz w:val="18"/>
                            <w:szCs w:val="18"/>
                          </w:rPr>
                          <w:t>:</w:t>
                        </w:r>
                      </w:p>
                      <w:p w:rsidR="00F06DFD" w:rsidRPr="003F67F9" w:rsidRDefault="00F06DFD" w:rsidP="009B5DD7">
                        <w:pPr>
                          <w:spacing w:after="0"/>
                          <w:rPr>
                            <w:b/>
                            <w:sz w:val="18"/>
                            <w:szCs w:val="18"/>
                          </w:rPr>
                        </w:pPr>
                        <w:r w:rsidRPr="006C600A">
                          <w:rPr>
                            <w:b/>
                            <w:i/>
                            <w:sz w:val="18"/>
                            <w:szCs w:val="18"/>
                          </w:rPr>
                          <w:t>Intended Gross and Net Impacts</w:t>
                        </w:r>
                        <w:r w:rsidRPr="003F67F9">
                          <w:rPr>
                            <w:b/>
                            <w:sz w:val="18"/>
                            <w:szCs w:val="18"/>
                          </w:rPr>
                          <w:t>:</w:t>
                        </w:r>
                      </w:p>
                      <w:p w:rsidR="00F06DFD" w:rsidRDefault="00F06DFD" w:rsidP="009B5DD7">
                        <w:pPr>
                          <w:pStyle w:val="ListParagraph"/>
                          <w:numPr>
                            <w:ilvl w:val="0"/>
                            <w:numId w:val="41"/>
                          </w:numPr>
                          <w:spacing w:after="0" w:line="240" w:lineRule="auto"/>
                          <w:ind w:left="142" w:hanging="142"/>
                          <w:rPr>
                            <w:sz w:val="18"/>
                            <w:szCs w:val="18"/>
                          </w:rPr>
                        </w:pPr>
                        <w:r>
                          <w:rPr>
                            <w:sz w:val="18"/>
                            <w:szCs w:val="18"/>
                          </w:rPr>
                          <w:t>Gross GVA impacts</w:t>
                        </w:r>
                      </w:p>
                      <w:p w:rsidR="00F06DFD" w:rsidRDefault="00F06DFD" w:rsidP="009B5DD7">
                        <w:pPr>
                          <w:pStyle w:val="ListParagraph"/>
                          <w:numPr>
                            <w:ilvl w:val="0"/>
                            <w:numId w:val="41"/>
                          </w:numPr>
                          <w:spacing w:after="0" w:line="240" w:lineRule="auto"/>
                          <w:ind w:left="142" w:hanging="142"/>
                          <w:rPr>
                            <w:sz w:val="18"/>
                            <w:szCs w:val="18"/>
                          </w:rPr>
                        </w:pPr>
                        <w:r>
                          <w:rPr>
                            <w:sz w:val="18"/>
                            <w:szCs w:val="18"/>
                          </w:rPr>
                          <w:t>Adjusted for deadweight, displacement, leakage and multipliers</w:t>
                        </w:r>
                      </w:p>
                      <w:p w:rsidR="00F06DFD" w:rsidRDefault="00F06DFD" w:rsidP="009B5DD7">
                        <w:pPr>
                          <w:spacing w:after="0" w:line="240" w:lineRule="auto"/>
                          <w:rPr>
                            <w:sz w:val="18"/>
                            <w:szCs w:val="18"/>
                          </w:rPr>
                        </w:pPr>
                      </w:p>
                      <w:p w:rsidR="00F06DFD" w:rsidRDefault="00F06DFD" w:rsidP="009B5DD7">
                        <w:pPr>
                          <w:spacing w:after="0"/>
                          <w:rPr>
                            <w:b/>
                            <w:sz w:val="18"/>
                            <w:szCs w:val="18"/>
                          </w:rPr>
                        </w:pPr>
                        <w:r w:rsidRPr="006C600A">
                          <w:rPr>
                            <w:b/>
                            <w:i/>
                            <w:sz w:val="18"/>
                            <w:szCs w:val="18"/>
                          </w:rPr>
                          <w:t>Contribution to SO Result Indicator</w:t>
                        </w:r>
                        <w:r>
                          <w:rPr>
                            <w:b/>
                            <w:sz w:val="18"/>
                            <w:szCs w:val="18"/>
                          </w:rPr>
                          <w:t xml:space="preserve"> </w:t>
                        </w:r>
                        <w:r>
                          <w:rPr>
                            <w:i/>
                            <w:sz w:val="18"/>
                            <w:szCs w:val="18"/>
                          </w:rPr>
                          <w:t>(Coverage of SFB &gt;30Mbps</w:t>
                        </w:r>
                        <w:r w:rsidRPr="002F1F73">
                          <w:rPr>
                            <w:i/>
                            <w:sz w:val="18"/>
                            <w:szCs w:val="18"/>
                          </w:rPr>
                          <w:t>)</w:t>
                        </w:r>
                        <w:r w:rsidRPr="003F67F9">
                          <w:rPr>
                            <w:b/>
                            <w:sz w:val="18"/>
                            <w:szCs w:val="18"/>
                          </w:rPr>
                          <w:t>:</w:t>
                        </w:r>
                      </w:p>
                      <w:p w:rsidR="00F06DFD" w:rsidRPr="003F67F9" w:rsidRDefault="00F06DFD" w:rsidP="009B5DD7">
                        <w:pPr>
                          <w:spacing w:after="0"/>
                          <w:rPr>
                            <w:b/>
                            <w:sz w:val="18"/>
                            <w:szCs w:val="18"/>
                          </w:rPr>
                        </w:pPr>
                      </w:p>
                      <w:p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 xml:space="preserve">Direct relationship with activity -&gt; </w:t>
                        </w:r>
                        <w:r>
                          <w:rPr>
                            <w:b/>
                            <w:sz w:val="18"/>
                            <w:szCs w:val="18"/>
                          </w:rPr>
                          <w:t>modest</w:t>
                        </w:r>
                        <w:r w:rsidRPr="005F1DC6">
                          <w:rPr>
                            <w:b/>
                            <w:sz w:val="18"/>
                            <w:szCs w:val="18"/>
                          </w:rPr>
                          <w:t xml:space="preserve"> contribution </w:t>
                        </w:r>
                      </w:p>
                      <w:p w:rsidR="00F06DFD" w:rsidRPr="006C600A" w:rsidRDefault="00F06DFD" w:rsidP="009B5DD7">
                        <w:pPr>
                          <w:spacing w:after="0" w:line="240" w:lineRule="auto"/>
                          <w:rPr>
                            <w:sz w:val="18"/>
                            <w:szCs w:val="18"/>
                          </w:rPr>
                        </w:pPr>
                      </w:p>
                    </w:txbxContent>
                  </v:textbox>
                </v:shape>
                <v:shape id="Down Arrow 26" o:spid="_x0000_s1063" type="#_x0000_t67" style="position:absolute;left:39305;top:37940;width:3685;height:306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v7B8IA&#10;AADbAAAADwAAAGRycy9kb3ducmV2LnhtbESPQYvCMBSE78L+h/AW9qbpehCppkWEFUUvWpE9Ppq3&#10;bbB5KU2q9d9vBMHjMDPfMMt8sI24UeeNYwXfkwQEcem04UrBufgZz0H4gKyxcUwKHuQhzz5GS0y1&#10;u/ORbqdQiQhhn6KCOoQ2ldKXNVn0E9cSR+/PdRZDlF0ldYf3CLeNnCbJTFo0HBdqbGldU3k99VZB&#10;v1kVl7157H51cpw3WJTB4EGpr89htQARaAjv8Ku91QqmM3h+i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sHwgAAANsAAAAPAAAAAAAAAAAAAAAAAJgCAABkcnMvZG93&#10;bnJldi54bWxQSwUGAAAAAAQABAD1AAAAhwMAAAAA&#10;" adj="10800" fillcolor="#4f81bd [3204]" strokecolor="#243f60 [1604]" strokeweight="2pt"/>
                <v:shape id="Down Arrow 27" o:spid="_x0000_s1064" type="#_x0000_t67" style="position:absolute;left:14534;top:37736;width:3683;height:3067;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denMIA&#10;AADbAAAADwAAAGRycy9kb3ducmV2LnhtbESPQYvCMBSE7wv+h/AEb2uqB1eqaRHBZcW9aEU8Pppn&#10;G2xeShO1/vvNguBxmJlvmGXe20bcqfPGsYLJOAFBXDptuFJwLDafcxA+IGtsHJOCJ3nIs8HHElPt&#10;Hryn+yFUIkLYp6igDqFNpfRlTRb92LXE0bu4zmKIsquk7vAR4baR0ySZSYuG40KNLa1rKq+Hm1Vw&#10;+14Vp515bs862c8bLMpg8Fep0bBfLUAE6sM7/Gr/aAXTL/j/En+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h16cwgAAANsAAAAPAAAAAAAAAAAAAAAAAJgCAABkcnMvZG93&#10;bnJldi54bWxQSwUGAAAAAAQABAD1AAAAhwMAAAAA&#10;" adj="10800" fillcolor="#4f81bd [3204]" strokecolor="#243f60 [1604]" strokeweight="2pt"/>
                <v:shape id="Down Arrow 28" o:spid="_x0000_s1065" type="#_x0000_t67" style="position:absolute;left:11464;top:23951;width:3683;height:3067;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jcn74A&#10;AADbAAAADwAAAGRycy9kb3ducmV2LnhtbERPz2vCMBS+D/wfwhO8zVSRMapRRLB61U29PprXpti8&#10;lCS23X+/HAY7fny/N7vRtqInHxrHChbzDARx6XTDtYLvr+P7J4gQkTW2jknBDwXYbSdvG8y1G/hC&#10;/TXWIoVwyFGBibHLpQylIYth7jrixFXOW4wJ+lpqj0MKt61cZtmHtNhwajDY0cFQ+by+rIJiOIXi&#10;UtyMv/er4WHOVXV4SaVm03G/BhFpjP/iP/dZK1imselL+gFy+w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Jo3J++AAAA2wAAAA8AAAAAAAAAAAAAAAAAmAIAAGRycy9kb3ducmV2&#10;LnhtbFBLBQYAAAAABAAEAPUAAACDAwAAAAA=&#10;" adj="10800" fillcolor="#4f81bd [3204]" strokecolor="#243f60 [1604]" strokeweight="2pt"/>
                <w10:wrap type="square" anchorx="margin"/>
              </v:group>
            </w:pict>
          </mc:Fallback>
        </mc:AlternateContent>
      </w:r>
      <w:r w:rsidR="009B5DD7">
        <w:rPr>
          <w:b/>
          <w:bCs/>
        </w:rPr>
        <w:br w:type="page"/>
      </w:r>
    </w:p>
    <w:p w:rsidR="00A65A0A" w:rsidRDefault="009B5DD7">
      <w:r>
        <w:rPr>
          <w:noProof/>
          <w:lang w:eastAsia="en-GB"/>
        </w:rPr>
        <w:lastRenderedPageBreak/>
        <mc:AlternateContent>
          <mc:Choice Requires="wpg">
            <w:drawing>
              <wp:anchor distT="0" distB="0" distL="114300" distR="114300" simplePos="0" relativeHeight="251663360" behindDoc="0" locked="0" layoutInCell="1" allowOverlap="1" wp14:anchorId="1C1A5D45" wp14:editId="3A78E454">
                <wp:simplePos x="0" y="0"/>
                <wp:positionH relativeFrom="margin">
                  <wp:align>center</wp:align>
                </wp:positionH>
                <wp:positionV relativeFrom="paragraph">
                  <wp:posOffset>-8890</wp:posOffset>
                </wp:positionV>
                <wp:extent cx="8214749" cy="5431800"/>
                <wp:effectExtent l="0" t="0" r="15240" b="16510"/>
                <wp:wrapNone/>
                <wp:docPr id="63" name="Group 63"/>
                <wp:cNvGraphicFramePr/>
                <a:graphic xmlns:a="http://schemas.openxmlformats.org/drawingml/2006/main">
                  <a:graphicData uri="http://schemas.microsoft.com/office/word/2010/wordprocessingGroup">
                    <wpg:wgp>
                      <wpg:cNvGrpSpPr/>
                      <wpg:grpSpPr>
                        <a:xfrm>
                          <a:off x="0" y="0"/>
                          <a:ext cx="8214749" cy="5431800"/>
                          <a:chOff x="0" y="0"/>
                          <a:chExt cx="8214749" cy="5431800"/>
                        </a:xfrm>
                      </wpg:grpSpPr>
                      <wps:wsp>
                        <wps:cNvPr id="64" name="Text Box 64"/>
                        <wps:cNvSpPr txBox="1"/>
                        <wps:spPr>
                          <a:xfrm>
                            <a:off x="1432560" y="443546"/>
                            <a:ext cx="1876551" cy="214900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06DFD" w:rsidRPr="003F67F9" w:rsidRDefault="00F06DFD" w:rsidP="009B5DD7">
                              <w:pPr>
                                <w:spacing w:after="0"/>
                                <w:rPr>
                                  <w:b/>
                                  <w:sz w:val="18"/>
                                  <w:szCs w:val="18"/>
                                </w:rPr>
                              </w:pPr>
                              <w:r>
                                <w:rPr>
                                  <w:b/>
                                  <w:sz w:val="18"/>
                                  <w:szCs w:val="18"/>
                                </w:rPr>
                                <w:t>Market Failures Assessment</w:t>
                              </w:r>
                              <w:r w:rsidRPr="003F67F9">
                                <w:rPr>
                                  <w:b/>
                                  <w:sz w:val="18"/>
                                  <w:szCs w:val="18"/>
                                </w:rPr>
                                <w:t>:</w:t>
                              </w:r>
                            </w:p>
                            <w:p w:rsidR="00F06DFD" w:rsidRDefault="00F06DFD" w:rsidP="009B5DD7">
                              <w:pPr>
                                <w:pStyle w:val="ListParagraph"/>
                                <w:numPr>
                                  <w:ilvl w:val="0"/>
                                  <w:numId w:val="41"/>
                                </w:numPr>
                                <w:spacing w:after="0" w:line="240" w:lineRule="auto"/>
                                <w:ind w:left="142" w:hanging="142"/>
                                <w:rPr>
                                  <w:sz w:val="18"/>
                                  <w:szCs w:val="18"/>
                                </w:rPr>
                              </w:pPr>
                              <w:r>
                                <w:rPr>
                                  <w:sz w:val="18"/>
                                  <w:szCs w:val="18"/>
                                </w:rPr>
                                <w:t>Various market failures including negative externalities linked to redevelopment of brownfield sites, coordination failures associated with multiple land ownerships, path dependencies associated with historic decline of industrial areas and ability to attract new sectors, etc.</w:t>
                              </w:r>
                            </w:p>
                            <w:p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Also potential to contribute to contribute to distributional objectives by providing access to jobs in deprived areas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Text Box 65"/>
                        <wps:cNvSpPr txBox="1"/>
                        <wps:spPr>
                          <a:xfrm>
                            <a:off x="4988257" y="464024"/>
                            <a:ext cx="1561465" cy="2114872"/>
                          </a:xfrm>
                          <a:prstGeom prst="rect">
                            <a:avLst/>
                          </a:prstGeom>
                          <a:solidFill>
                            <a:sysClr val="window" lastClr="FFFFFF"/>
                          </a:solidFill>
                          <a:ln w="6350">
                            <a:solidFill>
                              <a:prstClr val="black"/>
                            </a:solidFill>
                          </a:ln>
                          <a:effectLst/>
                        </wps:spPr>
                        <wps:txbx>
                          <w:txbxContent>
                            <w:p w:rsidR="00F06DFD" w:rsidRPr="003F67F9" w:rsidRDefault="00F06DFD" w:rsidP="009B5DD7">
                              <w:pPr>
                                <w:spacing w:after="0"/>
                                <w:rPr>
                                  <w:b/>
                                  <w:sz w:val="18"/>
                                  <w:szCs w:val="18"/>
                                </w:rPr>
                              </w:pPr>
                              <w:r>
                                <w:rPr>
                                  <w:b/>
                                  <w:sz w:val="18"/>
                                  <w:szCs w:val="18"/>
                                </w:rPr>
                                <w:t>Rationale for Proposed Approach</w:t>
                              </w:r>
                              <w:r w:rsidRPr="003F67F9">
                                <w:rPr>
                                  <w:b/>
                                  <w:sz w:val="18"/>
                                  <w:szCs w:val="18"/>
                                </w:rPr>
                                <w:t>:</w:t>
                              </w:r>
                            </w:p>
                            <w:p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Site and property provision, alongside other forms of infrastructure and support, is a key aspect of enabling the business base to adapt and flourish</w:t>
                              </w:r>
                              <w:r w:rsidRPr="003F67F9">
                                <w:rPr>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Text Box 66"/>
                        <wps:cNvSpPr txBox="1"/>
                        <wps:spPr>
                          <a:xfrm>
                            <a:off x="6666931" y="2654490"/>
                            <a:ext cx="1547495" cy="2763671"/>
                          </a:xfrm>
                          <a:prstGeom prst="rect">
                            <a:avLst/>
                          </a:prstGeom>
                          <a:solidFill>
                            <a:sysClr val="window" lastClr="FFFFFF"/>
                          </a:solidFill>
                          <a:ln w="6350">
                            <a:solidFill>
                              <a:prstClr val="black"/>
                            </a:solidFill>
                          </a:ln>
                          <a:effectLst/>
                        </wps:spPr>
                        <wps:txbx>
                          <w:txbxContent>
                            <w:p w:rsidR="00F06DFD" w:rsidRPr="003F67F9" w:rsidRDefault="00F06DFD" w:rsidP="009B5DD7">
                              <w:pPr>
                                <w:spacing w:after="0"/>
                                <w:rPr>
                                  <w:b/>
                                  <w:sz w:val="18"/>
                                  <w:szCs w:val="18"/>
                                </w:rPr>
                              </w:pPr>
                              <w:r>
                                <w:rPr>
                                  <w:b/>
                                  <w:sz w:val="18"/>
                                  <w:szCs w:val="18"/>
                                </w:rPr>
                                <w:t>Project Activities</w:t>
                              </w:r>
                              <w:r w:rsidRPr="003F67F9">
                                <w:rPr>
                                  <w:b/>
                                  <w:sz w:val="18"/>
                                  <w:szCs w:val="18"/>
                                </w:rPr>
                                <w:t>:</w:t>
                              </w:r>
                            </w:p>
                            <w:p w:rsidR="00F06DFD" w:rsidRDefault="00F06DFD" w:rsidP="009B5DD7">
                              <w:pPr>
                                <w:pStyle w:val="ListParagraph"/>
                                <w:numPr>
                                  <w:ilvl w:val="0"/>
                                  <w:numId w:val="41"/>
                                </w:numPr>
                                <w:spacing w:after="0" w:line="240" w:lineRule="auto"/>
                                <w:ind w:left="142" w:hanging="142"/>
                                <w:rPr>
                                  <w:sz w:val="18"/>
                                  <w:szCs w:val="18"/>
                                </w:rPr>
                              </w:pPr>
                              <w:r>
                                <w:rPr>
                                  <w:sz w:val="18"/>
                                  <w:szCs w:val="18"/>
                                </w:rPr>
                                <w:t>Remediation and reclamation of land for development of new economic uses</w:t>
                              </w:r>
                            </w:p>
                            <w:p w:rsidR="00F06DFD" w:rsidRDefault="00F06DFD" w:rsidP="009B5DD7">
                              <w:pPr>
                                <w:pStyle w:val="ListParagraph"/>
                                <w:numPr>
                                  <w:ilvl w:val="0"/>
                                  <w:numId w:val="41"/>
                                </w:numPr>
                                <w:spacing w:after="0" w:line="240" w:lineRule="auto"/>
                                <w:ind w:left="142" w:hanging="142"/>
                                <w:rPr>
                                  <w:sz w:val="18"/>
                                  <w:szCs w:val="18"/>
                                </w:rPr>
                              </w:pPr>
                              <w:r>
                                <w:rPr>
                                  <w:sz w:val="18"/>
                                  <w:szCs w:val="18"/>
                                </w:rPr>
                                <w:t>Improvement of land to enhance attractiveness linked to employment sites</w:t>
                              </w:r>
                            </w:p>
                            <w:p w:rsidR="00F06DFD" w:rsidRDefault="00F06DFD" w:rsidP="009B5DD7">
                              <w:pPr>
                                <w:pStyle w:val="ListParagraph"/>
                                <w:numPr>
                                  <w:ilvl w:val="0"/>
                                  <w:numId w:val="41"/>
                                </w:numPr>
                                <w:spacing w:after="0" w:line="240" w:lineRule="auto"/>
                                <w:ind w:left="142" w:hanging="142"/>
                                <w:rPr>
                                  <w:sz w:val="18"/>
                                  <w:szCs w:val="18"/>
                                </w:rPr>
                              </w:pPr>
                              <w:r>
                                <w:rPr>
                                  <w:sz w:val="18"/>
                                  <w:szCs w:val="18"/>
                                </w:rPr>
                                <w:t>Provision of employment site infrastructure</w:t>
                              </w:r>
                            </w:p>
                            <w:p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 xml:space="preserve">Development of new or refurbished employment </w:t>
                              </w:r>
                              <w:proofErr w:type="spellStart"/>
                              <w:r>
                                <w:rPr>
                                  <w:sz w:val="18"/>
                                  <w:szCs w:val="18"/>
                                </w:rPr>
                                <w:t>floorspace</w:t>
                              </w:r>
                              <w:proofErr w:type="spellEnd"/>
                              <w:r>
                                <w:rPr>
                                  <w:sz w:val="18"/>
                                  <w:szCs w:val="18"/>
                                </w:rPr>
                                <w:t>, including incubators, managed workspace and growth on space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Text Box 67"/>
                        <wps:cNvSpPr txBox="1"/>
                        <wps:spPr>
                          <a:xfrm>
                            <a:off x="6653284" y="464024"/>
                            <a:ext cx="1561465" cy="2115403"/>
                          </a:xfrm>
                          <a:prstGeom prst="rect">
                            <a:avLst/>
                          </a:prstGeom>
                          <a:solidFill>
                            <a:sysClr val="window" lastClr="FFFFFF"/>
                          </a:solidFill>
                          <a:ln w="6350">
                            <a:solidFill>
                              <a:prstClr val="black"/>
                            </a:solidFill>
                          </a:ln>
                          <a:effectLst/>
                        </wps:spPr>
                        <wps:txbx>
                          <w:txbxContent>
                            <w:p w:rsidR="00F06DFD" w:rsidRDefault="00F06DFD" w:rsidP="009B5DD7">
                              <w:pPr>
                                <w:spacing w:after="0"/>
                                <w:rPr>
                                  <w:b/>
                                  <w:sz w:val="18"/>
                                  <w:szCs w:val="18"/>
                                </w:rPr>
                              </w:pPr>
                              <w:r>
                                <w:rPr>
                                  <w:b/>
                                  <w:sz w:val="18"/>
                                  <w:szCs w:val="18"/>
                                </w:rPr>
                                <w:t>Project Inputs</w:t>
                              </w:r>
                              <w:r w:rsidRPr="003F67F9">
                                <w:rPr>
                                  <w:b/>
                                  <w:sz w:val="18"/>
                                  <w:szCs w:val="18"/>
                                </w:rPr>
                                <w:t>:</w:t>
                              </w:r>
                            </w:p>
                            <w:p w:rsidR="00F06DFD" w:rsidRDefault="00F06DFD" w:rsidP="009B5DD7">
                              <w:pPr>
                                <w:pStyle w:val="ListParagraph"/>
                                <w:numPr>
                                  <w:ilvl w:val="0"/>
                                  <w:numId w:val="41"/>
                                </w:numPr>
                                <w:spacing w:after="0" w:line="240" w:lineRule="auto"/>
                                <w:ind w:left="142" w:hanging="142"/>
                                <w:rPr>
                                  <w:sz w:val="18"/>
                                  <w:szCs w:val="18"/>
                                </w:rPr>
                              </w:pPr>
                              <w:r>
                                <w:rPr>
                                  <w:sz w:val="18"/>
                                  <w:szCs w:val="18"/>
                                </w:rPr>
                                <w:t>£10m ERDF</w:t>
                              </w:r>
                            </w:p>
                            <w:p w:rsidR="00F06DFD" w:rsidRDefault="00F06DFD" w:rsidP="009B5DD7">
                              <w:pPr>
                                <w:pStyle w:val="ListParagraph"/>
                                <w:numPr>
                                  <w:ilvl w:val="0"/>
                                  <w:numId w:val="41"/>
                                </w:numPr>
                                <w:spacing w:after="0" w:line="240" w:lineRule="auto"/>
                                <w:ind w:left="142" w:hanging="142"/>
                                <w:rPr>
                                  <w:sz w:val="18"/>
                                  <w:szCs w:val="18"/>
                                </w:rPr>
                              </w:pPr>
                              <w:r>
                                <w:rPr>
                                  <w:sz w:val="18"/>
                                  <w:szCs w:val="18"/>
                                </w:rPr>
                                <w:t>£5m public funding</w:t>
                              </w:r>
                            </w:p>
                            <w:p w:rsidR="00F06DFD" w:rsidRDefault="00F06DFD" w:rsidP="009B5DD7">
                              <w:pPr>
                                <w:pStyle w:val="ListParagraph"/>
                                <w:numPr>
                                  <w:ilvl w:val="0"/>
                                  <w:numId w:val="41"/>
                                </w:numPr>
                                <w:spacing w:after="0" w:line="240" w:lineRule="auto"/>
                                <w:ind w:left="142" w:hanging="142"/>
                                <w:rPr>
                                  <w:sz w:val="18"/>
                                  <w:szCs w:val="18"/>
                                </w:rPr>
                              </w:pPr>
                              <w:r>
                                <w:rPr>
                                  <w:sz w:val="18"/>
                                  <w:szCs w:val="18"/>
                                </w:rPr>
                                <w:t>£5m private funding</w:t>
                              </w:r>
                            </w:p>
                            <w:p w:rsidR="00F06DFD" w:rsidRPr="003F67F9" w:rsidRDefault="00F06DFD" w:rsidP="009B5DD7">
                              <w:pPr>
                                <w:spacing w:after="0"/>
                                <w:rPr>
                                  <w:b/>
                                  <w:sz w:val="18"/>
                                  <w:szCs w:val="18"/>
                                </w:rPr>
                              </w:pPr>
                            </w:p>
                            <w:p w:rsidR="00F06DFD" w:rsidRPr="004843C7" w:rsidRDefault="00F06DFD" w:rsidP="009B5DD7">
                              <w:pPr>
                                <w:spacing w:after="0" w:line="240" w:lineRule="auto"/>
                                <w:rPr>
                                  <w:sz w:val="18"/>
                                  <w:szCs w:val="18"/>
                                </w:rPr>
                              </w:pPr>
                              <w:r w:rsidRPr="004843C7">
                                <w:rPr>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Text Box 68"/>
                        <wps:cNvSpPr txBox="1"/>
                        <wps:spPr>
                          <a:xfrm>
                            <a:off x="4196687" y="2674961"/>
                            <a:ext cx="2366351" cy="2750024"/>
                          </a:xfrm>
                          <a:prstGeom prst="rect">
                            <a:avLst/>
                          </a:prstGeom>
                          <a:solidFill>
                            <a:sysClr val="window" lastClr="FFFFFF"/>
                          </a:solidFill>
                          <a:ln w="6350">
                            <a:solidFill>
                              <a:prstClr val="black"/>
                            </a:solidFill>
                          </a:ln>
                          <a:effectLst/>
                        </wps:spPr>
                        <wps:txbx>
                          <w:txbxContent>
                            <w:p w:rsidR="00F06DFD" w:rsidRDefault="00F06DFD" w:rsidP="009B5DD7">
                              <w:pPr>
                                <w:spacing w:after="0"/>
                                <w:rPr>
                                  <w:b/>
                                  <w:sz w:val="18"/>
                                  <w:szCs w:val="18"/>
                                </w:rPr>
                              </w:pPr>
                              <w:r>
                                <w:rPr>
                                  <w:b/>
                                  <w:sz w:val="18"/>
                                  <w:szCs w:val="18"/>
                                </w:rPr>
                                <w:t>Outputs:</w:t>
                              </w:r>
                            </w:p>
                            <w:p w:rsidR="00F06DFD" w:rsidRPr="003F67F9" w:rsidRDefault="00F06DFD" w:rsidP="009B5DD7">
                              <w:pPr>
                                <w:spacing w:after="0"/>
                                <w:rPr>
                                  <w:b/>
                                  <w:sz w:val="18"/>
                                  <w:szCs w:val="18"/>
                                </w:rPr>
                              </w:pPr>
                              <w:r w:rsidRPr="00DD6B5E">
                                <w:rPr>
                                  <w:b/>
                                  <w:i/>
                                  <w:sz w:val="18"/>
                                  <w:szCs w:val="18"/>
                                </w:rPr>
                                <w:t>Programme Level</w:t>
                              </w:r>
                              <w:r w:rsidRPr="003F67F9">
                                <w:rPr>
                                  <w:b/>
                                  <w:sz w:val="18"/>
                                  <w:szCs w:val="18"/>
                                </w:rPr>
                                <w:t>:</w:t>
                              </w:r>
                            </w:p>
                            <w:p w:rsidR="00F06DFD" w:rsidRDefault="00F06DFD" w:rsidP="009B5DD7">
                              <w:pPr>
                                <w:pStyle w:val="ListParagraph"/>
                                <w:numPr>
                                  <w:ilvl w:val="0"/>
                                  <w:numId w:val="41"/>
                                </w:numPr>
                                <w:spacing w:after="0" w:line="240" w:lineRule="auto"/>
                                <w:ind w:left="142" w:hanging="142"/>
                                <w:rPr>
                                  <w:sz w:val="18"/>
                                  <w:szCs w:val="18"/>
                                </w:rPr>
                              </w:pPr>
                              <w:r>
                                <w:rPr>
                                  <w:sz w:val="18"/>
                                  <w:szCs w:val="18"/>
                                </w:rPr>
                                <w:t>C22 Total area of rehabilitated land</w:t>
                              </w:r>
                            </w:p>
                            <w:p w:rsidR="00F06DFD" w:rsidRDefault="00F06DFD" w:rsidP="009B5DD7">
                              <w:pPr>
                                <w:pStyle w:val="ListParagraph"/>
                                <w:numPr>
                                  <w:ilvl w:val="0"/>
                                  <w:numId w:val="41"/>
                                </w:numPr>
                                <w:spacing w:after="0" w:line="240" w:lineRule="auto"/>
                                <w:ind w:left="142" w:hanging="142"/>
                                <w:rPr>
                                  <w:sz w:val="18"/>
                                  <w:szCs w:val="18"/>
                                </w:rPr>
                              </w:pPr>
                              <w:r>
                                <w:rPr>
                                  <w:sz w:val="18"/>
                                  <w:szCs w:val="18"/>
                                </w:rPr>
                                <w:t>P2 public or commercial buildings built or renovated</w:t>
                              </w:r>
                            </w:p>
                            <w:p w:rsidR="00F06DFD" w:rsidRPr="003F67F9" w:rsidRDefault="00F06DFD" w:rsidP="009B5DD7">
                              <w:pPr>
                                <w:spacing w:after="0"/>
                                <w:rPr>
                                  <w:b/>
                                  <w:sz w:val="18"/>
                                  <w:szCs w:val="18"/>
                                </w:rPr>
                              </w:pPr>
                              <w:r w:rsidRPr="00DD6B5E">
                                <w:rPr>
                                  <w:b/>
                                  <w:i/>
                                  <w:sz w:val="18"/>
                                  <w:szCs w:val="18"/>
                                </w:rPr>
                                <w:t>Project Level</w:t>
                              </w:r>
                              <w:r w:rsidRPr="003F67F9">
                                <w:rPr>
                                  <w:b/>
                                  <w:sz w:val="18"/>
                                  <w:szCs w:val="18"/>
                                </w:rPr>
                                <w:t>:</w:t>
                              </w:r>
                            </w:p>
                            <w:p w:rsidR="00F06DFD" w:rsidRDefault="00F06DFD" w:rsidP="009B5DD7">
                              <w:pPr>
                                <w:pStyle w:val="ListParagraph"/>
                                <w:numPr>
                                  <w:ilvl w:val="0"/>
                                  <w:numId w:val="41"/>
                                </w:numPr>
                                <w:spacing w:after="0" w:line="240" w:lineRule="auto"/>
                                <w:ind w:left="142" w:hanging="142"/>
                                <w:rPr>
                                  <w:sz w:val="18"/>
                                  <w:szCs w:val="18"/>
                                </w:rPr>
                              </w:pPr>
                              <w:r>
                                <w:rPr>
                                  <w:sz w:val="18"/>
                                  <w:szCs w:val="18"/>
                                </w:rPr>
                                <w:t>Preparation of employment sites and supporting infrastructure</w:t>
                              </w:r>
                            </w:p>
                            <w:p w:rsidR="00F06DFD" w:rsidRDefault="00F06DFD" w:rsidP="009B5DD7">
                              <w:pPr>
                                <w:pStyle w:val="ListParagraph"/>
                                <w:numPr>
                                  <w:ilvl w:val="0"/>
                                  <w:numId w:val="41"/>
                                </w:numPr>
                                <w:spacing w:after="0" w:line="240" w:lineRule="auto"/>
                                <w:ind w:left="142" w:hanging="142"/>
                                <w:rPr>
                                  <w:sz w:val="18"/>
                                  <w:szCs w:val="18"/>
                                </w:rPr>
                              </w:pPr>
                              <w:r>
                                <w:rPr>
                                  <w:sz w:val="18"/>
                                  <w:szCs w:val="18"/>
                                </w:rPr>
                                <w:t xml:space="preserve">New employment </w:t>
                              </w:r>
                              <w:proofErr w:type="spellStart"/>
                              <w:r>
                                <w:rPr>
                                  <w:sz w:val="18"/>
                                  <w:szCs w:val="18"/>
                                </w:rPr>
                                <w:t>floorspace</w:t>
                              </w:r>
                              <w:proofErr w:type="spellEnd"/>
                              <w:r>
                                <w:rPr>
                                  <w:sz w:val="18"/>
                                  <w:szCs w:val="18"/>
                                </w:rPr>
                                <w:t xml:space="preserve"> of various types meant to meet needs of SMEs and start-ups</w:t>
                              </w:r>
                            </w:p>
                            <w:p w:rsidR="00F06DFD" w:rsidRPr="00DD6B5E" w:rsidRDefault="00F06DFD" w:rsidP="009B5DD7">
                              <w:pPr>
                                <w:pStyle w:val="ListParagraph"/>
                                <w:numPr>
                                  <w:ilvl w:val="0"/>
                                  <w:numId w:val="41"/>
                                </w:numPr>
                                <w:spacing w:after="0" w:line="240" w:lineRule="auto"/>
                                <w:ind w:left="142" w:hanging="142"/>
                                <w:rPr>
                                  <w:sz w:val="18"/>
                                  <w:szCs w:val="18"/>
                                </w:rPr>
                              </w:pPr>
                              <w:r>
                                <w:rPr>
                                  <w:sz w:val="18"/>
                                  <w:szCs w:val="18"/>
                                </w:rPr>
                                <w:t>Creation of new business locations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Text Box 69"/>
                        <wps:cNvSpPr txBox="1"/>
                        <wps:spPr>
                          <a:xfrm>
                            <a:off x="0" y="0"/>
                            <a:ext cx="8188657" cy="293370"/>
                          </a:xfrm>
                          <a:prstGeom prst="rect">
                            <a:avLst/>
                          </a:prstGeom>
                          <a:solidFill>
                            <a:sysClr val="window" lastClr="FFFFFF"/>
                          </a:solidFill>
                          <a:ln w="6350">
                            <a:solidFill>
                              <a:prstClr val="black"/>
                            </a:solidFill>
                          </a:ln>
                          <a:effectLst/>
                        </wps:spPr>
                        <wps:txbx>
                          <w:txbxContent>
                            <w:p w:rsidR="00F06DFD" w:rsidRPr="003F67F9" w:rsidRDefault="00F06DFD" w:rsidP="009B5DD7">
                              <w:pPr>
                                <w:spacing w:after="0"/>
                                <w:rPr>
                                  <w:b/>
                                  <w:sz w:val="18"/>
                                  <w:szCs w:val="18"/>
                                </w:rPr>
                              </w:pPr>
                              <w:r>
                                <w:rPr>
                                  <w:b/>
                                  <w:sz w:val="18"/>
                                  <w:szCs w:val="18"/>
                                </w:rPr>
                                <w:t>Land reclamation, site infrastructure and property development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Text Box 70"/>
                        <wps:cNvSpPr txBox="1"/>
                        <wps:spPr>
                          <a:xfrm>
                            <a:off x="1" y="436722"/>
                            <a:ext cx="1356359" cy="215634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06DFD" w:rsidRPr="003F67F9" w:rsidRDefault="00F06DFD" w:rsidP="009B5DD7">
                              <w:pPr>
                                <w:spacing w:after="0"/>
                                <w:rPr>
                                  <w:b/>
                                  <w:sz w:val="18"/>
                                  <w:szCs w:val="18"/>
                                </w:rPr>
                              </w:pPr>
                              <w:r w:rsidRPr="003F67F9">
                                <w:rPr>
                                  <w:b/>
                                  <w:sz w:val="18"/>
                                  <w:szCs w:val="18"/>
                                </w:rPr>
                                <w:t>Context:</w:t>
                              </w:r>
                            </w:p>
                            <w:p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Developers not providing the range, type and quality of sites and premises to meet the needs of the local economy and industrial and service sector firms. This constrains the ability of these areas to adapt to change, to develop new sectors and to support enterprise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Text Box 71"/>
                        <wps:cNvSpPr txBox="1"/>
                        <wps:spPr>
                          <a:xfrm>
                            <a:off x="3384645" y="450376"/>
                            <a:ext cx="1501254" cy="2129051"/>
                          </a:xfrm>
                          <a:prstGeom prst="rect">
                            <a:avLst/>
                          </a:prstGeom>
                          <a:solidFill>
                            <a:sysClr val="window" lastClr="FFFFFF"/>
                          </a:solidFill>
                          <a:ln w="6350">
                            <a:solidFill>
                              <a:prstClr val="black"/>
                            </a:solidFill>
                          </a:ln>
                          <a:effectLst/>
                        </wps:spPr>
                        <wps:txbx>
                          <w:txbxContent>
                            <w:p w:rsidR="00F06DFD" w:rsidRPr="003F67F9" w:rsidRDefault="00F06DFD" w:rsidP="009B5DD7">
                              <w:pPr>
                                <w:spacing w:after="0"/>
                                <w:rPr>
                                  <w:b/>
                                  <w:sz w:val="18"/>
                                  <w:szCs w:val="18"/>
                                </w:rPr>
                              </w:pPr>
                              <w:r>
                                <w:rPr>
                                  <w:b/>
                                  <w:sz w:val="18"/>
                                  <w:szCs w:val="18"/>
                                </w:rPr>
                                <w:t>Project/ Programme Objectives</w:t>
                              </w:r>
                              <w:r w:rsidRPr="003F67F9">
                                <w:rPr>
                                  <w:b/>
                                  <w:sz w:val="18"/>
                                  <w:szCs w:val="18"/>
                                </w:rPr>
                                <w:t>:</w:t>
                              </w:r>
                            </w:p>
                            <w:p w:rsidR="00F06DFD" w:rsidRDefault="00F06DFD" w:rsidP="009B5DD7">
                              <w:pPr>
                                <w:pStyle w:val="ListParagraph"/>
                                <w:numPr>
                                  <w:ilvl w:val="0"/>
                                  <w:numId w:val="41"/>
                                </w:numPr>
                                <w:spacing w:after="0" w:line="240" w:lineRule="auto"/>
                                <w:ind w:left="142" w:hanging="142"/>
                                <w:rPr>
                                  <w:sz w:val="18"/>
                                  <w:szCs w:val="18"/>
                                </w:rPr>
                              </w:pPr>
                              <w:r>
                                <w:rPr>
                                  <w:sz w:val="18"/>
                                  <w:szCs w:val="18"/>
                                </w:rPr>
                                <w:t>Supporting the capacity of small and medium sized enterprises to grow by improving their choice of sites and premises</w:t>
                              </w:r>
                            </w:p>
                            <w:p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Attraction of new inward investors, retention and growth of existing SMEs and attraction of new sectors</w:t>
                              </w:r>
                              <w:r w:rsidRPr="003F67F9">
                                <w:rPr>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Down Arrow 72"/>
                        <wps:cNvSpPr/>
                        <wps:spPr>
                          <a:xfrm rot="16200000">
                            <a:off x="1267953" y="1279476"/>
                            <a:ext cx="368489" cy="30690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Down Arrow 73"/>
                        <wps:cNvSpPr/>
                        <wps:spPr>
                          <a:xfrm rot="16200000">
                            <a:off x="3203812" y="1286301"/>
                            <a:ext cx="368489" cy="30690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Down Arrow 74"/>
                        <wps:cNvSpPr/>
                        <wps:spPr>
                          <a:xfrm rot="16200000">
                            <a:off x="4698242" y="1286301"/>
                            <a:ext cx="368489" cy="30690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Down Arrow 75"/>
                        <wps:cNvSpPr/>
                        <wps:spPr>
                          <a:xfrm rot="16200000">
                            <a:off x="6397388" y="1286302"/>
                            <a:ext cx="368489" cy="30690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Down Arrow 76"/>
                        <wps:cNvSpPr/>
                        <wps:spPr>
                          <a:xfrm>
                            <a:off x="6735170" y="2545307"/>
                            <a:ext cx="368489" cy="30690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Down Arrow 77"/>
                        <wps:cNvSpPr/>
                        <wps:spPr>
                          <a:xfrm rot="5400000">
                            <a:off x="6400800" y="3800901"/>
                            <a:ext cx="368300" cy="30670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Text Box 78"/>
                        <wps:cNvSpPr txBox="1"/>
                        <wps:spPr>
                          <a:xfrm>
                            <a:off x="2186940" y="2688600"/>
                            <a:ext cx="1953092" cy="2743200"/>
                          </a:xfrm>
                          <a:prstGeom prst="rect">
                            <a:avLst/>
                          </a:prstGeom>
                          <a:solidFill>
                            <a:sysClr val="window" lastClr="FFFFFF"/>
                          </a:solidFill>
                          <a:ln w="6350">
                            <a:solidFill>
                              <a:prstClr val="black"/>
                            </a:solidFill>
                          </a:ln>
                          <a:effectLst/>
                        </wps:spPr>
                        <wps:txbx>
                          <w:txbxContent>
                            <w:p w:rsidR="00F06DFD" w:rsidRDefault="00F06DFD" w:rsidP="009B5DD7">
                              <w:pPr>
                                <w:spacing w:after="0"/>
                                <w:rPr>
                                  <w:b/>
                                  <w:sz w:val="18"/>
                                  <w:szCs w:val="18"/>
                                </w:rPr>
                              </w:pPr>
                              <w:r>
                                <w:rPr>
                                  <w:b/>
                                  <w:sz w:val="18"/>
                                  <w:szCs w:val="18"/>
                                </w:rPr>
                                <w:t>Project Outcomes</w:t>
                              </w:r>
                              <w:r w:rsidRPr="003F67F9">
                                <w:rPr>
                                  <w:b/>
                                  <w:sz w:val="18"/>
                                  <w:szCs w:val="18"/>
                                </w:rPr>
                                <w:t>:</w:t>
                              </w:r>
                              <w:r w:rsidRPr="008F551C">
                                <w:rPr>
                                  <w:b/>
                                  <w:sz w:val="18"/>
                                  <w:szCs w:val="18"/>
                                </w:rPr>
                                <w:t xml:space="preserve"> </w:t>
                              </w:r>
                            </w:p>
                            <w:p w:rsidR="00F06DFD" w:rsidRDefault="00F06DFD" w:rsidP="009B5DD7">
                              <w:pPr>
                                <w:pStyle w:val="ListParagraph"/>
                                <w:numPr>
                                  <w:ilvl w:val="0"/>
                                  <w:numId w:val="41"/>
                                </w:numPr>
                                <w:spacing w:after="0" w:line="240" w:lineRule="auto"/>
                                <w:ind w:left="142" w:hanging="142"/>
                                <w:rPr>
                                  <w:sz w:val="18"/>
                                  <w:szCs w:val="18"/>
                                </w:rPr>
                              </w:pPr>
                              <w:r>
                                <w:rPr>
                                  <w:sz w:val="18"/>
                                  <w:szCs w:val="18"/>
                                </w:rPr>
                                <w:t>Set up and expansion of businesses  who are better placed to meet their land and property requirements</w:t>
                              </w:r>
                            </w:p>
                            <w:p w:rsidR="00F06DFD" w:rsidRDefault="00F06DFD" w:rsidP="009B5DD7">
                              <w:pPr>
                                <w:pStyle w:val="ListParagraph"/>
                                <w:numPr>
                                  <w:ilvl w:val="0"/>
                                  <w:numId w:val="41"/>
                                </w:numPr>
                                <w:spacing w:after="0" w:line="240" w:lineRule="auto"/>
                                <w:ind w:left="142" w:hanging="142"/>
                                <w:rPr>
                                  <w:sz w:val="18"/>
                                  <w:szCs w:val="18"/>
                                </w:rPr>
                              </w:pPr>
                              <w:r>
                                <w:rPr>
                                  <w:sz w:val="18"/>
                                  <w:szCs w:val="18"/>
                                </w:rPr>
                                <w:t>Retention of businesses in particular locations</w:t>
                              </w:r>
                            </w:p>
                            <w:p w:rsidR="00F06DFD" w:rsidRPr="006C600A" w:rsidRDefault="00F06DFD" w:rsidP="009B5DD7">
                              <w:pPr>
                                <w:pStyle w:val="ListParagraph"/>
                                <w:numPr>
                                  <w:ilvl w:val="0"/>
                                  <w:numId w:val="41"/>
                                </w:numPr>
                                <w:spacing w:after="0" w:line="240" w:lineRule="auto"/>
                                <w:ind w:left="142" w:hanging="142"/>
                                <w:rPr>
                                  <w:sz w:val="18"/>
                                  <w:szCs w:val="18"/>
                                </w:rPr>
                              </w:pPr>
                              <w:r>
                                <w:rPr>
                                  <w:sz w:val="18"/>
                                  <w:szCs w:val="18"/>
                                </w:rPr>
                                <w:t>Attraction to businesses to the local area, possibly reflecting the sectoral focus of the land and property offer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Text Box 79"/>
                        <wps:cNvSpPr txBox="1"/>
                        <wps:spPr>
                          <a:xfrm>
                            <a:off x="20470" y="2661308"/>
                            <a:ext cx="2075029" cy="2763671"/>
                          </a:xfrm>
                          <a:prstGeom prst="rect">
                            <a:avLst/>
                          </a:prstGeom>
                          <a:solidFill>
                            <a:sysClr val="window" lastClr="FFFFFF"/>
                          </a:solidFill>
                          <a:ln w="6350">
                            <a:solidFill>
                              <a:prstClr val="black"/>
                            </a:solidFill>
                          </a:ln>
                          <a:effectLst/>
                        </wps:spPr>
                        <wps:txbx>
                          <w:txbxContent>
                            <w:p w:rsidR="00F06DFD" w:rsidRPr="003F67F9" w:rsidRDefault="00F06DFD" w:rsidP="009B5DD7">
                              <w:pPr>
                                <w:spacing w:after="0"/>
                                <w:rPr>
                                  <w:b/>
                                  <w:sz w:val="18"/>
                                  <w:szCs w:val="18"/>
                                </w:rPr>
                              </w:pPr>
                              <w:r>
                                <w:rPr>
                                  <w:b/>
                                  <w:sz w:val="18"/>
                                  <w:szCs w:val="18"/>
                                </w:rPr>
                                <w:t>Intended Impacts</w:t>
                              </w:r>
                              <w:r w:rsidRPr="003F67F9">
                                <w:rPr>
                                  <w:b/>
                                  <w:sz w:val="18"/>
                                  <w:szCs w:val="18"/>
                                </w:rPr>
                                <w:t>:</w:t>
                              </w:r>
                            </w:p>
                            <w:p w:rsidR="00F06DFD" w:rsidRPr="003F67F9" w:rsidRDefault="00F06DFD" w:rsidP="009B5DD7">
                              <w:pPr>
                                <w:spacing w:after="0"/>
                                <w:rPr>
                                  <w:b/>
                                  <w:sz w:val="18"/>
                                  <w:szCs w:val="18"/>
                                </w:rPr>
                              </w:pPr>
                              <w:r w:rsidRPr="006C600A">
                                <w:rPr>
                                  <w:b/>
                                  <w:i/>
                                  <w:sz w:val="18"/>
                                  <w:szCs w:val="18"/>
                                </w:rPr>
                                <w:t>Intended Gross and Net Impacts</w:t>
                              </w:r>
                              <w:r w:rsidRPr="003F67F9">
                                <w:rPr>
                                  <w:b/>
                                  <w:sz w:val="18"/>
                                  <w:szCs w:val="18"/>
                                </w:rPr>
                                <w:t>:</w:t>
                              </w:r>
                            </w:p>
                            <w:p w:rsidR="00F06DFD" w:rsidRDefault="00F06DFD" w:rsidP="009B5DD7">
                              <w:pPr>
                                <w:pStyle w:val="ListParagraph"/>
                                <w:numPr>
                                  <w:ilvl w:val="0"/>
                                  <w:numId w:val="41"/>
                                </w:numPr>
                                <w:spacing w:after="0" w:line="240" w:lineRule="auto"/>
                                <w:ind w:left="142" w:hanging="142"/>
                                <w:rPr>
                                  <w:sz w:val="18"/>
                                  <w:szCs w:val="18"/>
                                </w:rPr>
                              </w:pPr>
                              <w:r>
                                <w:rPr>
                                  <w:sz w:val="18"/>
                                  <w:szCs w:val="18"/>
                                </w:rPr>
                                <w:t>Gross and net GVA and employment impacts locally and in target sectors</w:t>
                              </w:r>
                            </w:p>
                            <w:p w:rsidR="00F06DFD" w:rsidRDefault="00F06DFD" w:rsidP="009B5DD7">
                              <w:pPr>
                                <w:pStyle w:val="ListParagraph"/>
                                <w:numPr>
                                  <w:ilvl w:val="0"/>
                                  <w:numId w:val="41"/>
                                </w:numPr>
                                <w:spacing w:after="0" w:line="240" w:lineRule="auto"/>
                                <w:ind w:left="142" w:hanging="142"/>
                                <w:rPr>
                                  <w:sz w:val="18"/>
                                  <w:szCs w:val="18"/>
                                </w:rPr>
                              </w:pPr>
                              <w:r>
                                <w:rPr>
                                  <w:sz w:val="18"/>
                                  <w:szCs w:val="18"/>
                                </w:rPr>
                                <w:t>Establishment of new and improvement of existing business locations</w:t>
                              </w:r>
                            </w:p>
                            <w:p w:rsidR="00F06DFD" w:rsidRDefault="00F06DFD" w:rsidP="009B5DD7">
                              <w:pPr>
                                <w:pStyle w:val="ListParagraph"/>
                                <w:numPr>
                                  <w:ilvl w:val="0"/>
                                  <w:numId w:val="41"/>
                                </w:numPr>
                                <w:spacing w:after="0" w:line="240" w:lineRule="auto"/>
                                <w:ind w:left="142" w:hanging="142"/>
                                <w:rPr>
                                  <w:sz w:val="18"/>
                                  <w:szCs w:val="18"/>
                                </w:rPr>
                              </w:pPr>
                              <w:r>
                                <w:rPr>
                                  <w:sz w:val="18"/>
                                  <w:szCs w:val="18"/>
                                </w:rPr>
                                <w:t>Increased land and property values</w:t>
                              </w:r>
                            </w:p>
                            <w:p w:rsidR="00F06DFD" w:rsidRPr="00A65A0A" w:rsidRDefault="00F06DFD" w:rsidP="009B5DD7">
                              <w:pPr>
                                <w:pStyle w:val="ListParagraph"/>
                                <w:numPr>
                                  <w:ilvl w:val="0"/>
                                  <w:numId w:val="41"/>
                                </w:numPr>
                                <w:spacing w:after="0" w:line="240" w:lineRule="auto"/>
                                <w:ind w:left="142" w:hanging="142"/>
                                <w:rPr>
                                  <w:sz w:val="18"/>
                                  <w:szCs w:val="18"/>
                                </w:rPr>
                              </w:pPr>
                              <w:r w:rsidRPr="00A65A0A">
                                <w:rPr>
                                  <w:sz w:val="18"/>
                                  <w:szCs w:val="18"/>
                                </w:rPr>
                                <w:t>Displacement of occupiers from other employment sites and locations</w:t>
                              </w:r>
                            </w:p>
                            <w:p w:rsidR="00F06DFD" w:rsidRPr="003F67F9" w:rsidRDefault="00F06DFD" w:rsidP="009B5DD7">
                              <w:pPr>
                                <w:spacing w:after="0"/>
                                <w:rPr>
                                  <w:b/>
                                  <w:sz w:val="18"/>
                                  <w:szCs w:val="18"/>
                                </w:rPr>
                              </w:pPr>
                              <w:r w:rsidRPr="006C600A">
                                <w:rPr>
                                  <w:b/>
                                  <w:i/>
                                  <w:sz w:val="18"/>
                                  <w:szCs w:val="18"/>
                                </w:rPr>
                                <w:t>Contribution to SO Result Indicator</w:t>
                              </w:r>
                              <w:r>
                                <w:rPr>
                                  <w:b/>
                                  <w:sz w:val="18"/>
                                  <w:szCs w:val="18"/>
                                </w:rPr>
                                <w:t xml:space="preserve"> </w:t>
                              </w:r>
                            </w:p>
                            <w:p w:rsidR="00F06DFD" w:rsidRDefault="00F06DFD" w:rsidP="009B5DD7">
                              <w:pPr>
                                <w:pStyle w:val="ListParagraph"/>
                                <w:numPr>
                                  <w:ilvl w:val="0"/>
                                  <w:numId w:val="41"/>
                                </w:numPr>
                                <w:spacing w:after="0" w:line="240" w:lineRule="auto"/>
                                <w:ind w:left="142" w:hanging="142"/>
                                <w:rPr>
                                  <w:sz w:val="18"/>
                                  <w:szCs w:val="18"/>
                                </w:rPr>
                              </w:pPr>
                              <w:r>
                                <w:rPr>
                                  <w:sz w:val="18"/>
                                  <w:szCs w:val="18"/>
                                </w:rPr>
                                <w:t>Total entrepreneurial activity (SO3.1)</w:t>
                              </w:r>
                            </w:p>
                            <w:p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Total SME jobs created and reduction in SME productivity gap (SO3.2 and SO3.3)</w:t>
                              </w:r>
                            </w:p>
                            <w:p w:rsidR="00F06DFD" w:rsidRPr="006C600A" w:rsidRDefault="00F06DFD" w:rsidP="009B5DD7">
                              <w:pPr>
                                <w:spacing w:after="0" w:line="240" w:lineRule="auto"/>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Down Arrow 80"/>
                        <wps:cNvSpPr/>
                        <wps:spPr>
                          <a:xfrm rot="5400000">
                            <a:off x="3930555" y="3794078"/>
                            <a:ext cx="368489" cy="30690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Down Arrow 81"/>
                        <wps:cNvSpPr/>
                        <wps:spPr>
                          <a:xfrm rot="5400000">
                            <a:off x="1910687" y="3773606"/>
                            <a:ext cx="368300" cy="30670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Down Arrow 82"/>
                        <wps:cNvSpPr/>
                        <wps:spPr>
                          <a:xfrm rot="10800000">
                            <a:off x="1146412" y="2395182"/>
                            <a:ext cx="368300" cy="30670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63" o:spid="_x0000_s1066" style="position:absolute;margin-left:0;margin-top:-.7pt;width:646.85pt;height:427.7pt;z-index:251663360;mso-position-horizontal:center;mso-position-horizontal-relative:margin" coordsize="82147,54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">
                <v:shape id="Text Box 64" o:spid="_x0000_s1067" type="#_x0000_t202" style="position:absolute;left:14325;top:4435;width:18766;height:214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E+bMMA&#10;AADbAAAADwAAAGRycy9kb3ducmV2LnhtbESPQWsCMRSE70L/Q3iF3jSriMrWKK1UWvHkant+bF53&#10;g5uXNUl1+++NIHgcZuYbZr7sbCPO5INxrGA4yEAQl04brhQc9uv+DESIyBobx6TgnwIsF0+9Oeba&#10;XXhH5yJWIkE45KigjrHNpQxlTRbDwLXEyft13mJM0ldSe7wkuG3kKMsm0qLhtFBjS6uaymPxZxWc&#10;vv1+PDQfP+tmU5jT9Lh9/8SpUi/P3dsriEhdfITv7S+tYDKG25f0A+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E+bMMAAADbAAAADwAAAAAAAAAAAAAAAACYAgAAZHJzL2Rv&#10;d25yZXYueG1sUEsFBgAAAAAEAAQA9QAAAIgDAAAAAA==&#10;" fillcolor="white [3201]" strokeweight=".5pt">
                  <v:textbox>
                    <w:txbxContent>
                      <w:p w:rsidR="00F06DFD" w:rsidRPr="003F67F9" w:rsidRDefault="00F06DFD" w:rsidP="009B5DD7">
                        <w:pPr>
                          <w:spacing w:after="0"/>
                          <w:rPr>
                            <w:b/>
                            <w:sz w:val="18"/>
                            <w:szCs w:val="18"/>
                          </w:rPr>
                        </w:pPr>
                        <w:r>
                          <w:rPr>
                            <w:b/>
                            <w:sz w:val="18"/>
                            <w:szCs w:val="18"/>
                          </w:rPr>
                          <w:t>Market Failures Assessment</w:t>
                        </w:r>
                        <w:r w:rsidRPr="003F67F9">
                          <w:rPr>
                            <w:b/>
                            <w:sz w:val="18"/>
                            <w:szCs w:val="18"/>
                          </w:rPr>
                          <w:t>:</w:t>
                        </w:r>
                      </w:p>
                      <w:p w:rsidR="00F06DFD" w:rsidRDefault="00F06DFD" w:rsidP="009B5DD7">
                        <w:pPr>
                          <w:pStyle w:val="ListParagraph"/>
                          <w:numPr>
                            <w:ilvl w:val="0"/>
                            <w:numId w:val="41"/>
                          </w:numPr>
                          <w:spacing w:after="0" w:line="240" w:lineRule="auto"/>
                          <w:ind w:left="142" w:hanging="142"/>
                          <w:rPr>
                            <w:sz w:val="18"/>
                            <w:szCs w:val="18"/>
                          </w:rPr>
                        </w:pPr>
                        <w:r>
                          <w:rPr>
                            <w:sz w:val="18"/>
                            <w:szCs w:val="18"/>
                          </w:rPr>
                          <w:t>Various market failures including negative externalities linked to redevelopment of brownfield sites, coordination failures associated with multiple land ownerships, path dependencies associated with historic decline of industrial areas and ability to attract new sectors, etc.</w:t>
                        </w:r>
                      </w:p>
                      <w:p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Also potential to contribute to contribute to distributional objectives by providing access to jobs in deprived areas</w:t>
                        </w:r>
                      </w:p>
                    </w:txbxContent>
                  </v:textbox>
                </v:shape>
                <v:shape id="Text Box 65" o:spid="_x0000_s1068" type="#_x0000_t202" style="position:absolute;left:49882;top:4640;width:15615;height:211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hgVcQA&#10;AADbAAAADwAAAGRycy9kb3ducmV2LnhtbESPQWvCQBSE70L/w/IK3uqmilZTN0EKQi1easTzI/vM&#10;hmbfptltTP31XaHgcZiZb5h1PthG9NT52rGC50kCgrh0uuZKwbHYPi1B+ICssXFMCn7JQ549jNaY&#10;anfhT+oPoRIRwj5FBSaENpXSl4Ys+olriaN3dp3FEGVXSd3hJcJtI6dJspAWa44LBlt6M1R+HX6s&#10;gpdgPlbXYbPz031fFLvT8ns280qNH4fNK4hAQ7iH/9vvWsFiDrcv8QfI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oYFXEAAAA2wAAAA8AAAAAAAAAAAAAAAAAmAIAAGRycy9k&#10;b3ducmV2LnhtbFBLBQYAAAAABAAEAPUAAACJAwAAAAA=&#10;" fillcolor="window" strokeweight=".5pt">
                  <v:textbox>
                    <w:txbxContent>
                      <w:p w:rsidR="00F06DFD" w:rsidRPr="003F67F9" w:rsidRDefault="00F06DFD" w:rsidP="009B5DD7">
                        <w:pPr>
                          <w:spacing w:after="0"/>
                          <w:rPr>
                            <w:b/>
                            <w:sz w:val="18"/>
                            <w:szCs w:val="18"/>
                          </w:rPr>
                        </w:pPr>
                        <w:r>
                          <w:rPr>
                            <w:b/>
                            <w:sz w:val="18"/>
                            <w:szCs w:val="18"/>
                          </w:rPr>
                          <w:t>Rationale for Proposed Approach</w:t>
                        </w:r>
                        <w:r w:rsidRPr="003F67F9">
                          <w:rPr>
                            <w:b/>
                            <w:sz w:val="18"/>
                            <w:szCs w:val="18"/>
                          </w:rPr>
                          <w:t>:</w:t>
                        </w:r>
                      </w:p>
                      <w:p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Site and property provision, alongside other forms of infrastructure and support, is a key aspect of enabling the business base to adapt and flourish</w:t>
                        </w:r>
                        <w:r w:rsidRPr="003F67F9">
                          <w:rPr>
                            <w:sz w:val="18"/>
                            <w:szCs w:val="18"/>
                          </w:rPr>
                          <w:t xml:space="preserve"> </w:t>
                        </w:r>
                      </w:p>
                    </w:txbxContent>
                  </v:textbox>
                </v:shape>
                <v:shape id="Text Box 66" o:spid="_x0000_s1069" type="#_x0000_t202" style="position:absolute;left:66669;top:26544;width:15475;height:276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r+IsMA&#10;AADbAAAADwAAAGRycy9kb3ducmV2LnhtbESPQWvCQBSE74L/YXlCb7pRIdrUVUQQaulFU3p+ZJ/Z&#10;YPZtzG5j2l/fFQSPw8x8w6w2va1FR62vHCuYThIQxIXTFZcKvvL9eAnCB2SNtWNS8EseNuvhYIWZ&#10;djc+UncKpYgQ9hkqMCE0mZS+MGTRT1xDHL2zay2GKNtS6hZvEW5rOUuSVFqsOC4YbGhnqLicfqyC&#10;RTAfr3/99uBnn12eH76X1/ncK/Uy6rdvIAL14Rl+tN+1gjSF+5f4A+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r+IsMAAADbAAAADwAAAAAAAAAAAAAAAACYAgAAZHJzL2Rv&#10;d25yZXYueG1sUEsFBgAAAAAEAAQA9QAAAIgDAAAAAA==&#10;" fillcolor="window" strokeweight=".5pt">
                  <v:textbox>
                    <w:txbxContent>
                      <w:p w:rsidR="00F06DFD" w:rsidRPr="003F67F9" w:rsidRDefault="00F06DFD" w:rsidP="009B5DD7">
                        <w:pPr>
                          <w:spacing w:after="0"/>
                          <w:rPr>
                            <w:b/>
                            <w:sz w:val="18"/>
                            <w:szCs w:val="18"/>
                          </w:rPr>
                        </w:pPr>
                        <w:r>
                          <w:rPr>
                            <w:b/>
                            <w:sz w:val="18"/>
                            <w:szCs w:val="18"/>
                          </w:rPr>
                          <w:t>Project Activities</w:t>
                        </w:r>
                        <w:r w:rsidRPr="003F67F9">
                          <w:rPr>
                            <w:b/>
                            <w:sz w:val="18"/>
                            <w:szCs w:val="18"/>
                          </w:rPr>
                          <w:t>:</w:t>
                        </w:r>
                      </w:p>
                      <w:p w:rsidR="00F06DFD" w:rsidRDefault="00F06DFD" w:rsidP="009B5DD7">
                        <w:pPr>
                          <w:pStyle w:val="ListParagraph"/>
                          <w:numPr>
                            <w:ilvl w:val="0"/>
                            <w:numId w:val="41"/>
                          </w:numPr>
                          <w:spacing w:after="0" w:line="240" w:lineRule="auto"/>
                          <w:ind w:left="142" w:hanging="142"/>
                          <w:rPr>
                            <w:sz w:val="18"/>
                            <w:szCs w:val="18"/>
                          </w:rPr>
                        </w:pPr>
                        <w:r>
                          <w:rPr>
                            <w:sz w:val="18"/>
                            <w:szCs w:val="18"/>
                          </w:rPr>
                          <w:t>Remediation and reclamation of land for development of new economic uses</w:t>
                        </w:r>
                      </w:p>
                      <w:p w:rsidR="00F06DFD" w:rsidRDefault="00F06DFD" w:rsidP="009B5DD7">
                        <w:pPr>
                          <w:pStyle w:val="ListParagraph"/>
                          <w:numPr>
                            <w:ilvl w:val="0"/>
                            <w:numId w:val="41"/>
                          </w:numPr>
                          <w:spacing w:after="0" w:line="240" w:lineRule="auto"/>
                          <w:ind w:left="142" w:hanging="142"/>
                          <w:rPr>
                            <w:sz w:val="18"/>
                            <w:szCs w:val="18"/>
                          </w:rPr>
                        </w:pPr>
                        <w:r>
                          <w:rPr>
                            <w:sz w:val="18"/>
                            <w:szCs w:val="18"/>
                          </w:rPr>
                          <w:t>Improvement of land to enhance attractiveness linked to employment sites</w:t>
                        </w:r>
                      </w:p>
                      <w:p w:rsidR="00F06DFD" w:rsidRDefault="00F06DFD" w:rsidP="009B5DD7">
                        <w:pPr>
                          <w:pStyle w:val="ListParagraph"/>
                          <w:numPr>
                            <w:ilvl w:val="0"/>
                            <w:numId w:val="41"/>
                          </w:numPr>
                          <w:spacing w:after="0" w:line="240" w:lineRule="auto"/>
                          <w:ind w:left="142" w:hanging="142"/>
                          <w:rPr>
                            <w:sz w:val="18"/>
                            <w:szCs w:val="18"/>
                          </w:rPr>
                        </w:pPr>
                        <w:r>
                          <w:rPr>
                            <w:sz w:val="18"/>
                            <w:szCs w:val="18"/>
                          </w:rPr>
                          <w:t>Provision of employment site infrastructure</w:t>
                        </w:r>
                      </w:p>
                      <w:p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 xml:space="preserve">Development of new or refurbished employment </w:t>
                        </w:r>
                        <w:proofErr w:type="spellStart"/>
                        <w:r>
                          <w:rPr>
                            <w:sz w:val="18"/>
                            <w:szCs w:val="18"/>
                          </w:rPr>
                          <w:t>floorspace</w:t>
                        </w:r>
                        <w:proofErr w:type="spellEnd"/>
                        <w:r>
                          <w:rPr>
                            <w:sz w:val="18"/>
                            <w:szCs w:val="18"/>
                          </w:rPr>
                          <w:t>, including incubators, managed workspace and growth on space</w:t>
                        </w:r>
                      </w:p>
                    </w:txbxContent>
                  </v:textbox>
                </v:shape>
                <v:shape id="Text Box 67" o:spid="_x0000_s1070" type="#_x0000_t202" style="position:absolute;left:66532;top:4640;width:15615;height:211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ZbucQA&#10;AADbAAAADwAAAGRycy9kb3ducmV2LnhtbESPQWvCQBSE7wX/w/IEb3Wjgqapq4hQUPGiKT0/sq/Z&#10;YPZtzG5j2l/vCkKPw8x8wyzXva1FR62vHCuYjBMQxIXTFZcKPvOP1xSED8gaa8ek4Jc8rFeDlyVm&#10;2t34RN05lCJC2GeowITQZFL6wpBFP3YNcfS+XWsxRNmWUrd4i3Bby2mSzKXFiuOCwYa2horL+ccq&#10;WARzePvrN3s/PXZ5vv9Kr7OZV2o07DfvIAL14T/8bO+0gvkCHl/iD5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2W7nEAAAA2wAAAA8AAAAAAAAAAAAAAAAAmAIAAGRycy9k&#10;b3ducmV2LnhtbFBLBQYAAAAABAAEAPUAAACJAwAAAAA=&#10;" fillcolor="window" strokeweight=".5pt">
                  <v:textbox>
                    <w:txbxContent>
                      <w:p w:rsidR="00F06DFD" w:rsidRDefault="00F06DFD" w:rsidP="009B5DD7">
                        <w:pPr>
                          <w:spacing w:after="0"/>
                          <w:rPr>
                            <w:b/>
                            <w:sz w:val="18"/>
                            <w:szCs w:val="18"/>
                          </w:rPr>
                        </w:pPr>
                        <w:r>
                          <w:rPr>
                            <w:b/>
                            <w:sz w:val="18"/>
                            <w:szCs w:val="18"/>
                          </w:rPr>
                          <w:t>Project Inputs</w:t>
                        </w:r>
                        <w:r w:rsidRPr="003F67F9">
                          <w:rPr>
                            <w:b/>
                            <w:sz w:val="18"/>
                            <w:szCs w:val="18"/>
                          </w:rPr>
                          <w:t>:</w:t>
                        </w:r>
                      </w:p>
                      <w:p w:rsidR="00F06DFD" w:rsidRDefault="00F06DFD" w:rsidP="009B5DD7">
                        <w:pPr>
                          <w:pStyle w:val="ListParagraph"/>
                          <w:numPr>
                            <w:ilvl w:val="0"/>
                            <w:numId w:val="41"/>
                          </w:numPr>
                          <w:spacing w:after="0" w:line="240" w:lineRule="auto"/>
                          <w:ind w:left="142" w:hanging="142"/>
                          <w:rPr>
                            <w:sz w:val="18"/>
                            <w:szCs w:val="18"/>
                          </w:rPr>
                        </w:pPr>
                        <w:r>
                          <w:rPr>
                            <w:sz w:val="18"/>
                            <w:szCs w:val="18"/>
                          </w:rPr>
                          <w:t>£10m ERDF</w:t>
                        </w:r>
                      </w:p>
                      <w:p w:rsidR="00F06DFD" w:rsidRDefault="00F06DFD" w:rsidP="009B5DD7">
                        <w:pPr>
                          <w:pStyle w:val="ListParagraph"/>
                          <w:numPr>
                            <w:ilvl w:val="0"/>
                            <w:numId w:val="41"/>
                          </w:numPr>
                          <w:spacing w:after="0" w:line="240" w:lineRule="auto"/>
                          <w:ind w:left="142" w:hanging="142"/>
                          <w:rPr>
                            <w:sz w:val="18"/>
                            <w:szCs w:val="18"/>
                          </w:rPr>
                        </w:pPr>
                        <w:r>
                          <w:rPr>
                            <w:sz w:val="18"/>
                            <w:szCs w:val="18"/>
                          </w:rPr>
                          <w:t>£5m public funding</w:t>
                        </w:r>
                      </w:p>
                      <w:p w:rsidR="00F06DFD" w:rsidRDefault="00F06DFD" w:rsidP="009B5DD7">
                        <w:pPr>
                          <w:pStyle w:val="ListParagraph"/>
                          <w:numPr>
                            <w:ilvl w:val="0"/>
                            <w:numId w:val="41"/>
                          </w:numPr>
                          <w:spacing w:after="0" w:line="240" w:lineRule="auto"/>
                          <w:ind w:left="142" w:hanging="142"/>
                          <w:rPr>
                            <w:sz w:val="18"/>
                            <w:szCs w:val="18"/>
                          </w:rPr>
                        </w:pPr>
                        <w:r>
                          <w:rPr>
                            <w:sz w:val="18"/>
                            <w:szCs w:val="18"/>
                          </w:rPr>
                          <w:t>£5m private funding</w:t>
                        </w:r>
                      </w:p>
                      <w:p w:rsidR="00F06DFD" w:rsidRPr="003F67F9" w:rsidRDefault="00F06DFD" w:rsidP="009B5DD7">
                        <w:pPr>
                          <w:spacing w:after="0"/>
                          <w:rPr>
                            <w:b/>
                            <w:sz w:val="18"/>
                            <w:szCs w:val="18"/>
                          </w:rPr>
                        </w:pPr>
                      </w:p>
                      <w:p w:rsidR="00F06DFD" w:rsidRPr="004843C7" w:rsidRDefault="00F06DFD" w:rsidP="009B5DD7">
                        <w:pPr>
                          <w:spacing w:after="0" w:line="240" w:lineRule="auto"/>
                          <w:rPr>
                            <w:sz w:val="18"/>
                            <w:szCs w:val="18"/>
                          </w:rPr>
                        </w:pPr>
                        <w:r w:rsidRPr="004843C7">
                          <w:rPr>
                            <w:sz w:val="18"/>
                            <w:szCs w:val="18"/>
                          </w:rPr>
                          <w:t xml:space="preserve"> </w:t>
                        </w:r>
                      </w:p>
                    </w:txbxContent>
                  </v:textbox>
                </v:shape>
                <v:shape id="Text Box 68" o:spid="_x0000_s1071" type="#_x0000_t202" style="position:absolute;left:41966;top:26749;width:23664;height:275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nPy8AA&#10;AADbAAAADwAAAGRycy9kb3ducmV2LnhtbERPTYvCMBC9L/gfwgje1lQFV6tRRBB08bJWPA/N2BSb&#10;SW1irfvrzWFhj4/3vVx3thItNb50rGA0TEAQ506XXCg4Z7vPGQgfkDVWjknBizysV72PJabaPfmH&#10;2lMoRAxhn6ICE0KdSulzQxb90NXEkbu6xmKIsCmkbvAZw20lx0kylRZLjg0Ga9oaym+nh1XwFcz3&#10;/LfbHPz42GbZ4TK7TyZeqUG/2yxABOrCv/jPvdcKpnFs/BJ/gFy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GnPy8AAAADbAAAADwAAAAAAAAAAAAAAAACYAgAAZHJzL2Rvd25y&#10;ZXYueG1sUEsFBgAAAAAEAAQA9QAAAIUDAAAAAA==&#10;" fillcolor="window" strokeweight=".5pt">
                  <v:textbox>
                    <w:txbxContent>
                      <w:p w:rsidR="00F06DFD" w:rsidRDefault="00F06DFD" w:rsidP="009B5DD7">
                        <w:pPr>
                          <w:spacing w:after="0"/>
                          <w:rPr>
                            <w:b/>
                            <w:sz w:val="18"/>
                            <w:szCs w:val="18"/>
                          </w:rPr>
                        </w:pPr>
                        <w:r>
                          <w:rPr>
                            <w:b/>
                            <w:sz w:val="18"/>
                            <w:szCs w:val="18"/>
                          </w:rPr>
                          <w:t>Outputs:</w:t>
                        </w:r>
                      </w:p>
                      <w:p w:rsidR="00F06DFD" w:rsidRPr="003F67F9" w:rsidRDefault="00F06DFD" w:rsidP="009B5DD7">
                        <w:pPr>
                          <w:spacing w:after="0"/>
                          <w:rPr>
                            <w:b/>
                            <w:sz w:val="18"/>
                            <w:szCs w:val="18"/>
                          </w:rPr>
                        </w:pPr>
                        <w:r w:rsidRPr="00DD6B5E">
                          <w:rPr>
                            <w:b/>
                            <w:i/>
                            <w:sz w:val="18"/>
                            <w:szCs w:val="18"/>
                          </w:rPr>
                          <w:t>Programme Level</w:t>
                        </w:r>
                        <w:r w:rsidRPr="003F67F9">
                          <w:rPr>
                            <w:b/>
                            <w:sz w:val="18"/>
                            <w:szCs w:val="18"/>
                          </w:rPr>
                          <w:t>:</w:t>
                        </w:r>
                      </w:p>
                      <w:p w:rsidR="00F06DFD" w:rsidRDefault="00F06DFD" w:rsidP="009B5DD7">
                        <w:pPr>
                          <w:pStyle w:val="ListParagraph"/>
                          <w:numPr>
                            <w:ilvl w:val="0"/>
                            <w:numId w:val="41"/>
                          </w:numPr>
                          <w:spacing w:after="0" w:line="240" w:lineRule="auto"/>
                          <w:ind w:left="142" w:hanging="142"/>
                          <w:rPr>
                            <w:sz w:val="18"/>
                            <w:szCs w:val="18"/>
                          </w:rPr>
                        </w:pPr>
                        <w:r>
                          <w:rPr>
                            <w:sz w:val="18"/>
                            <w:szCs w:val="18"/>
                          </w:rPr>
                          <w:t>C22 Total area of rehabilitated land</w:t>
                        </w:r>
                      </w:p>
                      <w:p w:rsidR="00F06DFD" w:rsidRDefault="00F06DFD" w:rsidP="009B5DD7">
                        <w:pPr>
                          <w:pStyle w:val="ListParagraph"/>
                          <w:numPr>
                            <w:ilvl w:val="0"/>
                            <w:numId w:val="41"/>
                          </w:numPr>
                          <w:spacing w:after="0" w:line="240" w:lineRule="auto"/>
                          <w:ind w:left="142" w:hanging="142"/>
                          <w:rPr>
                            <w:sz w:val="18"/>
                            <w:szCs w:val="18"/>
                          </w:rPr>
                        </w:pPr>
                        <w:r>
                          <w:rPr>
                            <w:sz w:val="18"/>
                            <w:szCs w:val="18"/>
                          </w:rPr>
                          <w:t>P2 public or commercial buildings built or renovated</w:t>
                        </w:r>
                      </w:p>
                      <w:p w:rsidR="00F06DFD" w:rsidRPr="003F67F9" w:rsidRDefault="00F06DFD" w:rsidP="009B5DD7">
                        <w:pPr>
                          <w:spacing w:after="0"/>
                          <w:rPr>
                            <w:b/>
                            <w:sz w:val="18"/>
                            <w:szCs w:val="18"/>
                          </w:rPr>
                        </w:pPr>
                        <w:r w:rsidRPr="00DD6B5E">
                          <w:rPr>
                            <w:b/>
                            <w:i/>
                            <w:sz w:val="18"/>
                            <w:szCs w:val="18"/>
                          </w:rPr>
                          <w:t>Project Level</w:t>
                        </w:r>
                        <w:r w:rsidRPr="003F67F9">
                          <w:rPr>
                            <w:b/>
                            <w:sz w:val="18"/>
                            <w:szCs w:val="18"/>
                          </w:rPr>
                          <w:t>:</w:t>
                        </w:r>
                      </w:p>
                      <w:p w:rsidR="00F06DFD" w:rsidRDefault="00F06DFD" w:rsidP="009B5DD7">
                        <w:pPr>
                          <w:pStyle w:val="ListParagraph"/>
                          <w:numPr>
                            <w:ilvl w:val="0"/>
                            <w:numId w:val="41"/>
                          </w:numPr>
                          <w:spacing w:after="0" w:line="240" w:lineRule="auto"/>
                          <w:ind w:left="142" w:hanging="142"/>
                          <w:rPr>
                            <w:sz w:val="18"/>
                            <w:szCs w:val="18"/>
                          </w:rPr>
                        </w:pPr>
                        <w:r>
                          <w:rPr>
                            <w:sz w:val="18"/>
                            <w:szCs w:val="18"/>
                          </w:rPr>
                          <w:t>Preparation of employment sites and supporting infrastructure</w:t>
                        </w:r>
                      </w:p>
                      <w:p w:rsidR="00F06DFD" w:rsidRDefault="00F06DFD" w:rsidP="009B5DD7">
                        <w:pPr>
                          <w:pStyle w:val="ListParagraph"/>
                          <w:numPr>
                            <w:ilvl w:val="0"/>
                            <w:numId w:val="41"/>
                          </w:numPr>
                          <w:spacing w:after="0" w:line="240" w:lineRule="auto"/>
                          <w:ind w:left="142" w:hanging="142"/>
                          <w:rPr>
                            <w:sz w:val="18"/>
                            <w:szCs w:val="18"/>
                          </w:rPr>
                        </w:pPr>
                        <w:r>
                          <w:rPr>
                            <w:sz w:val="18"/>
                            <w:szCs w:val="18"/>
                          </w:rPr>
                          <w:t xml:space="preserve">New employment </w:t>
                        </w:r>
                        <w:proofErr w:type="spellStart"/>
                        <w:r>
                          <w:rPr>
                            <w:sz w:val="18"/>
                            <w:szCs w:val="18"/>
                          </w:rPr>
                          <w:t>floorspace</w:t>
                        </w:r>
                        <w:proofErr w:type="spellEnd"/>
                        <w:r>
                          <w:rPr>
                            <w:sz w:val="18"/>
                            <w:szCs w:val="18"/>
                          </w:rPr>
                          <w:t xml:space="preserve"> of various types meant to meet needs of SMEs and start-ups</w:t>
                        </w:r>
                      </w:p>
                      <w:p w:rsidR="00F06DFD" w:rsidRPr="00DD6B5E" w:rsidRDefault="00F06DFD" w:rsidP="009B5DD7">
                        <w:pPr>
                          <w:pStyle w:val="ListParagraph"/>
                          <w:numPr>
                            <w:ilvl w:val="0"/>
                            <w:numId w:val="41"/>
                          </w:numPr>
                          <w:spacing w:after="0" w:line="240" w:lineRule="auto"/>
                          <w:ind w:left="142" w:hanging="142"/>
                          <w:rPr>
                            <w:sz w:val="18"/>
                            <w:szCs w:val="18"/>
                          </w:rPr>
                        </w:pPr>
                        <w:r>
                          <w:rPr>
                            <w:sz w:val="18"/>
                            <w:szCs w:val="18"/>
                          </w:rPr>
                          <w:t>Creation of new business locations</w:t>
                        </w:r>
                      </w:p>
                    </w:txbxContent>
                  </v:textbox>
                </v:shape>
                <v:shape id="Text Box 69" o:spid="_x0000_s1072" type="#_x0000_t202" style="position:absolute;width:81886;height:29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VqUMQA&#10;AADbAAAADwAAAGRycy9kb3ducmV2LnhtbESPQWvCQBSE7wX/w/KE3upGBasxGxFBqKWXmuL5kX1m&#10;g9m3MbuNaX99VxB6HGbmGybbDLYRPXW+dqxgOklAEJdO11wp+Cr2L0sQPiBrbByTgh/ysMlHTxmm&#10;2t34k/pjqESEsE9RgQmhTaX0pSGLfuJa4uidXWcxRNlVUnd4i3DbyFmSLKTFmuOCwZZ2hsrL8dsq&#10;eA3mffU7bA9+9tEXxeG0vM7nXqnn8bBdgwg0hP/wo/2mFSxWcP8Sf4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lalDEAAAA2wAAAA8AAAAAAAAAAAAAAAAAmAIAAGRycy9k&#10;b3ducmV2LnhtbFBLBQYAAAAABAAEAPUAAACJAwAAAAA=&#10;" fillcolor="window" strokeweight=".5pt">
                  <v:textbox>
                    <w:txbxContent>
                      <w:p w:rsidR="00F06DFD" w:rsidRPr="003F67F9" w:rsidRDefault="00F06DFD" w:rsidP="009B5DD7">
                        <w:pPr>
                          <w:spacing w:after="0"/>
                          <w:rPr>
                            <w:b/>
                            <w:sz w:val="18"/>
                            <w:szCs w:val="18"/>
                          </w:rPr>
                        </w:pPr>
                        <w:r>
                          <w:rPr>
                            <w:b/>
                            <w:sz w:val="18"/>
                            <w:szCs w:val="18"/>
                          </w:rPr>
                          <w:t>Land reclamation, site infrastructure and property development</w:t>
                        </w:r>
                      </w:p>
                    </w:txbxContent>
                  </v:textbox>
                </v:shape>
                <v:shape id="Text Box 70" o:spid="_x0000_s1073" type="#_x0000_t202" style="position:absolute;top:4367;width:13563;height:215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OussEA&#10;AADbAAAADwAAAGRycy9kb3ducmV2LnhtbERPz2vCMBS+D/wfwhN2m6ky7KhGmaKo7LS6eX40b22w&#10;ealJ1O6/Xw7Cjh/f7/myt624kQ/GsYLxKANBXDltuFbwddy+vIEIEVlj65gU/FKA5WLwNMdCuzt/&#10;0q2MtUghHApU0MTYFVKGqiGLYeQ64sT9OG8xJuhrqT3eU7ht5STLptKi4dTQYEfrhqpzebUKLt/+&#10;+Do2m9O2PZTmkp8/VjvMlXoe9u8zEJH6+C9+uPdaQZ7Wpy/pB8jF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jrrLBAAAA2wAAAA8AAAAAAAAAAAAAAAAAmAIAAGRycy9kb3du&#10;cmV2LnhtbFBLBQYAAAAABAAEAPUAAACGAwAAAAA=&#10;" fillcolor="white [3201]" strokeweight=".5pt">
                  <v:textbox>
                    <w:txbxContent>
                      <w:p w:rsidR="00F06DFD" w:rsidRPr="003F67F9" w:rsidRDefault="00F06DFD" w:rsidP="009B5DD7">
                        <w:pPr>
                          <w:spacing w:after="0"/>
                          <w:rPr>
                            <w:b/>
                            <w:sz w:val="18"/>
                            <w:szCs w:val="18"/>
                          </w:rPr>
                        </w:pPr>
                        <w:r w:rsidRPr="003F67F9">
                          <w:rPr>
                            <w:b/>
                            <w:sz w:val="18"/>
                            <w:szCs w:val="18"/>
                          </w:rPr>
                          <w:t>Context:</w:t>
                        </w:r>
                      </w:p>
                      <w:p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Developers not providing the range, type and quality of sites and premises to meet the needs of the local economy and industrial and service sector firms. This constrains the ability of these areas to adapt to change, to develop new sectors and to support enterprise</w:t>
                        </w:r>
                      </w:p>
                    </w:txbxContent>
                  </v:textbox>
                </v:shape>
                <v:shape id="Text Box 71" o:spid="_x0000_s1074" type="#_x0000_t202" style="position:absolute;left:33846;top:4503;width:15012;height:212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rwi8MA&#10;AADbAAAADwAAAGRycy9kb3ducmV2LnhtbESPQWvCQBSE70L/w/IKvekmClWjG5GCUIsXTen5kX1m&#10;g9m3aXaNaX+9Wyh4HGa+GWa9GWwjeup87VhBOklAEJdO11wp+Cx24wUIH5A1No5JwQ952ORPozVm&#10;2t34SP0pVCKWsM9QgQmhzaT0pSGLfuJa4uidXWcxRNlVUnd4i+W2kdMkeZUWa44LBlt6M1ReTler&#10;YB7Mx/J32O799NAXxf5r8T2beaVenoftCkSgITzC//S7jlwKf1/iD5D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rwi8MAAADbAAAADwAAAAAAAAAAAAAAAACYAgAAZHJzL2Rv&#10;d25yZXYueG1sUEsFBgAAAAAEAAQA9QAAAIgDAAAAAA==&#10;" fillcolor="window" strokeweight=".5pt">
                  <v:textbox>
                    <w:txbxContent>
                      <w:p w:rsidR="00F06DFD" w:rsidRPr="003F67F9" w:rsidRDefault="00F06DFD" w:rsidP="009B5DD7">
                        <w:pPr>
                          <w:spacing w:after="0"/>
                          <w:rPr>
                            <w:b/>
                            <w:sz w:val="18"/>
                            <w:szCs w:val="18"/>
                          </w:rPr>
                        </w:pPr>
                        <w:r>
                          <w:rPr>
                            <w:b/>
                            <w:sz w:val="18"/>
                            <w:szCs w:val="18"/>
                          </w:rPr>
                          <w:t>Project/ Programme Objectives</w:t>
                        </w:r>
                        <w:r w:rsidRPr="003F67F9">
                          <w:rPr>
                            <w:b/>
                            <w:sz w:val="18"/>
                            <w:szCs w:val="18"/>
                          </w:rPr>
                          <w:t>:</w:t>
                        </w:r>
                      </w:p>
                      <w:p w:rsidR="00F06DFD" w:rsidRDefault="00F06DFD" w:rsidP="009B5DD7">
                        <w:pPr>
                          <w:pStyle w:val="ListParagraph"/>
                          <w:numPr>
                            <w:ilvl w:val="0"/>
                            <w:numId w:val="41"/>
                          </w:numPr>
                          <w:spacing w:after="0" w:line="240" w:lineRule="auto"/>
                          <w:ind w:left="142" w:hanging="142"/>
                          <w:rPr>
                            <w:sz w:val="18"/>
                            <w:szCs w:val="18"/>
                          </w:rPr>
                        </w:pPr>
                        <w:r>
                          <w:rPr>
                            <w:sz w:val="18"/>
                            <w:szCs w:val="18"/>
                          </w:rPr>
                          <w:t>Supporting the capacity of small and medium sized enterprises to grow by improving their choice of sites and premises</w:t>
                        </w:r>
                      </w:p>
                      <w:p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Attraction of new inward investors, retention and growth of existing SMEs and attraction of new sectors</w:t>
                        </w:r>
                        <w:r w:rsidRPr="003F67F9">
                          <w:rPr>
                            <w:sz w:val="18"/>
                            <w:szCs w:val="18"/>
                          </w:rPr>
                          <w:t xml:space="preserve"> </w:t>
                        </w:r>
                      </w:p>
                    </w:txbxContent>
                  </v:textbox>
                </v:shape>
                <v:shape id="Down Arrow 72" o:spid="_x0000_s1075" type="#_x0000_t67" style="position:absolute;left:12679;top:12794;width:3685;height:306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NGM8MA&#10;AADbAAAADwAAAGRycy9kb3ducmV2LnhtbESPQWvCQBSE7wX/w/IEL6XZNAcrqauIUklpL8bQ8yP7&#10;mgSzb8PuauK/7xYKPQ4z8w2z3k6mFzdyvrOs4DlJQRDXVnfcKKjOb08rED4ga+wtk4I7edhuZg9r&#10;zLUd+US3MjQiQtjnqKANYcil9HVLBn1iB+LofVtnMETpGqkdjhFuepml6VIa7DgutDjQvqX6Ul6N&#10;Ao1HqooMy8Pyvf/8sIV5HKcvpRbzafcKItAU/sN/7UIreMng90v8A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1NGM8MAAADbAAAADwAAAAAAAAAAAAAAAACYAgAAZHJzL2Rv&#10;d25yZXYueG1sUEsFBgAAAAAEAAQA9QAAAIgDAAAAAA==&#10;" adj="10800" fillcolor="#4f81bd [3204]" strokecolor="#243f60 [1604]" strokeweight="2pt"/>
                <v:shape id="Down Arrow 73" o:spid="_x0000_s1076" type="#_x0000_t67" style="position:absolute;left:32039;top:12862;width:3684;height:306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jqMQA&#10;AADbAAAADwAAAGRycy9kb3ducmV2LnhtbESPQWvCQBSE74L/YXlCL6XZaCEt0VVEaYnUi2nw/Mi+&#10;JqHZtyG7TdJ/7xYKHoeZ+YbZ7CbTioF611hWsIxiEMSl1Q1XCorPt6dXEM4ja2wtk4JfcrDbzmcb&#10;TLUd+UJD7isRIOxSVFB736VSurImgy6yHXHwvmxv0AfZV1L3OAa4aeUqjhNpsOGwUGNHh5rK7/zH&#10;KND4TkW2wvyYnNrzh83M4zhdlXpYTPs1CE+Tv4f/25lW8PIMf1/CD5D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f46jEAAAA2wAAAA8AAAAAAAAAAAAAAAAAmAIAAGRycy9k&#10;b3ducmV2LnhtbFBLBQYAAAAABAAEAPUAAACJAwAAAAA=&#10;" adj="10800" fillcolor="#4f81bd [3204]" strokecolor="#243f60 [1604]" strokeweight="2pt"/>
                <v:shape id="Down Arrow 74" o:spid="_x0000_s1077" type="#_x0000_t67" style="position:absolute;left:46983;top:12862;width:3684;height:306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73MQA&#10;AADbAAAADwAAAGRycy9kb3ducmV2LnhtbESPQWvCQBSE74L/YXlCL6XZKCUt0VVEaYnUi2nw/Mi+&#10;JqHZtyG7TdJ/7xYKHoeZ+YbZ7CbTioF611hWsIxiEMSl1Q1XCorPt6dXEM4ja2wtk4JfcrDbzmcb&#10;TLUd+UJD7isRIOxSVFB736VSurImgy6yHXHwvmxv0AfZV1L3OAa4aeUqjhNpsOGwUGNHh5rK7/zH&#10;KND4TkW2wvyYnNrzh83M4zhdlXpYTPs1CE+Tv4f/25lW8PIMf1/CD5D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2e9zEAAAA2wAAAA8AAAAAAAAAAAAAAAAAmAIAAGRycy9k&#10;b3ducmV2LnhtbFBLBQYAAAAABAAEAPUAAACJAwAAAAA=&#10;" adj="10800" fillcolor="#4f81bd [3204]" strokecolor="#243f60 [1604]" strokeweight="2pt"/>
                <v:shape id="Down Arrow 75" o:spid="_x0000_s1078" type="#_x0000_t67" style="position:absolute;left:63974;top:12862;width:3684;height:306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reR8QA&#10;AADbAAAADwAAAGRycy9kb3ducmV2LnhtbESPQWvCQBSE74L/YXlCL6XZKDQt0VVEaYnUi2nw/Mi+&#10;JqHZtyG7TdJ/7xYKHoeZ+YbZ7CbTioF611hWsIxiEMSl1Q1XCorPt6dXEM4ja2wtk4JfcrDbzmcb&#10;TLUd+UJD7isRIOxSVFB736VSurImgy6yHXHwvmxv0AfZV1L3OAa4aeUqjhNpsOGwUGNHh5rK7/zH&#10;KND4TkW2wvyYnNrzh83M4zhdlXpYTPs1CE+Tv4f/25lW8PIMf1/CD5D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63kfEAAAA2wAAAA8AAAAAAAAAAAAAAAAAmAIAAGRycy9k&#10;b3ducmV2LnhtbFBLBQYAAAAABAAEAPUAAACJAwAAAAA=&#10;" adj="10800" fillcolor="#4f81bd [3204]" strokecolor="#243f60 [1604]" strokeweight="2pt"/>
                <v:shape id="Down Arrow 76" o:spid="_x0000_s1079" type="#_x0000_t67" style="position:absolute;left:67351;top:25453;width:3685;height:30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AArMQA&#10;AADbAAAADwAAAGRycy9kb3ducmV2LnhtbESPzWoCMRSF9wXfIVyhm6KZCtV2NEoVhEp10bG4vkyu&#10;k8HJzZikOr59Uyi4PJyfjzNbdLYRF/KhdqzgeZiBIC6drrlS8L1fD15BhIissXFMCm4UYDHvPcww&#10;1+7KX3QpYiXSCIccFZgY21zKUBqyGIauJU7e0XmLMUlfSe3xmsZtI0dZNpYWa04Egy2tDJWn4scm&#10;rj/s5FPVnt3Lut58mmV4yyZbpR773fsURKQu3sP/7Q+tYDKGvy/pB8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QAKzEAAAA2wAAAA8AAAAAAAAAAAAAAAAAmAIAAGRycy9k&#10;b3ducmV2LnhtbFBLBQYAAAAABAAEAPUAAACJAwAAAAA=&#10;" adj="10800" fillcolor="#4f81bd [3204]" strokecolor="#243f60 [1604]" strokeweight="2pt"/>
                <v:shape id="Down Arrow 77" o:spid="_x0000_s1080" type="#_x0000_t67" style="position:absolute;left:64007;top:38009;width:3683;height:3068;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RxgcEA&#10;AADbAAAADwAAAGRycy9kb3ducmV2LnhtbESPQYvCMBSE74L/ITzBm6Z6UOkaRRYURS9aEY+P5m0b&#10;tnkpTdT6740geBxm5htmvmxtJe7UeONYwWiYgCDOnTZcKDhn68EMhA/IGivHpOBJHpaLbmeOqXYP&#10;PtL9FAoRIexTVFCGUKdS+rwki37oauLo/bnGYoiyKaRu8BHhtpLjJJlIi4bjQok1/ZaU/59uVsFt&#10;s8oue/PcXXVynFWY5cHgQal+r139gAjUhm/4095qBdMpvL/EHyA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I0cYHBAAAA2wAAAA8AAAAAAAAAAAAAAAAAmAIAAGRycy9kb3du&#10;cmV2LnhtbFBLBQYAAAAABAAEAPUAAACGAwAAAAA=&#10;" adj="10800" fillcolor="#4f81bd [3204]" strokecolor="#243f60 [1604]" strokeweight="2pt"/>
                <v:shape id="Text Box 78" o:spid="_x0000_s1081" type="#_x0000_t202" style="position:absolute;left:21869;top:26886;width:19531;height:274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BZFsEA&#10;AADbAAAADwAAAGRycy9kb3ducmV2LnhtbERPTWvCQBC9F/wPywi91Y0K1kZXkYJQpZca6XnIjtlg&#10;djbNrjHtr+8cCj0+3vd6O/hG9dTFOrCB6SQDRVwGW3Nl4Fzsn5agYkK22AQmA98UYbsZPawxt+HO&#10;H9SfUqUkhGOOBlxKba51LB15jJPQEgt3CZ3HJLCrtO3wLuG+0bMsW2iPNUuDw5ZeHZXX080beE7u&#10;+PIz7A5x9t4XxeFz+TWfR2Mex8NuBSrRkP7Ff+43Kz4ZK1/kB+j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wWRbBAAAA2wAAAA8AAAAAAAAAAAAAAAAAmAIAAGRycy9kb3du&#10;cmV2LnhtbFBLBQYAAAAABAAEAPUAAACGAwAAAAA=&#10;" fillcolor="window" strokeweight=".5pt">
                  <v:textbox>
                    <w:txbxContent>
                      <w:p w:rsidR="00F06DFD" w:rsidRDefault="00F06DFD" w:rsidP="009B5DD7">
                        <w:pPr>
                          <w:spacing w:after="0"/>
                          <w:rPr>
                            <w:b/>
                            <w:sz w:val="18"/>
                            <w:szCs w:val="18"/>
                          </w:rPr>
                        </w:pPr>
                        <w:r>
                          <w:rPr>
                            <w:b/>
                            <w:sz w:val="18"/>
                            <w:szCs w:val="18"/>
                          </w:rPr>
                          <w:t>Project Outcomes</w:t>
                        </w:r>
                        <w:r w:rsidRPr="003F67F9">
                          <w:rPr>
                            <w:b/>
                            <w:sz w:val="18"/>
                            <w:szCs w:val="18"/>
                          </w:rPr>
                          <w:t>:</w:t>
                        </w:r>
                        <w:r w:rsidRPr="008F551C">
                          <w:rPr>
                            <w:b/>
                            <w:sz w:val="18"/>
                            <w:szCs w:val="18"/>
                          </w:rPr>
                          <w:t xml:space="preserve"> </w:t>
                        </w:r>
                      </w:p>
                      <w:p w:rsidR="00F06DFD" w:rsidRDefault="00F06DFD" w:rsidP="009B5DD7">
                        <w:pPr>
                          <w:pStyle w:val="ListParagraph"/>
                          <w:numPr>
                            <w:ilvl w:val="0"/>
                            <w:numId w:val="41"/>
                          </w:numPr>
                          <w:spacing w:after="0" w:line="240" w:lineRule="auto"/>
                          <w:ind w:left="142" w:hanging="142"/>
                          <w:rPr>
                            <w:sz w:val="18"/>
                            <w:szCs w:val="18"/>
                          </w:rPr>
                        </w:pPr>
                        <w:r>
                          <w:rPr>
                            <w:sz w:val="18"/>
                            <w:szCs w:val="18"/>
                          </w:rPr>
                          <w:t>Set up and expansion of businesses  who are better placed to meet their land and property requirements</w:t>
                        </w:r>
                      </w:p>
                      <w:p w:rsidR="00F06DFD" w:rsidRDefault="00F06DFD" w:rsidP="009B5DD7">
                        <w:pPr>
                          <w:pStyle w:val="ListParagraph"/>
                          <w:numPr>
                            <w:ilvl w:val="0"/>
                            <w:numId w:val="41"/>
                          </w:numPr>
                          <w:spacing w:after="0" w:line="240" w:lineRule="auto"/>
                          <w:ind w:left="142" w:hanging="142"/>
                          <w:rPr>
                            <w:sz w:val="18"/>
                            <w:szCs w:val="18"/>
                          </w:rPr>
                        </w:pPr>
                        <w:r>
                          <w:rPr>
                            <w:sz w:val="18"/>
                            <w:szCs w:val="18"/>
                          </w:rPr>
                          <w:t>Retention of businesses in particular locations</w:t>
                        </w:r>
                      </w:p>
                      <w:p w:rsidR="00F06DFD" w:rsidRPr="006C600A" w:rsidRDefault="00F06DFD" w:rsidP="009B5DD7">
                        <w:pPr>
                          <w:pStyle w:val="ListParagraph"/>
                          <w:numPr>
                            <w:ilvl w:val="0"/>
                            <w:numId w:val="41"/>
                          </w:numPr>
                          <w:spacing w:after="0" w:line="240" w:lineRule="auto"/>
                          <w:ind w:left="142" w:hanging="142"/>
                          <w:rPr>
                            <w:sz w:val="18"/>
                            <w:szCs w:val="18"/>
                          </w:rPr>
                        </w:pPr>
                        <w:r>
                          <w:rPr>
                            <w:sz w:val="18"/>
                            <w:szCs w:val="18"/>
                          </w:rPr>
                          <w:t>Attraction to businesses to the local area, possibly reflecting the sectoral focus of the land and property offer</w:t>
                        </w:r>
                      </w:p>
                    </w:txbxContent>
                  </v:textbox>
                </v:shape>
                <v:shape id="Text Box 79" o:spid="_x0000_s1082" type="#_x0000_t202" style="position:absolute;left:204;top:26613;width:20750;height:276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z8jcMA&#10;AADbAAAADwAAAGRycy9kb3ducmV2LnhtbESPQWvCQBSE70L/w/IKvelGhaoxG5GCUIsXTen5kX1m&#10;g9m3aXaNaX+9Wyh4HGa+GSbbDLYRPXW+dqxgOklAEJdO11wp+Cx24yUIH5A1No5JwQ952ORPowxT&#10;7W58pP4UKhFL2KeowITQplL60pBFP3EtcfTOrrMYouwqqTu8xXLbyFmSvEqLNccFgy29GSovp6tV&#10;sAjmY/U7bPd+duiLYv+1/J7PvVIvz8N2DSLQEB7hf/pdR24Ff1/iD5D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vz8jcMAAADbAAAADwAAAAAAAAAAAAAAAACYAgAAZHJzL2Rv&#10;d25yZXYueG1sUEsFBgAAAAAEAAQA9QAAAIgDAAAAAA==&#10;" fillcolor="window" strokeweight=".5pt">
                  <v:textbox>
                    <w:txbxContent>
                      <w:p w:rsidR="00F06DFD" w:rsidRPr="003F67F9" w:rsidRDefault="00F06DFD" w:rsidP="009B5DD7">
                        <w:pPr>
                          <w:spacing w:after="0"/>
                          <w:rPr>
                            <w:b/>
                            <w:sz w:val="18"/>
                            <w:szCs w:val="18"/>
                          </w:rPr>
                        </w:pPr>
                        <w:r>
                          <w:rPr>
                            <w:b/>
                            <w:sz w:val="18"/>
                            <w:szCs w:val="18"/>
                          </w:rPr>
                          <w:t>Intended Impacts</w:t>
                        </w:r>
                        <w:r w:rsidRPr="003F67F9">
                          <w:rPr>
                            <w:b/>
                            <w:sz w:val="18"/>
                            <w:szCs w:val="18"/>
                          </w:rPr>
                          <w:t>:</w:t>
                        </w:r>
                      </w:p>
                      <w:p w:rsidR="00F06DFD" w:rsidRPr="003F67F9" w:rsidRDefault="00F06DFD" w:rsidP="009B5DD7">
                        <w:pPr>
                          <w:spacing w:after="0"/>
                          <w:rPr>
                            <w:b/>
                            <w:sz w:val="18"/>
                            <w:szCs w:val="18"/>
                          </w:rPr>
                        </w:pPr>
                        <w:r w:rsidRPr="006C600A">
                          <w:rPr>
                            <w:b/>
                            <w:i/>
                            <w:sz w:val="18"/>
                            <w:szCs w:val="18"/>
                          </w:rPr>
                          <w:t>Intended Gross and Net Impacts</w:t>
                        </w:r>
                        <w:r w:rsidRPr="003F67F9">
                          <w:rPr>
                            <w:b/>
                            <w:sz w:val="18"/>
                            <w:szCs w:val="18"/>
                          </w:rPr>
                          <w:t>:</w:t>
                        </w:r>
                      </w:p>
                      <w:p w:rsidR="00F06DFD" w:rsidRDefault="00F06DFD" w:rsidP="009B5DD7">
                        <w:pPr>
                          <w:pStyle w:val="ListParagraph"/>
                          <w:numPr>
                            <w:ilvl w:val="0"/>
                            <w:numId w:val="41"/>
                          </w:numPr>
                          <w:spacing w:after="0" w:line="240" w:lineRule="auto"/>
                          <w:ind w:left="142" w:hanging="142"/>
                          <w:rPr>
                            <w:sz w:val="18"/>
                            <w:szCs w:val="18"/>
                          </w:rPr>
                        </w:pPr>
                        <w:r>
                          <w:rPr>
                            <w:sz w:val="18"/>
                            <w:szCs w:val="18"/>
                          </w:rPr>
                          <w:t>Gross and net GVA and employment impacts locally and in target sectors</w:t>
                        </w:r>
                      </w:p>
                      <w:p w:rsidR="00F06DFD" w:rsidRDefault="00F06DFD" w:rsidP="009B5DD7">
                        <w:pPr>
                          <w:pStyle w:val="ListParagraph"/>
                          <w:numPr>
                            <w:ilvl w:val="0"/>
                            <w:numId w:val="41"/>
                          </w:numPr>
                          <w:spacing w:after="0" w:line="240" w:lineRule="auto"/>
                          <w:ind w:left="142" w:hanging="142"/>
                          <w:rPr>
                            <w:sz w:val="18"/>
                            <w:szCs w:val="18"/>
                          </w:rPr>
                        </w:pPr>
                        <w:r>
                          <w:rPr>
                            <w:sz w:val="18"/>
                            <w:szCs w:val="18"/>
                          </w:rPr>
                          <w:t>Establishment of new and improvement of existing business locations</w:t>
                        </w:r>
                      </w:p>
                      <w:p w:rsidR="00F06DFD" w:rsidRDefault="00F06DFD" w:rsidP="009B5DD7">
                        <w:pPr>
                          <w:pStyle w:val="ListParagraph"/>
                          <w:numPr>
                            <w:ilvl w:val="0"/>
                            <w:numId w:val="41"/>
                          </w:numPr>
                          <w:spacing w:after="0" w:line="240" w:lineRule="auto"/>
                          <w:ind w:left="142" w:hanging="142"/>
                          <w:rPr>
                            <w:sz w:val="18"/>
                            <w:szCs w:val="18"/>
                          </w:rPr>
                        </w:pPr>
                        <w:r>
                          <w:rPr>
                            <w:sz w:val="18"/>
                            <w:szCs w:val="18"/>
                          </w:rPr>
                          <w:t>Increased land and property values</w:t>
                        </w:r>
                      </w:p>
                      <w:p w:rsidR="00F06DFD" w:rsidRPr="00A65A0A" w:rsidRDefault="00F06DFD" w:rsidP="009B5DD7">
                        <w:pPr>
                          <w:pStyle w:val="ListParagraph"/>
                          <w:numPr>
                            <w:ilvl w:val="0"/>
                            <w:numId w:val="41"/>
                          </w:numPr>
                          <w:spacing w:after="0" w:line="240" w:lineRule="auto"/>
                          <w:ind w:left="142" w:hanging="142"/>
                          <w:rPr>
                            <w:sz w:val="18"/>
                            <w:szCs w:val="18"/>
                          </w:rPr>
                        </w:pPr>
                        <w:r w:rsidRPr="00A65A0A">
                          <w:rPr>
                            <w:sz w:val="18"/>
                            <w:szCs w:val="18"/>
                          </w:rPr>
                          <w:t>Displacement of occupiers from other employment sites and locations</w:t>
                        </w:r>
                      </w:p>
                      <w:p w:rsidR="00F06DFD" w:rsidRPr="003F67F9" w:rsidRDefault="00F06DFD" w:rsidP="009B5DD7">
                        <w:pPr>
                          <w:spacing w:after="0"/>
                          <w:rPr>
                            <w:b/>
                            <w:sz w:val="18"/>
                            <w:szCs w:val="18"/>
                          </w:rPr>
                        </w:pPr>
                        <w:r w:rsidRPr="006C600A">
                          <w:rPr>
                            <w:b/>
                            <w:i/>
                            <w:sz w:val="18"/>
                            <w:szCs w:val="18"/>
                          </w:rPr>
                          <w:t>Contribution to SO Result Indicator</w:t>
                        </w:r>
                        <w:r>
                          <w:rPr>
                            <w:b/>
                            <w:sz w:val="18"/>
                            <w:szCs w:val="18"/>
                          </w:rPr>
                          <w:t xml:space="preserve"> </w:t>
                        </w:r>
                      </w:p>
                      <w:p w:rsidR="00F06DFD" w:rsidRDefault="00F06DFD" w:rsidP="009B5DD7">
                        <w:pPr>
                          <w:pStyle w:val="ListParagraph"/>
                          <w:numPr>
                            <w:ilvl w:val="0"/>
                            <w:numId w:val="41"/>
                          </w:numPr>
                          <w:spacing w:after="0" w:line="240" w:lineRule="auto"/>
                          <w:ind w:left="142" w:hanging="142"/>
                          <w:rPr>
                            <w:sz w:val="18"/>
                            <w:szCs w:val="18"/>
                          </w:rPr>
                        </w:pPr>
                        <w:r>
                          <w:rPr>
                            <w:sz w:val="18"/>
                            <w:szCs w:val="18"/>
                          </w:rPr>
                          <w:t>Total entrepreneurial activity (SO3.1)</w:t>
                        </w:r>
                      </w:p>
                      <w:p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Total SME jobs created and reduction in SME productivity gap (SO3.2 and SO3.3)</w:t>
                        </w:r>
                      </w:p>
                      <w:p w:rsidR="00F06DFD" w:rsidRPr="006C600A" w:rsidRDefault="00F06DFD" w:rsidP="009B5DD7">
                        <w:pPr>
                          <w:spacing w:after="0" w:line="240" w:lineRule="auto"/>
                          <w:rPr>
                            <w:sz w:val="18"/>
                            <w:szCs w:val="18"/>
                          </w:rPr>
                        </w:pPr>
                      </w:p>
                    </w:txbxContent>
                  </v:textbox>
                </v:shape>
                <v:shape id="Down Arrow 80" o:spid="_x0000_s1083" type="#_x0000_t67" style="position:absolute;left:39305;top:37940;width:3685;height:306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iZ0sAA&#10;AADbAAAADwAAAGRycy9kb3ducmV2LnhtbERPz2uDMBS+D/o/hFfYbY3dYYgzFSm0bGwXdYwdH+ZN&#10;w8yLmLTqf78cCj1+fL/zYrGDuNLkjWMF+10Cgrh12nCn4Ks5PaUgfEDWODgmBSt5KA6bhxwz7Wau&#10;6FqHTsQQ9hkq6EMYMyl925NFv3MjceR+3WQxRDh1Uk84x3A7yOckeZEWDceGHkc69tT+1Rer4HIu&#10;m+8Ps77/6KRKB2zaYPBTqcftUr6CCLSEu/jmftMK0rg+fok/QB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AiZ0sAAAADbAAAADwAAAAAAAAAAAAAAAACYAgAAZHJzL2Rvd25y&#10;ZXYueG1sUEsFBgAAAAAEAAQA9QAAAIUDAAAAAA==&#10;" adj="10800" fillcolor="#4f81bd [3204]" strokecolor="#243f60 [1604]" strokeweight="2pt"/>
                <v:shape id="Down Arrow 81" o:spid="_x0000_s1084" type="#_x0000_t67" style="position:absolute;left:19106;top:37736;width:3683;height:3067;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Q8ScMA&#10;AADbAAAADwAAAGRycy9kb3ducmV2LnhtbESPwWrDMBBE74X8g9hAb7XsHIpxrQQTSEhoL4lL6XGR&#10;traotTKWkjh/XxUKPQ4z84apN7MbxJWmYD0rKLIcBLH2xnKn4L3dPZUgQkQ2OHgmBXcKsFkvHmqs&#10;jL/xia7n2IkE4VChgj7GsZIy6J4chsyPxMn78pPDmOTUSTPhLcHdIFd5/iwdWk4LPY607Ul/ny9O&#10;wWXftB+v9n78NPmpHLDV0eKbUo/LuXkBEWmO/+G/9sEoKAv4/ZJ+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0Q8ScMAAADbAAAADwAAAAAAAAAAAAAAAACYAgAAZHJzL2Rv&#10;d25yZXYueG1sUEsFBgAAAAAEAAQA9QAAAIgDAAAAAA==&#10;" adj="10800" fillcolor="#4f81bd [3204]" strokecolor="#243f60 [1604]" strokeweight="2pt"/>
                <v:shape id="Down Arrow 82" o:spid="_x0000_s1085" type="#_x0000_t67" style="position:absolute;left:11464;top:23951;width:3683;height:3067;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a0T8IA&#10;AADbAAAADwAAAGRycy9kb3ducmV2LnhtbESPQWvCQBSE70L/w/IKvelGKSLRVURo6lVb2+sj+5IN&#10;Zt+G3TVJ/31XEDwOM/MNs9mNthU9+dA4VjCfZSCIS6cbrhV8f31MVyBCRNbYOiYFfxRgt32ZbDDX&#10;buAT9edYiwThkKMCE2OXSxlKQxbDzHXEyauctxiT9LXUHocEt61cZNlSWmw4LRjs6GCovJ5vVkEx&#10;fIbiVFyM/+nfh19zrKrDTSr19jru1yAijfEZfrSPWsFqAfcv6QfI7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5rRPwgAAANsAAAAPAAAAAAAAAAAAAAAAAJgCAABkcnMvZG93&#10;bnJldi54bWxQSwUGAAAAAAQABAD1AAAAhwMAAAAA&#10;" adj="10800" fillcolor="#4f81bd [3204]" strokecolor="#243f60 [1604]" strokeweight="2pt"/>
                <w10:wrap anchorx="margin"/>
              </v:group>
            </w:pict>
          </mc:Fallback>
        </mc:AlternateContent>
      </w:r>
    </w:p>
    <w:p w:rsidR="009B5DD7" w:rsidRDefault="009B5DD7">
      <w:r>
        <w:br w:type="page"/>
      </w:r>
    </w:p>
    <w:p w:rsidR="005A23BB" w:rsidRPr="005A23BB" w:rsidRDefault="009B5DD7" w:rsidP="00D728C7">
      <w:pPr>
        <w:sectPr w:rsidR="005A23BB" w:rsidRPr="005A23BB" w:rsidSect="00E51F35">
          <w:pgSz w:w="16838" w:h="11906" w:orient="landscape" w:code="9"/>
          <w:pgMar w:top="1417" w:right="1247" w:bottom="1587" w:left="1247" w:header="680" w:footer="340" w:gutter="0"/>
          <w:cols w:space="708"/>
          <w:docGrid w:linePitch="360"/>
        </w:sectPr>
      </w:pPr>
      <w:r>
        <w:rPr>
          <w:noProof/>
          <w:lang w:eastAsia="en-GB"/>
        </w:rPr>
        <w:lastRenderedPageBreak/>
        <mc:AlternateContent>
          <mc:Choice Requires="wpg">
            <w:drawing>
              <wp:anchor distT="0" distB="0" distL="114300" distR="114300" simplePos="0" relativeHeight="251665408" behindDoc="0" locked="0" layoutInCell="1" allowOverlap="1" wp14:anchorId="4ADC3033" wp14:editId="7C31EB84">
                <wp:simplePos x="0" y="0"/>
                <wp:positionH relativeFrom="column">
                  <wp:posOffset>274955</wp:posOffset>
                </wp:positionH>
                <wp:positionV relativeFrom="paragraph">
                  <wp:posOffset>120650</wp:posOffset>
                </wp:positionV>
                <wp:extent cx="8214426" cy="5431809"/>
                <wp:effectExtent l="0" t="0" r="15240" b="16510"/>
                <wp:wrapNone/>
                <wp:docPr id="83" name="Group 83"/>
                <wp:cNvGraphicFramePr/>
                <a:graphic xmlns:a="http://schemas.openxmlformats.org/drawingml/2006/main">
                  <a:graphicData uri="http://schemas.microsoft.com/office/word/2010/wordprocessingGroup">
                    <wpg:wgp>
                      <wpg:cNvGrpSpPr/>
                      <wpg:grpSpPr>
                        <a:xfrm>
                          <a:off x="0" y="0"/>
                          <a:ext cx="8214426" cy="5431809"/>
                          <a:chOff x="0" y="0"/>
                          <a:chExt cx="8214426" cy="5431809"/>
                        </a:xfrm>
                      </wpg:grpSpPr>
                      <wps:wsp>
                        <wps:cNvPr id="84" name="Text Box 84"/>
                        <wps:cNvSpPr txBox="1"/>
                        <wps:spPr>
                          <a:xfrm>
                            <a:off x="1842282" y="443548"/>
                            <a:ext cx="1807525" cy="214900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06DFD" w:rsidRPr="003F67F9" w:rsidRDefault="00F06DFD" w:rsidP="009B5DD7">
                              <w:pPr>
                                <w:spacing w:after="0"/>
                                <w:rPr>
                                  <w:b/>
                                  <w:sz w:val="18"/>
                                  <w:szCs w:val="18"/>
                                </w:rPr>
                              </w:pPr>
                              <w:r>
                                <w:rPr>
                                  <w:b/>
                                  <w:sz w:val="18"/>
                                  <w:szCs w:val="18"/>
                                </w:rPr>
                                <w:t>Market Failures Assessment</w:t>
                              </w:r>
                              <w:r w:rsidRPr="003F67F9">
                                <w:rPr>
                                  <w:b/>
                                  <w:sz w:val="18"/>
                                  <w:szCs w:val="18"/>
                                </w:rPr>
                                <w:t>:</w:t>
                              </w:r>
                            </w:p>
                            <w:p w:rsidR="00F06DFD" w:rsidRDefault="00F06DFD" w:rsidP="009B5DD7">
                              <w:pPr>
                                <w:pStyle w:val="ListParagraph"/>
                                <w:numPr>
                                  <w:ilvl w:val="0"/>
                                  <w:numId w:val="41"/>
                                </w:numPr>
                                <w:spacing w:after="0" w:line="240" w:lineRule="auto"/>
                                <w:ind w:left="142" w:hanging="142"/>
                                <w:rPr>
                                  <w:sz w:val="18"/>
                                  <w:szCs w:val="18"/>
                                </w:rPr>
                              </w:pPr>
                              <w:r>
                                <w:rPr>
                                  <w:sz w:val="18"/>
                                  <w:szCs w:val="18"/>
                                </w:rPr>
                                <w:t>Negative externalities – emissions impose a cost on society which is not borne by those who produce and consume energy, so a greater amount of energy is used than is socially desirable</w:t>
                              </w:r>
                            </w:p>
                            <w:p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Imperfect information – home-owners often lack the information/expertise to make optimal decisions on investment in energy efficiency</w:t>
                              </w:r>
                              <w:r w:rsidRPr="003F67F9">
                                <w:rPr>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Text Box 85"/>
                        <wps:cNvSpPr txBox="1"/>
                        <wps:spPr>
                          <a:xfrm>
                            <a:off x="5128260" y="464020"/>
                            <a:ext cx="1609935" cy="2114872"/>
                          </a:xfrm>
                          <a:prstGeom prst="rect">
                            <a:avLst/>
                          </a:prstGeom>
                          <a:solidFill>
                            <a:sysClr val="window" lastClr="FFFFFF"/>
                          </a:solidFill>
                          <a:ln w="6350">
                            <a:solidFill>
                              <a:prstClr val="black"/>
                            </a:solidFill>
                          </a:ln>
                          <a:effectLst/>
                        </wps:spPr>
                        <wps:txbx>
                          <w:txbxContent>
                            <w:p w:rsidR="00F06DFD" w:rsidRPr="003F67F9" w:rsidRDefault="00F06DFD" w:rsidP="009B5DD7">
                              <w:pPr>
                                <w:spacing w:after="0"/>
                                <w:rPr>
                                  <w:b/>
                                  <w:sz w:val="18"/>
                                  <w:szCs w:val="18"/>
                                </w:rPr>
                              </w:pPr>
                              <w:r>
                                <w:rPr>
                                  <w:b/>
                                  <w:sz w:val="18"/>
                                  <w:szCs w:val="18"/>
                                </w:rPr>
                                <w:t>Rationale for Proposed Approach</w:t>
                              </w:r>
                              <w:r w:rsidRPr="003F67F9">
                                <w:rPr>
                                  <w:b/>
                                  <w:sz w:val="18"/>
                                  <w:szCs w:val="18"/>
                                </w:rPr>
                                <w:t>:</w:t>
                              </w:r>
                            </w:p>
                            <w:p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Enhance energy efficiency measures in homes to reduce energy required, and reduce</w:t>
                              </w:r>
                              <w:r w:rsidRPr="003F67F9">
                                <w:rPr>
                                  <w:sz w:val="18"/>
                                  <w:szCs w:val="18"/>
                                </w:rPr>
                                <w:t xml:space="preserve"> </w:t>
                              </w:r>
                              <w:r>
                                <w:rPr>
                                  <w:sz w:val="18"/>
                                  <w:szCs w:val="18"/>
                                </w:rPr>
                                <w:t>carbon emissions produced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Text Box 86"/>
                        <wps:cNvSpPr txBox="1"/>
                        <wps:spPr>
                          <a:xfrm>
                            <a:off x="6666931" y="2654490"/>
                            <a:ext cx="1547495" cy="2763671"/>
                          </a:xfrm>
                          <a:prstGeom prst="rect">
                            <a:avLst/>
                          </a:prstGeom>
                          <a:solidFill>
                            <a:sysClr val="window" lastClr="FFFFFF"/>
                          </a:solidFill>
                          <a:ln w="6350">
                            <a:solidFill>
                              <a:prstClr val="black"/>
                            </a:solidFill>
                          </a:ln>
                          <a:effectLst/>
                        </wps:spPr>
                        <wps:txbx>
                          <w:txbxContent>
                            <w:p w:rsidR="00F06DFD" w:rsidRDefault="00F06DFD" w:rsidP="009B5DD7">
                              <w:pPr>
                                <w:spacing w:after="0"/>
                                <w:rPr>
                                  <w:b/>
                                  <w:sz w:val="18"/>
                                  <w:szCs w:val="18"/>
                                </w:rPr>
                              </w:pPr>
                              <w:r>
                                <w:rPr>
                                  <w:b/>
                                  <w:sz w:val="18"/>
                                  <w:szCs w:val="18"/>
                                </w:rPr>
                                <w:t>Project Activities</w:t>
                              </w:r>
                              <w:r w:rsidRPr="003F67F9">
                                <w:rPr>
                                  <w:b/>
                                  <w:sz w:val="18"/>
                                  <w:szCs w:val="18"/>
                                </w:rPr>
                                <w:t>:</w:t>
                              </w:r>
                            </w:p>
                            <w:p w:rsidR="00F06DFD" w:rsidRPr="003F67F9" w:rsidRDefault="00F06DFD" w:rsidP="009B5DD7">
                              <w:pPr>
                                <w:spacing w:after="0"/>
                                <w:rPr>
                                  <w:b/>
                                  <w:sz w:val="18"/>
                                  <w:szCs w:val="18"/>
                                </w:rPr>
                              </w:pPr>
                              <w:r>
                                <w:rPr>
                                  <w:b/>
                                  <w:sz w:val="18"/>
                                  <w:szCs w:val="18"/>
                                </w:rPr>
                                <w:t>Capital investment</w:t>
                              </w:r>
                            </w:p>
                            <w:p w:rsidR="00F06DFD" w:rsidRDefault="00F06DFD" w:rsidP="009B5DD7">
                              <w:pPr>
                                <w:pStyle w:val="ListParagraph"/>
                                <w:numPr>
                                  <w:ilvl w:val="0"/>
                                  <w:numId w:val="41"/>
                                </w:numPr>
                                <w:spacing w:after="0" w:line="240" w:lineRule="auto"/>
                                <w:ind w:left="142" w:hanging="142"/>
                                <w:rPr>
                                  <w:sz w:val="18"/>
                                  <w:szCs w:val="18"/>
                                </w:rPr>
                              </w:pPr>
                              <w:r>
                                <w:rPr>
                                  <w:sz w:val="18"/>
                                  <w:szCs w:val="18"/>
                                </w:rPr>
                                <w:t>Demonstrator projects for energy efficiency retrofit</w:t>
                              </w:r>
                            </w:p>
                            <w:p w:rsidR="00F06DFD" w:rsidRPr="00DF62A6" w:rsidRDefault="00F06DFD" w:rsidP="009B5DD7">
                              <w:pPr>
                                <w:spacing w:after="0"/>
                                <w:rPr>
                                  <w:b/>
                                  <w:sz w:val="18"/>
                                  <w:szCs w:val="18"/>
                                </w:rPr>
                              </w:pPr>
                              <w:r>
                                <w:rPr>
                                  <w:b/>
                                  <w:sz w:val="18"/>
                                  <w:szCs w:val="18"/>
                                </w:rPr>
                                <w:t>Revenue</w:t>
                              </w:r>
                              <w:r w:rsidRPr="00DF62A6">
                                <w:rPr>
                                  <w:b/>
                                  <w:sz w:val="18"/>
                                  <w:szCs w:val="18"/>
                                </w:rPr>
                                <w:t xml:space="preserve"> investment</w:t>
                              </w:r>
                            </w:p>
                            <w:p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Advice/support to aid councils/housing associations to develop and deliver energy efficiency retrofit schemes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Text Box 87"/>
                        <wps:cNvSpPr txBox="1"/>
                        <wps:spPr>
                          <a:xfrm>
                            <a:off x="6880860" y="464022"/>
                            <a:ext cx="1333500" cy="2115403"/>
                          </a:xfrm>
                          <a:prstGeom prst="rect">
                            <a:avLst/>
                          </a:prstGeom>
                          <a:solidFill>
                            <a:sysClr val="window" lastClr="FFFFFF"/>
                          </a:solidFill>
                          <a:ln w="6350">
                            <a:solidFill>
                              <a:prstClr val="black"/>
                            </a:solidFill>
                          </a:ln>
                          <a:effectLst/>
                        </wps:spPr>
                        <wps:txbx>
                          <w:txbxContent>
                            <w:p w:rsidR="00F06DFD" w:rsidRPr="003F67F9" w:rsidRDefault="00F06DFD" w:rsidP="009B5DD7">
                              <w:pPr>
                                <w:spacing w:after="0"/>
                                <w:rPr>
                                  <w:b/>
                                  <w:sz w:val="18"/>
                                  <w:szCs w:val="18"/>
                                </w:rPr>
                              </w:pPr>
                              <w:r>
                                <w:rPr>
                                  <w:b/>
                                  <w:sz w:val="18"/>
                                  <w:szCs w:val="18"/>
                                </w:rPr>
                                <w:t>Project Inputs</w:t>
                              </w:r>
                              <w:r w:rsidRPr="003F67F9">
                                <w:rPr>
                                  <w:b/>
                                  <w:sz w:val="18"/>
                                  <w:szCs w:val="18"/>
                                </w:rPr>
                                <w:t>:</w:t>
                              </w:r>
                            </w:p>
                            <w:p w:rsidR="00F06DFD" w:rsidRDefault="00F06DFD" w:rsidP="009B5DD7">
                              <w:pPr>
                                <w:pStyle w:val="ListParagraph"/>
                                <w:numPr>
                                  <w:ilvl w:val="0"/>
                                  <w:numId w:val="41"/>
                                </w:numPr>
                                <w:spacing w:after="0" w:line="240" w:lineRule="auto"/>
                                <w:ind w:left="142" w:hanging="142"/>
                                <w:rPr>
                                  <w:sz w:val="18"/>
                                  <w:szCs w:val="18"/>
                                </w:rPr>
                              </w:pPr>
                              <w:r>
                                <w:rPr>
                                  <w:sz w:val="18"/>
                                  <w:szCs w:val="18"/>
                                </w:rPr>
                                <w:t>£2m ERDF</w:t>
                              </w:r>
                            </w:p>
                            <w:p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£2m councils/housing associations</w:t>
                              </w:r>
                              <w:r w:rsidRPr="003F67F9">
                                <w:rPr>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Text Box 88"/>
                        <wps:cNvSpPr txBox="1"/>
                        <wps:spPr>
                          <a:xfrm>
                            <a:off x="4196687" y="2674961"/>
                            <a:ext cx="2366351" cy="2750024"/>
                          </a:xfrm>
                          <a:prstGeom prst="rect">
                            <a:avLst/>
                          </a:prstGeom>
                          <a:solidFill>
                            <a:sysClr val="window" lastClr="FFFFFF"/>
                          </a:solidFill>
                          <a:ln w="6350">
                            <a:solidFill>
                              <a:prstClr val="black"/>
                            </a:solidFill>
                          </a:ln>
                          <a:effectLst/>
                        </wps:spPr>
                        <wps:txbx>
                          <w:txbxContent>
                            <w:p w:rsidR="00F06DFD" w:rsidRDefault="00F06DFD" w:rsidP="009B5DD7">
                              <w:pPr>
                                <w:spacing w:after="0"/>
                                <w:rPr>
                                  <w:b/>
                                  <w:sz w:val="18"/>
                                  <w:szCs w:val="18"/>
                                </w:rPr>
                              </w:pPr>
                              <w:r>
                                <w:rPr>
                                  <w:b/>
                                  <w:sz w:val="18"/>
                                  <w:szCs w:val="18"/>
                                </w:rPr>
                                <w:t>Outputs:</w:t>
                              </w:r>
                            </w:p>
                            <w:p w:rsidR="00F06DFD" w:rsidRPr="003F67F9" w:rsidRDefault="00F06DFD" w:rsidP="009B5DD7">
                              <w:pPr>
                                <w:spacing w:after="0"/>
                                <w:rPr>
                                  <w:b/>
                                  <w:sz w:val="18"/>
                                  <w:szCs w:val="18"/>
                                </w:rPr>
                              </w:pPr>
                              <w:r w:rsidRPr="00DD6B5E">
                                <w:rPr>
                                  <w:b/>
                                  <w:i/>
                                  <w:sz w:val="18"/>
                                  <w:szCs w:val="18"/>
                                </w:rPr>
                                <w:t>Programme Level</w:t>
                              </w:r>
                              <w:r w:rsidRPr="003F67F9">
                                <w:rPr>
                                  <w:b/>
                                  <w:sz w:val="18"/>
                                  <w:szCs w:val="18"/>
                                </w:rPr>
                                <w:t>:</w:t>
                              </w:r>
                            </w:p>
                            <w:p w:rsidR="00F06DFD" w:rsidRDefault="00F06DFD" w:rsidP="009B5DD7">
                              <w:pPr>
                                <w:pStyle w:val="ListParagraph"/>
                                <w:numPr>
                                  <w:ilvl w:val="0"/>
                                  <w:numId w:val="41"/>
                                </w:numPr>
                                <w:spacing w:after="0" w:line="240" w:lineRule="auto"/>
                                <w:ind w:left="142" w:hanging="142"/>
                                <w:rPr>
                                  <w:sz w:val="18"/>
                                  <w:szCs w:val="18"/>
                                </w:rPr>
                              </w:pPr>
                              <w:r>
                                <w:rPr>
                                  <w:sz w:val="18"/>
                                  <w:szCs w:val="18"/>
                                </w:rPr>
                                <w:t>C31: Number of households with improved energy consumption classification</w:t>
                              </w:r>
                            </w:p>
                            <w:p w:rsidR="00F06DFD" w:rsidRDefault="00F06DFD" w:rsidP="009B5DD7">
                              <w:pPr>
                                <w:pStyle w:val="ListParagraph"/>
                                <w:numPr>
                                  <w:ilvl w:val="0"/>
                                  <w:numId w:val="41"/>
                                </w:numPr>
                                <w:spacing w:after="0" w:line="240" w:lineRule="auto"/>
                                <w:ind w:left="142" w:hanging="142"/>
                                <w:rPr>
                                  <w:sz w:val="18"/>
                                  <w:szCs w:val="18"/>
                                </w:rPr>
                              </w:pPr>
                              <w:r>
                                <w:rPr>
                                  <w:sz w:val="18"/>
                                  <w:szCs w:val="18"/>
                                </w:rPr>
                                <w:t>C34: Estimated greenhouse gas reductions</w:t>
                              </w:r>
                            </w:p>
                            <w:p w:rsidR="00F06DFD" w:rsidRPr="003F67F9" w:rsidRDefault="00F06DFD" w:rsidP="009B5DD7">
                              <w:pPr>
                                <w:spacing w:after="0"/>
                                <w:rPr>
                                  <w:b/>
                                  <w:sz w:val="18"/>
                                  <w:szCs w:val="18"/>
                                </w:rPr>
                              </w:pPr>
                              <w:r w:rsidRPr="00DD6B5E">
                                <w:rPr>
                                  <w:b/>
                                  <w:i/>
                                  <w:sz w:val="18"/>
                                  <w:szCs w:val="18"/>
                                </w:rPr>
                                <w:t>Project Level</w:t>
                              </w:r>
                              <w:r w:rsidRPr="003F67F9">
                                <w:rPr>
                                  <w:b/>
                                  <w:sz w:val="18"/>
                                  <w:szCs w:val="18"/>
                                </w:rPr>
                                <w:t>:</w:t>
                              </w:r>
                            </w:p>
                            <w:p w:rsidR="00F06DFD" w:rsidRDefault="00F06DFD" w:rsidP="009B5DD7">
                              <w:pPr>
                                <w:pStyle w:val="ListParagraph"/>
                                <w:numPr>
                                  <w:ilvl w:val="0"/>
                                  <w:numId w:val="41"/>
                                </w:numPr>
                                <w:spacing w:after="0" w:line="240" w:lineRule="auto"/>
                                <w:ind w:left="142" w:hanging="142"/>
                                <w:rPr>
                                  <w:sz w:val="18"/>
                                  <w:szCs w:val="18"/>
                                </w:rPr>
                              </w:pPr>
                              <w:r>
                                <w:rPr>
                                  <w:sz w:val="18"/>
                                  <w:szCs w:val="18"/>
                                </w:rPr>
                                <w:t>Number of homes with improved energy efficiency</w:t>
                              </w:r>
                            </w:p>
                            <w:p w:rsidR="00F06DFD" w:rsidRDefault="00F06DFD" w:rsidP="009B5DD7">
                              <w:pPr>
                                <w:pStyle w:val="ListParagraph"/>
                                <w:numPr>
                                  <w:ilvl w:val="0"/>
                                  <w:numId w:val="41"/>
                                </w:numPr>
                                <w:spacing w:after="0" w:line="240" w:lineRule="auto"/>
                                <w:ind w:left="142" w:hanging="142"/>
                                <w:rPr>
                                  <w:sz w:val="18"/>
                                  <w:szCs w:val="18"/>
                                </w:rPr>
                              </w:pPr>
                              <w:r>
                                <w:rPr>
                                  <w:sz w:val="18"/>
                                  <w:szCs w:val="18"/>
                                </w:rPr>
                                <w:t>Value of energy efficiency funding leveraged</w:t>
                              </w:r>
                            </w:p>
                            <w:p w:rsidR="00F06DFD" w:rsidRPr="00DD6B5E" w:rsidRDefault="00F06DFD" w:rsidP="009B5DD7">
                              <w:pPr>
                                <w:pStyle w:val="ListParagraph"/>
                                <w:numPr>
                                  <w:ilvl w:val="0"/>
                                  <w:numId w:val="41"/>
                                </w:numPr>
                                <w:spacing w:after="0" w:line="240" w:lineRule="auto"/>
                                <w:ind w:left="142" w:hanging="142"/>
                                <w:rPr>
                                  <w:sz w:val="18"/>
                                  <w:szCs w:val="18"/>
                                </w:rPr>
                              </w:pPr>
                              <w:r>
                                <w:rPr>
                                  <w:sz w:val="18"/>
                                  <w:szCs w:val="18"/>
                                </w:rPr>
                                <w:t>Number of demonstrator projects delivered</w:t>
                              </w:r>
                              <w:r w:rsidRPr="003F67F9">
                                <w:rPr>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Text Box 89"/>
                        <wps:cNvSpPr txBox="1"/>
                        <wps:spPr>
                          <a:xfrm>
                            <a:off x="0" y="0"/>
                            <a:ext cx="8188657" cy="293370"/>
                          </a:xfrm>
                          <a:prstGeom prst="rect">
                            <a:avLst/>
                          </a:prstGeom>
                          <a:solidFill>
                            <a:sysClr val="window" lastClr="FFFFFF"/>
                          </a:solidFill>
                          <a:ln w="6350">
                            <a:solidFill>
                              <a:prstClr val="black"/>
                            </a:solidFill>
                          </a:ln>
                          <a:effectLst/>
                        </wps:spPr>
                        <wps:txbx>
                          <w:txbxContent>
                            <w:p w:rsidR="00F06DFD" w:rsidRPr="003F67F9" w:rsidRDefault="00F06DFD" w:rsidP="009B5DD7">
                              <w:pPr>
                                <w:spacing w:after="0"/>
                                <w:rPr>
                                  <w:b/>
                                  <w:sz w:val="18"/>
                                  <w:szCs w:val="18"/>
                                </w:rPr>
                              </w:pPr>
                              <w:r>
                                <w:rPr>
                                  <w:b/>
                                  <w:sz w:val="18"/>
                                  <w:szCs w:val="18"/>
                                </w:rPr>
                                <w:t>Investment Priority 4c: Supporting domestic energy efficiency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Text Box 90"/>
                        <wps:cNvSpPr txBox="1"/>
                        <wps:spPr>
                          <a:xfrm>
                            <a:off x="0" y="436726"/>
                            <a:ext cx="1733184" cy="215634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06DFD" w:rsidRPr="003F67F9" w:rsidRDefault="00F06DFD" w:rsidP="009B5DD7">
                              <w:pPr>
                                <w:spacing w:after="0"/>
                                <w:rPr>
                                  <w:b/>
                                  <w:sz w:val="18"/>
                                  <w:szCs w:val="18"/>
                                </w:rPr>
                              </w:pPr>
                              <w:r w:rsidRPr="003F67F9">
                                <w:rPr>
                                  <w:b/>
                                  <w:sz w:val="18"/>
                                  <w:szCs w:val="18"/>
                                </w:rPr>
                                <w:t>Context:</w:t>
                              </w:r>
                            </w:p>
                            <w:p w:rsidR="00F06DFD" w:rsidRDefault="00F06DFD" w:rsidP="009B5DD7">
                              <w:pPr>
                                <w:pStyle w:val="ListParagraph"/>
                                <w:numPr>
                                  <w:ilvl w:val="0"/>
                                  <w:numId w:val="41"/>
                                </w:numPr>
                                <w:spacing w:after="0" w:line="240" w:lineRule="auto"/>
                                <w:ind w:left="142" w:hanging="142"/>
                                <w:rPr>
                                  <w:sz w:val="18"/>
                                  <w:szCs w:val="18"/>
                                </w:rPr>
                              </w:pPr>
                              <w:r>
                                <w:rPr>
                                  <w:sz w:val="18"/>
                                  <w:szCs w:val="18"/>
                                </w:rPr>
                                <w:t>EU Energy Efficiency Directive sets out national targets for each</w:t>
                              </w:r>
                              <w:r w:rsidRPr="003F67F9">
                                <w:rPr>
                                  <w:sz w:val="18"/>
                                  <w:szCs w:val="18"/>
                                </w:rPr>
                                <w:t xml:space="preserve"> </w:t>
                              </w:r>
                              <w:r>
                                <w:rPr>
                                  <w:sz w:val="18"/>
                                  <w:szCs w:val="18"/>
                                </w:rPr>
                                <w:t>country to contribute to an overall EU target of 20% improvement in energy efficiency by 2020</w:t>
                              </w:r>
                            </w:p>
                            <w:p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The UK Climate Change Act (2008) to reduce greenhouse gas emissions by at least 80% of 1990 levels by 2050, to which domestic and public building energy efficiency can contribute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Text Box 91"/>
                        <wps:cNvSpPr txBox="1"/>
                        <wps:spPr>
                          <a:xfrm>
                            <a:off x="3741390" y="450370"/>
                            <a:ext cx="1272570" cy="2129051"/>
                          </a:xfrm>
                          <a:prstGeom prst="rect">
                            <a:avLst/>
                          </a:prstGeom>
                          <a:solidFill>
                            <a:sysClr val="window" lastClr="FFFFFF"/>
                          </a:solidFill>
                          <a:ln w="6350">
                            <a:solidFill>
                              <a:prstClr val="black"/>
                            </a:solidFill>
                          </a:ln>
                          <a:effectLst/>
                        </wps:spPr>
                        <wps:txbx>
                          <w:txbxContent>
                            <w:p w:rsidR="00F06DFD" w:rsidRPr="003F67F9" w:rsidRDefault="00F06DFD" w:rsidP="009B5DD7">
                              <w:pPr>
                                <w:spacing w:after="0"/>
                                <w:rPr>
                                  <w:b/>
                                  <w:sz w:val="18"/>
                                  <w:szCs w:val="18"/>
                                </w:rPr>
                              </w:pPr>
                              <w:r>
                                <w:rPr>
                                  <w:b/>
                                  <w:sz w:val="18"/>
                                  <w:szCs w:val="18"/>
                                </w:rPr>
                                <w:t>Project/ Programme Objectives</w:t>
                              </w:r>
                              <w:r w:rsidRPr="003F67F9">
                                <w:rPr>
                                  <w:b/>
                                  <w:sz w:val="18"/>
                                  <w:szCs w:val="18"/>
                                </w:rPr>
                                <w:t>:</w:t>
                              </w:r>
                            </w:p>
                            <w:p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To increase energy efficiency in XX homes through implementing low carbon technologies</w:t>
                              </w:r>
                              <w:r w:rsidRPr="003F67F9">
                                <w:rPr>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Down Arrow 92"/>
                        <wps:cNvSpPr/>
                        <wps:spPr>
                          <a:xfrm rot="16200000">
                            <a:off x="1605413" y="1279477"/>
                            <a:ext cx="368489" cy="30690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Down Arrow 93"/>
                        <wps:cNvSpPr/>
                        <wps:spPr>
                          <a:xfrm rot="16200000">
                            <a:off x="3510714" y="1286302"/>
                            <a:ext cx="368489" cy="30690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Down Arrow 94"/>
                        <wps:cNvSpPr/>
                        <wps:spPr>
                          <a:xfrm rot="16200000">
                            <a:off x="4848002" y="1286302"/>
                            <a:ext cx="368489" cy="30690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Down Arrow 95"/>
                        <wps:cNvSpPr/>
                        <wps:spPr>
                          <a:xfrm rot="16200000">
                            <a:off x="6607821" y="1279476"/>
                            <a:ext cx="368489" cy="30690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 name="Down Arrow 96"/>
                        <wps:cNvSpPr/>
                        <wps:spPr>
                          <a:xfrm>
                            <a:off x="6735170" y="2545307"/>
                            <a:ext cx="368489" cy="30690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Down Arrow 97"/>
                        <wps:cNvSpPr/>
                        <wps:spPr>
                          <a:xfrm rot="5400000">
                            <a:off x="6400800" y="3800901"/>
                            <a:ext cx="368300" cy="30670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Text Box 98"/>
                        <wps:cNvSpPr txBox="1"/>
                        <wps:spPr>
                          <a:xfrm>
                            <a:off x="1733266" y="2688609"/>
                            <a:ext cx="2406962" cy="2743200"/>
                          </a:xfrm>
                          <a:prstGeom prst="rect">
                            <a:avLst/>
                          </a:prstGeom>
                          <a:solidFill>
                            <a:sysClr val="window" lastClr="FFFFFF"/>
                          </a:solidFill>
                          <a:ln w="6350">
                            <a:solidFill>
                              <a:prstClr val="black"/>
                            </a:solidFill>
                          </a:ln>
                          <a:effectLst/>
                        </wps:spPr>
                        <wps:txbx>
                          <w:txbxContent>
                            <w:p w:rsidR="00F06DFD" w:rsidRDefault="00F06DFD" w:rsidP="009B5DD7">
                              <w:pPr>
                                <w:spacing w:after="0"/>
                                <w:rPr>
                                  <w:b/>
                                  <w:sz w:val="18"/>
                                  <w:szCs w:val="18"/>
                                </w:rPr>
                              </w:pPr>
                              <w:r>
                                <w:rPr>
                                  <w:b/>
                                  <w:sz w:val="18"/>
                                  <w:szCs w:val="18"/>
                                </w:rPr>
                                <w:t>Project Outcomes</w:t>
                              </w:r>
                              <w:r w:rsidRPr="003F67F9">
                                <w:rPr>
                                  <w:b/>
                                  <w:sz w:val="18"/>
                                  <w:szCs w:val="18"/>
                                </w:rPr>
                                <w:t>:</w:t>
                              </w:r>
                              <w:r w:rsidRPr="008F551C">
                                <w:rPr>
                                  <w:b/>
                                  <w:sz w:val="18"/>
                                  <w:szCs w:val="18"/>
                                </w:rPr>
                                <w:t xml:space="preserve"> </w:t>
                              </w:r>
                            </w:p>
                            <w:p w:rsidR="00F06DFD" w:rsidRDefault="00F06DFD" w:rsidP="009B5DD7">
                              <w:pPr>
                                <w:pStyle w:val="ListParagraph"/>
                                <w:numPr>
                                  <w:ilvl w:val="0"/>
                                  <w:numId w:val="41"/>
                                </w:numPr>
                                <w:spacing w:after="0" w:line="240" w:lineRule="auto"/>
                                <w:ind w:left="142" w:hanging="142"/>
                                <w:rPr>
                                  <w:sz w:val="18"/>
                                  <w:szCs w:val="18"/>
                                </w:rPr>
                              </w:pPr>
                              <w:r>
                                <w:rPr>
                                  <w:sz w:val="18"/>
                                  <w:szCs w:val="18"/>
                                </w:rPr>
                                <w:t>Improved energy efficiency</w:t>
                              </w:r>
                            </w:p>
                            <w:p w:rsidR="00F06DFD" w:rsidRDefault="00F06DFD" w:rsidP="009B5DD7">
                              <w:pPr>
                                <w:pStyle w:val="ListParagraph"/>
                                <w:numPr>
                                  <w:ilvl w:val="0"/>
                                  <w:numId w:val="41"/>
                                </w:numPr>
                                <w:spacing w:after="0" w:line="240" w:lineRule="auto"/>
                                <w:ind w:left="142" w:hanging="142"/>
                                <w:rPr>
                                  <w:sz w:val="18"/>
                                  <w:szCs w:val="18"/>
                                </w:rPr>
                              </w:pPr>
                              <w:r>
                                <w:rPr>
                                  <w:sz w:val="18"/>
                                  <w:szCs w:val="18"/>
                                </w:rPr>
                                <w:t>Reduced expenditure on energy if usage remains constant (e.g. same hrs of heating, use of hot water, thermostat temperature etc.)</w:t>
                              </w:r>
                            </w:p>
                            <w:p w:rsidR="00F06DFD" w:rsidRPr="006C600A" w:rsidRDefault="00F06DFD" w:rsidP="009B5DD7">
                              <w:pPr>
                                <w:pStyle w:val="ListParagraph"/>
                                <w:numPr>
                                  <w:ilvl w:val="0"/>
                                  <w:numId w:val="41"/>
                                </w:numPr>
                                <w:spacing w:after="0" w:line="240" w:lineRule="auto"/>
                                <w:ind w:left="142" w:hanging="142"/>
                                <w:rPr>
                                  <w:sz w:val="18"/>
                                  <w:szCs w:val="18"/>
                                </w:rPr>
                              </w:pPr>
                              <w:r>
                                <w:rPr>
                                  <w:sz w:val="18"/>
                                  <w:szCs w:val="18"/>
                                </w:rPr>
                                <w:t>Some residents moved out of fuel poverty -&gt; will not necessarily lower energy consumption if residents maintain similar expenditure levels but increase comfort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 name="Text Box 99"/>
                        <wps:cNvSpPr txBox="1"/>
                        <wps:spPr>
                          <a:xfrm>
                            <a:off x="20472" y="2661313"/>
                            <a:ext cx="1615733" cy="2763671"/>
                          </a:xfrm>
                          <a:prstGeom prst="rect">
                            <a:avLst/>
                          </a:prstGeom>
                          <a:solidFill>
                            <a:sysClr val="window" lastClr="FFFFFF"/>
                          </a:solidFill>
                          <a:ln w="6350">
                            <a:solidFill>
                              <a:prstClr val="black"/>
                            </a:solidFill>
                          </a:ln>
                          <a:effectLst/>
                        </wps:spPr>
                        <wps:txbx>
                          <w:txbxContent>
                            <w:p w:rsidR="00F06DFD" w:rsidRPr="003F67F9" w:rsidRDefault="00F06DFD" w:rsidP="009B5DD7">
                              <w:pPr>
                                <w:spacing w:after="0"/>
                                <w:rPr>
                                  <w:b/>
                                  <w:sz w:val="18"/>
                                  <w:szCs w:val="18"/>
                                </w:rPr>
                              </w:pPr>
                              <w:r>
                                <w:rPr>
                                  <w:b/>
                                  <w:sz w:val="18"/>
                                  <w:szCs w:val="18"/>
                                </w:rPr>
                                <w:t>Intended Impacts</w:t>
                              </w:r>
                              <w:r w:rsidRPr="003F67F9">
                                <w:rPr>
                                  <w:b/>
                                  <w:sz w:val="18"/>
                                  <w:szCs w:val="18"/>
                                </w:rPr>
                                <w:t>:</w:t>
                              </w:r>
                            </w:p>
                            <w:p w:rsidR="00F06DFD" w:rsidRPr="003F67F9" w:rsidRDefault="00F06DFD" w:rsidP="009B5DD7">
                              <w:pPr>
                                <w:spacing w:after="0"/>
                                <w:rPr>
                                  <w:b/>
                                  <w:sz w:val="18"/>
                                  <w:szCs w:val="18"/>
                                </w:rPr>
                              </w:pPr>
                              <w:r w:rsidRPr="006C600A">
                                <w:rPr>
                                  <w:b/>
                                  <w:i/>
                                  <w:sz w:val="18"/>
                                  <w:szCs w:val="18"/>
                                </w:rPr>
                                <w:t>Intended Gross and Net Impacts</w:t>
                              </w:r>
                              <w:r w:rsidRPr="003F67F9">
                                <w:rPr>
                                  <w:b/>
                                  <w:sz w:val="18"/>
                                  <w:szCs w:val="18"/>
                                </w:rPr>
                                <w:t>:</w:t>
                              </w:r>
                            </w:p>
                            <w:p w:rsidR="00F06DFD" w:rsidRDefault="00F06DFD" w:rsidP="009B5DD7">
                              <w:pPr>
                                <w:pStyle w:val="ListParagraph"/>
                                <w:numPr>
                                  <w:ilvl w:val="0"/>
                                  <w:numId w:val="41"/>
                                </w:numPr>
                                <w:spacing w:after="0" w:line="240" w:lineRule="auto"/>
                                <w:ind w:left="142" w:hanging="142"/>
                                <w:rPr>
                                  <w:sz w:val="18"/>
                                  <w:szCs w:val="18"/>
                                </w:rPr>
                              </w:pPr>
                              <w:r>
                                <w:rPr>
                                  <w:sz w:val="18"/>
                                  <w:szCs w:val="18"/>
                                </w:rPr>
                                <w:t>Gross GHG Emission Reduction impacts</w:t>
                              </w:r>
                            </w:p>
                            <w:p w:rsidR="00F06DFD" w:rsidRDefault="00F06DFD" w:rsidP="009B5DD7">
                              <w:pPr>
                                <w:pStyle w:val="ListParagraph"/>
                                <w:numPr>
                                  <w:ilvl w:val="0"/>
                                  <w:numId w:val="41"/>
                                </w:numPr>
                                <w:spacing w:after="0" w:line="240" w:lineRule="auto"/>
                                <w:ind w:left="142" w:hanging="142"/>
                                <w:rPr>
                                  <w:sz w:val="18"/>
                                  <w:szCs w:val="18"/>
                                </w:rPr>
                              </w:pPr>
                              <w:r>
                                <w:rPr>
                                  <w:sz w:val="18"/>
                                  <w:szCs w:val="18"/>
                                </w:rPr>
                                <w:t>Adjusted for deadweight, displacement</w:t>
                              </w:r>
                            </w:p>
                            <w:p w:rsidR="00F06DFD" w:rsidRDefault="00F06DFD" w:rsidP="009B5DD7">
                              <w:pPr>
                                <w:spacing w:after="0" w:line="240" w:lineRule="auto"/>
                                <w:rPr>
                                  <w:sz w:val="18"/>
                                  <w:szCs w:val="18"/>
                                </w:rPr>
                              </w:pPr>
                            </w:p>
                            <w:p w:rsidR="00F06DFD" w:rsidRDefault="00F06DFD" w:rsidP="009B5DD7">
                              <w:pPr>
                                <w:spacing w:after="0"/>
                                <w:rPr>
                                  <w:b/>
                                  <w:sz w:val="18"/>
                                  <w:szCs w:val="18"/>
                                </w:rPr>
                              </w:pPr>
                              <w:r w:rsidRPr="006C600A">
                                <w:rPr>
                                  <w:b/>
                                  <w:i/>
                                  <w:sz w:val="18"/>
                                  <w:szCs w:val="18"/>
                                </w:rPr>
                                <w:t>Contribution to SO Result Indicator</w:t>
                              </w:r>
                              <w:r>
                                <w:rPr>
                                  <w:b/>
                                  <w:sz w:val="18"/>
                                  <w:szCs w:val="18"/>
                                </w:rPr>
                                <w:t xml:space="preserve"> </w:t>
                              </w:r>
                              <w:r>
                                <w:rPr>
                                  <w:i/>
                                  <w:sz w:val="18"/>
                                  <w:szCs w:val="18"/>
                                </w:rPr>
                                <w:t>(Index of domestic energy consumption per household reduction each year</w:t>
                              </w:r>
                              <w:r w:rsidRPr="002F1F73">
                                <w:rPr>
                                  <w:i/>
                                  <w:sz w:val="18"/>
                                  <w:szCs w:val="18"/>
                                </w:rPr>
                                <w:t>)</w:t>
                              </w:r>
                              <w:r w:rsidRPr="003F67F9">
                                <w:rPr>
                                  <w:b/>
                                  <w:sz w:val="18"/>
                                  <w:szCs w:val="18"/>
                                </w:rPr>
                                <w:t>:</w:t>
                              </w:r>
                            </w:p>
                            <w:p w:rsidR="00F06DFD" w:rsidRPr="003F67F9" w:rsidRDefault="00F06DFD" w:rsidP="009B5DD7">
                              <w:pPr>
                                <w:spacing w:after="0"/>
                                <w:rPr>
                                  <w:b/>
                                  <w:sz w:val="18"/>
                                  <w:szCs w:val="18"/>
                                </w:rPr>
                              </w:pPr>
                            </w:p>
                            <w:p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 xml:space="preserve">Direct relationship with activities -&gt; </w:t>
                              </w:r>
                              <w:r>
                                <w:rPr>
                                  <w:b/>
                                  <w:sz w:val="18"/>
                                  <w:szCs w:val="18"/>
                                </w:rPr>
                                <w:t>modest contribution</w:t>
                              </w:r>
                            </w:p>
                            <w:p w:rsidR="00F06DFD" w:rsidRPr="006C600A" w:rsidRDefault="00F06DFD" w:rsidP="009B5DD7">
                              <w:pPr>
                                <w:spacing w:after="0" w:line="240" w:lineRule="auto"/>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Down Arrow 100"/>
                        <wps:cNvSpPr/>
                        <wps:spPr>
                          <a:xfrm rot="5400000">
                            <a:off x="3930555" y="3794078"/>
                            <a:ext cx="368489" cy="30690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Down Arrow 101"/>
                        <wps:cNvSpPr/>
                        <wps:spPr>
                          <a:xfrm rot="5400000">
                            <a:off x="1453487" y="3773606"/>
                            <a:ext cx="368300" cy="30670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Down Arrow 102"/>
                        <wps:cNvSpPr/>
                        <wps:spPr>
                          <a:xfrm rot="10800000">
                            <a:off x="1146412" y="2395182"/>
                            <a:ext cx="368300" cy="30670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83" o:spid="_x0000_s1086" style="position:absolute;margin-left:21.65pt;margin-top:9.5pt;width:646.8pt;height:427.7pt;z-index:251665408" coordsize="82144,54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">
                <v:shape id="Text Box 84" o:spid="_x0000_s1087" type="#_x0000_t202" style="position:absolute;left:18422;top:4435;width:18076;height:214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3YlsMA&#10;AADbAAAADwAAAGRycy9kb3ducmV2LnhtbESPQWsCMRSE70L/Q3iF3jRrEZWtUdpSqeLJ1fb82Lzu&#10;Bjcva5Lq+u+NIHgcZuYbZrbobCNO5INxrGA4yEAQl04brhTsd8v+FESIyBobx6TgQgEW86feDHPt&#10;zrylUxErkSAcclRQx9jmUoayJoth4Fri5P05bzEm6SupPZ4T3DbyNcvG0qLhtFBjS581lYfi3yo4&#10;/vjdaGi+fpfNujDHyWHz8Y0TpV6eu/c3EJG6+Ajf2yutYDqC25f0A+T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3YlsMAAADbAAAADwAAAAAAAAAAAAAAAACYAgAAZHJzL2Rv&#10;d25yZXYueG1sUEsFBgAAAAAEAAQA9QAAAIgDAAAAAA==&#10;" fillcolor="white [3201]" strokeweight=".5pt">
                  <v:textbox>
                    <w:txbxContent>
                      <w:p w:rsidR="00F06DFD" w:rsidRPr="003F67F9" w:rsidRDefault="00F06DFD" w:rsidP="009B5DD7">
                        <w:pPr>
                          <w:spacing w:after="0"/>
                          <w:rPr>
                            <w:b/>
                            <w:sz w:val="18"/>
                            <w:szCs w:val="18"/>
                          </w:rPr>
                        </w:pPr>
                        <w:r>
                          <w:rPr>
                            <w:b/>
                            <w:sz w:val="18"/>
                            <w:szCs w:val="18"/>
                          </w:rPr>
                          <w:t>Market Failures Assessment</w:t>
                        </w:r>
                        <w:r w:rsidRPr="003F67F9">
                          <w:rPr>
                            <w:b/>
                            <w:sz w:val="18"/>
                            <w:szCs w:val="18"/>
                          </w:rPr>
                          <w:t>:</w:t>
                        </w:r>
                      </w:p>
                      <w:p w:rsidR="00F06DFD" w:rsidRDefault="00F06DFD" w:rsidP="009B5DD7">
                        <w:pPr>
                          <w:pStyle w:val="ListParagraph"/>
                          <w:numPr>
                            <w:ilvl w:val="0"/>
                            <w:numId w:val="41"/>
                          </w:numPr>
                          <w:spacing w:after="0" w:line="240" w:lineRule="auto"/>
                          <w:ind w:left="142" w:hanging="142"/>
                          <w:rPr>
                            <w:sz w:val="18"/>
                            <w:szCs w:val="18"/>
                          </w:rPr>
                        </w:pPr>
                        <w:r>
                          <w:rPr>
                            <w:sz w:val="18"/>
                            <w:szCs w:val="18"/>
                          </w:rPr>
                          <w:t>Negative externalities – emissions impose a cost on society which is not borne by those who produce and consume energy, so a greater amount of energy is used than is socially desirable</w:t>
                        </w:r>
                      </w:p>
                      <w:p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Imperfect information – home-owners often lack the information/expertise to make optimal decisions on investment in energy efficiency</w:t>
                        </w:r>
                        <w:r w:rsidRPr="003F67F9">
                          <w:rPr>
                            <w:sz w:val="18"/>
                            <w:szCs w:val="18"/>
                          </w:rPr>
                          <w:t xml:space="preserve"> </w:t>
                        </w:r>
                      </w:p>
                    </w:txbxContent>
                  </v:textbox>
                </v:shape>
                <v:shape id="Text Box 85" o:spid="_x0000_s1088" type="#_x0000_t202" style="position:absolute;left:51282;top:4640;width:16099;height:211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SGr8QA&#10;AADbAAAADwAAAGRycy9kb3ducmV2LnhtbESPQWvCQBSE7wX/w/KE3upGxRqjq4hQqKUXjXh+ZJ/Z&#10;YPZtzG5j7K/vFgo9DjPzDbPa9LYWHbW+cqxgPEpAEBdOV1wqOOVvLykIH5A11o5JwYM8bNaDpxVm&#10;2t35QN0xlCJC2GeowITQZFL6wpBFP3INcfQurrUYomxLqVu8R7it5SRJXqXFiuOCwYZ2horr8csq&#10;mAfzsfjut3s/+ezyfH9Ob9OpV+p52G+XIAL14T/8137XCtIZ/H6JP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khq/EAAAA2wAAAA8AAAAAAAAAAAAAAAAAmAIAAGRycy9k&#10;b3ducmV2LnhtbFBLBQYAAAAABAAEAPUAAACJAwAAAAA=&#10;" fillcolor="window" strokeweight=".5pt">
                  <v:textbox>
                    <w:txbxContent>
                      <w:p w:rsidR="00F06DFD" w:rsidRPr="003F67F9" w:rsidRDefault="00F06DFD" w:rsidP="009B5DD7">
                        <w:pPr>
                          <w:spacing w:after="0"/>
                          <w:rPr>
                            <w:b/>
                            <w:sz w:val="18"/>
                            <w:szCs w:val="18"/>
                          </w:rPr>
                        </w:pPr>
                        <w:r>
                          <w:rPr>
                            <w:b/>
                            <w:sz w:val="18"/>
                            <w:szCs w:val="18"/>
                          </w:rPr>
                          <w:t>Rationale for Proposed Approach</w:t>
                        </w:r>
                        <w:r w:rsidRPr="003F67F9">
                          <w:rPr>
                            <w:b/>
                            <w:sz w:val="18"/>
                            <w:szCs w:val="18"/>
                          </w:rPr>
                          <w:t>:</w:t>
                        </w:r>
                      </w:p>
                      <w:p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Enhance energy efficiency measures in homes to reduce energy required, and reduce</w:t>
                        </w:r>
                        <w:r w:rsidRPr="003F67F9">
                          <w:rPr>
                            <w:sz w:val="18"/>
                            <w:szCs w:val="18"/>
                          </w:rPr>
                          <w:t xml:space="preserve"> </w:t>
                        </w:r>
                        <w:r>
                          <w:rPr>
                            <w:sz w:val="18"/>
                            <w:szCs w:val="18"/>
                          </w:rPr>
                          <w:t>carbon emissions produced</w:t>
                        </w:r>
                      </w:p>
                    </w:txbxContent>
                  </v:textbox>
                </v:shape>
                <v:shape id="Text Box 86" o:spid="_x0000_s1089" type="#_x0000_t202" style="position:absolute;left:66669;top:26544;width:15475;height:276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YY2MQA&#10;AADbAAAADwAAAGRycy9kb3ducmV2LnhtbESPQWvCQBSE74L/YXmF3nRTBU3TbEQKhVp60YjnR/aZ&#10;DWbfxuw2pv313ULB4zAz3zD5ZrStGKj3jWMFT/MEBHHldMO1gmP5NktB+ICssXVMCr7Jw6aYTnLM&#10;tLvxnoZDqEWEsM9QgQmhy6T0lSGLfu464uidXW8xRNnXUvd4i3DbykWSrKTFhuOCwY5eDVWXw5dV&#10;sA7m4/ln3O784nMoy90pvS6XXqnHh3H7AiLQGO7h//a7VpCu4O9L/AGy+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2GNjEAAAA2wAAAA8AAAAAAAAAAAAAAAAAmAIAAGRycy9k&#10;b3ducmV2LnhtbFBLBQYAAAAABAAEAPUAAACJAwAAAAA=&#10;" fillcolor="window" strokeweight=".5pt">
                  <v:textbox>
                    <w:txbxContent>
                      <w:p w:rsidR="00F06DFD" w:rsidRDefault="00F06DFD" w:rsidP="009B5DD7">
                        <w:pPr>
                          <w:spacing w:after="0"/>
                          <w:rPr>
                            <w:b/>
                            <w:sz w:val="18"/>
                            <w:szCs w:val="18"/>
                          </w:rPr>
                        </w:pPr>
                        <w:r>
                          <w:rPr>
                            <w:b/>
                            <w:sz w:val="18"/>
                            <w:szCs w:val="18"/>
                          </w:rPr>
                          <w:t>Project Activities</w:t>
                        </w:r>
                        <w:r w:rsidRPr="003F67F9">
                          <w:rPr>
                            <w:b/>
                            <w:sz w:val="18"/>
                            <w:szCs w:val="18"/>
                          </w:rPr>
                          <w:t>:</w:t>
                        </w:r>
                      </w:p>
                      <w:p w:rsidR="00F06DFD" w:rsidRPr="003F67F9" w:rsidRDefault="00F06DFD" w:rsidP="009B5DD7">
                        <w:pPr>
                          <w:spacing w:after="0"/>
                          <w:rPr>
                            <w:b/>
                            <w:sz w:val="18"/>
                            <w:szCs w:val="18"/>
                          </w:rPr>
                        </w:pPr>
                        <w:r>
                          <w:rPr>
                            <w:b/>
                            <w:sz w:val="18"/>
                            <w:szCs w:val="18"/>
                          </w:rPr>
                          <w:t>Capital investment</w:t>
                        </w:r>
                      </w:p>
                      <w:p w:rsidR="00F06DFD" w:rsidRDefault="00F06DFD" w:rsidP="009B5DD7">
                        <w:pPr>
                          <w:pStyle w:val="ListParagraph"/>
                          <w:numPr>
                            <w:ilvl w:val="0"/>
                            <w:numId w:val="41"/>
                          </w:numPr>
                          <w:spacing w:after="0" w:line="240" w:lineRule="auto"/>
                          <w:ind w:left="142" w:hanging="142"/>
                          <w:rPr>
                            <w:sz w:val="18"/>
                            <w:szCs w:val="18"/>
                          </w:rPr>
                        </w:pPr>
                        <w:r>
                          <w:rPr>
                            <w:sz w:val="18"/>
                            <w:szCs w:val="18"/>
                          </w:rPr>
                          <w:t>Demonstrator projects for energy efficiency retrofit</w:t>
                        </w:r>
                      </w:p>
                      <w:p w:rsidR="00F06DFD" w:rsidRPr="00DF62A6" w:rsidRDefault="00F06DFD" w:rsidP="009B5DD7">
                        <w:pPr>
                          <w:spacing w:after="0"/>
                          <w:rPr>
                            <w:b/>
                            <w:sz w:val="18"/>
                            <w:szCs w:val="18"/>
                          </w:rPr>
                        </w:pPr>
                        <w:r>
                          <w:rPr>
                            <w:b/>
                            <w:sz w:val="18"/>
                            <w:szCs w:val="18"/>
                          </w:rPr>
                          <w:t>Revenue</w:t>
                        </w:r>
                        <w:r w:rsidRPr="00DF62A6">
                          <w:rPr>
                            <w:b/>
                            <w:sz w:val="18"/>
                            <w:szCs w:val="18"/>
                          </w:rPr>
                          <w:t xml:space="preserve"> investment</w:t>
                        </w:r>
                      </w:p>
                      <w:p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Advice/support to aid councils/housing associations to develop and deliver energy efficiency retrofit schemes</w:t>
                        </w:r>
                      </w:p>
                    </w:txbxContent>
                  </v:textbox>
                </v:shape>
                <v:shape id="Text Box 87" o:spid="_x0000_s1090" type="#_x0000_t202" style="position:absolute;left:68808;top:4640;width:13335;height:211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q9Q8QA&#10;AADbAAAADwAAAGRycy9kb3ducmV2LnhtbESPQWvCQBSE74L/YXlCb7pRoaZpNiKFQi29aErPj+wz&#10;G8y+jdltTPvruwXB4zAz3zD5drStGKj3jWMFy0UCgrhyuuFawWf5Ok9B+ICssXVMCn7Iw7aYTnLM&#10;tLvygYZjqEWEsM9QgQmhy6T0lSGLfuE64uidXG8xRNnXUvd4jXDbylWSPEqLDccFgx29GKrOx2+r&#10;YBPM+9PvuNv71cdQlvuv9LJee6UeZuPuGUSgMdzDt/abVpBu4P9L/AGy+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36vUPEAAAA2wAAAA8AAAAAAAAAAAAAAAAAmAIAAGRycy9k&#10;b3ducmV2LnhtbFBLBQYAAAAABAAEAPUAAACJAwAAAAA=&#10;" fillcolor="window" strokeweight=".5pt">
                  <v:textbox>
                    <w:txbxContent>
                      <w:p w:rsidR="00F06DFD" w:rsidRPr="003F67F9" w:rsidRDefault="00F06DFD" w:rsidP="009B5DD7">
                        <w:pPr>
                          <w:spacing w:after="0"/>
                          <w:rPr>
                            <w:b/>
                            <w:sz w:val="18"/>
                            <w:szCs w:val="18"/>
                          </w:rPr>
                        </w:pPr>
                        <w:r>
                          <w:rPr>
                            <w:b/>
                            <w:sz w:val="18"/>
                            <w:szCs w:val="18"/>
                          </w:rPr>
                          <w:t>Project Inputs</w:t>
                        </w:r>
                        <w:r w:rsidRPr="003F67F9">
                          <w:rPr>
                            <w:b/>
                            <w:sz w:val="18"/>
                            <w:szCs w:val="18"/>
                          </w:rPr>
                          <w:t>:</w:t>
                        </w:r>
                      </w:p>
                      <w:p w:rsidR="00F06DFD" w:rsidRDefault="00F06DFD" w:rsidP="009B5DD7">
                        <w:pPr>
                          <w:pStyle w:val="ListParagraph"/>
                          <w:numPr>
                            <w:ilvl w:val="0"/>
                            <w:numId w:val="41"/>
                          </w:numPr>
                          <w:spacing w:after="0" w:line="240" w:lineRule="auto"/>
                          <w:ind w:left="142" w:hanging="142"/>
                          <w:rPr>
                            <w:sz w:val="18"/>
                            <w:szCs w:val="18"/>
                          </w:rPr>
                        </w:pPr>
                        <w:r>
                          <w:rPr>
                            <w:sz w:val="18"/>
                            <w:szCs w:val="18"/>
                          </w:rPr>
                          <w:t>£2m ERDF</w:t>
                        </w:r>
                      </w:p>
                      <w:p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£2m councils/housing associations</w:t>
                        </w:r>
                        <w:r w:rsidRPr="003F67F9">
                          <w:rPr>
                            <w:sz w:val="18"/>
                            <w:szCs w:val="18"/>
                          </w:rPr>
                          <w:t xml:space="preserve"> </w:t>
                        </w:r>
                      </w:p>
                    </w:txbxContent>
                  </v:textbox>
                </v:shape>
                <v:shape id="Text Box 88" o:spid="_x0000_s1091" type="#_x0000_t202" style="position:absolute;left:41966;top:26749;width:23664;height:275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UpMcEA&#10;AADbAAAADwAAAGRycy9kb3ducmV2LnhtbERPz2vCMBS+C/4P4Qm7aTqFWTvTIsJgjl204vnRvDVl&#10;zUttstrtr18OgseP7/e2GG0rBup941jB8yIBQVw53XCt4Fy+zVMQPiBrbB2Tgl/yUOTTyRYz7W58&#10;pOEUahFD2GeowITQZVL6ypBFv3AdceS+XG8xRNjXUvd4i+G2lcskeZEWG44NBjvaG6q+Tz9WwTqY&#10;j83fuDv45edQlodLel2tvFJPs3H3CiLQGB7iu/tdK0jj2Pgl/gCZ/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xlKTHBAAAA2wAAAA8AAAAAAAAAAAAAAAAAmAIAAGRycy9kb3du&#10;cmV2LnhtbFBLBQYAAAAABAAEAPUAAACGAwAAAAA=&#10;" fillcolor="window" strokeweight=".5pt">
                  <v:textbox>
                    <w:txbxContent>
                      <w:p w:rsidR="00F06DFD" w:rsidRDefault="00F06DFD" w:rsidP="009B5DD7">
                        <w:pPr>
                          <w:spacing w:after="0"/>
                          <w:rPr>
                            <w:b/>
                            <w:sz w:val="18"/>
                            <w:szCs w:val="18"/>
                          </w:rPr>
                        </w:pPr>
                        <w:r>
                          <w:rPr>
                            <w:b/>
                            <w:sz w:val="18"/>
                            <w:szCs w:val="18"/>
                          </w:rPr>
                          <w:t>Outputs:</w:t>
                        </w:r>
                      </w:p>
                      <w:p w:rsidR="00F06DFD" w:rsidRPr="003F67F9" w:rsidRDefault="00F06DFD" w:rsidP="009B5DD7">
                        <w:pPr>
                          <w:spacing w:after="0"/>
                          <w:rPr>
                            <w:b/>
                            <w:sz w:val="18"/>
                            <w:szCs w:val="18"/>
                          </w:rPr>
                        </w:pPr>
                        <w:r w:rsidRPr="00DD6B5E">
                          <w:rPr>
                            <w:b/>
                            <w:i/>
                            <w:sz w:val="18"/>
                            <w:szCs w:val="18"/>
                          </w:rPr>
                          <w:t>Programme Level</w:t>
                        </w:r>
                        <w:r w:rsidRPr="003F67F9">
                          <w:rPr>
                            <w:b/>
                            <w:sz w:val="18"/>
                            <w:szCs w:val="18"/>
                          </w:rPr>
                          <w:t>:</w:t>
                        </w:r>
                      </w:p>
                      <w:p w:rsidR="00F06DFD" w:rsidRDefault="00F06DFD" w:rsidP="009B5DD7">
                        <w:pPr>
                          <w:pStyle w:val="ListParagraph"/>
                          <w:numPr>
                            <w:ilvl w:val="0"/>
                            <w:numId w:val="41"/>
                          </w:numPr>
                          <w:spacing w:after="0" w:line="240" w:lineRule="auto"/>
                          <w:ind w:left="142" w:hanging="142"/>
                          <w:rPr>
                            <w:sz w:val="18"/>
                            <w:szCs w:val="18"/>
                          </w:rPr>
                        </w:pPr>
                        <w:r>
                          <w:rPr>
                            <w:sz w:val="18"/>
                            <w:szCs w:val="18"/>
                          </w:rPr>
                          <w:t>C31: Number of households with improved energy consumption classification</w:t>
                        </w:r>
                      </w:p>
                      <w:p w:rsidR="00F06DFD" w:rsidRDefault="00F06DFD" w:rsidP="009B5DD7">
                        <w:pPr>
                          <w:pStyle w:val="ListParagraph"/>
                          <w:numPr>
                            <w:ilvl w:val="0"/>
                            <w:numId w:val="41"/>
                          </w:numPr>
                          <w:spacing w:after="0" w:line="240" w:lineRule="auto"/>
                          <w:ind w:left="142" w:hanging="142"/>
                          <w:rPr>
                            <w:sz w:val="18"/>
                            <w:szCs w:val="18"/>
                          </w:rPr>
                        </w:pPr>
                        <w:r>
                          <w:rPr>
                            <w:sz w:val="18"/>
                            <w:szCs w:val="18"/>
                          </w:rPr>
                          <w:t>C34: Estimated greenhouse gas reductions</w:t>
                        </w:r>
                      </w:p>
                      <w:p w:rsidR="00F06DFD" w:rsidRPr="003F67F9" w:rsidRDefault="00F06DFD" w:rsidP="009B5DD7">
                        <w:pPr>
                          <w:spacing w:after="0"/>
                          <w:rPr>
                            <w:b/>
                            <w:sz w:val="18"/>
                            <w:szCs w:val="18"/>
                          </w:rPr>
                        </w:pPr>
                        <w:r w:rsidRPr="00DD6B5E">
                          <w:rPr>
                            <w:b/>
                            <w:i/>
                            <w:sz w:val="18"/>
                            <w:szCs w:val="18"/>
                          </w:rPr>
                          <w:t>Project Level</w:t>
                        </w:r>
                        <w:r w:rsidRPr="003F67F9">
                          <w:rPr>
                            <w:b/>
                            <w:sz w:val="18"/>
                            <w:szCs w:val="18"/>
                          </w:rPr>
                          <w:t>:</w:t>
                        </w:r>
                      </w:p>
                      <w:p w:rsidR="00F06DFD" w:rsidRDefault="00F06DFD" w:rsidP="009B5DD7">
                        <w:pPr>
                          <w:pStyle w:val="ListParagraph"/>
                          <w:numPr>
                            <w:ilvl w:val="0"/>
                            <w:numId w:val="41"/>
                          </w:numPr>
                          <w:spacing w:after="0" w:line="240" w:lineRule="auto"/>
                          <w:ind w:left="142" w:hanging="142"/>
                          <w:rPr>
                            <w:sz w:val="18"/>
                            <w:szCs w:val="18"/>
                          </w:rPr>
                        </w:pPr>
                        <w:r>
                          <w:rPr>
                            <w:sz w:val="18"/>
                            <w:szCs w:val="18"/>
                          </w:rPr>
                          <w:t>Number of homes with improved energy efficiency</w:t>
                        </w:r>
                      </w:p>
                      <w:p w:rsidR="00F06DFD" w:rsidRDefault="00F06DFD" w:rsidP="009B5DD7">
                        <w:pPr>
                          <w:pStyle w:val="ListParagraph"/>
                          <w:numPr>
                            <w:ilvl w:val="0"/>
                            <w:numId w:val="41"/>
                          </w:numPr>
                          <w:spacing w:after="0" w:line="240" w:lineRule="auto"/>
                          <w:ind w:left="142" w:hanging="142"/>
                          <w:rPr>
                            <w:sz w:val="18"/>
                            <w:szCs w:val="18"/>
                          </w:rPr>
                        </w:pPr>
                        <w:r>
                          <w:rPr>
                            <w:sz w:val="18"/>
                            <w:szCs w:val="18"/>
                          </w:rPr>
                          <w:t>Value of energy efficiency funding leveraged</w:t>
                        </w:r>
                      </w:p>
                      <w:p w:rsidR="00F06DFD" w:rsidRPr="00DD6B5E" w:rsidRDefault="00F06DFD" w:rsidP="009B5DD7">
                        <w:pPr>
                          <w:pStyle w:val="ListParagraph"/>
                          <w:numPr>
                            <w:ilvl w:val="0"/>
                            <w:numId w:val="41"/>
                          </w:numPr>
                          <w:spacing w:after="0" w:line="240" w:lineRule="auto"/>
                          <w:ind w:left="142" w:hanging="142"/>
                          <w:rPr>
                            <w:sz w:val="18"/>
                            <w:szCs w:val="18"/>
                          </w:rPr>
                        </w:pPr>
                        <w:r>
                          <w:rPr>
                            <w:sz w:val="18"/>
                            <w:szCs w:val="18"/>
                          </w:rPr>
                          <w:t>Number of demonstrator projects delivered</w:t>
                        </w:r>
                        <w:r w:rsidRPr="003F67F9">
                          <w:rPr>
                            <w:sz w:val="18"/>
                            <w:szCs w:val="18"/>
                          </w:rPr>
                          <w:t xml:space="preserve"> </w:t>
                        </w:r>
                      </w:p>
                    </w:txbxContent>
                  </v:textbox>
                </v:shape>
                <v:shape id="Text Box 89" o:spid="_x0000_s1092" type="#_x0000_t202" style="position:absolute;width:81886;height:29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mMqsMA&#10;AADbAAAADwAAAGRycy9kb3ducmV2LnhtbESPQWvCQBSE7wX/w/IEb3WjQhujq4hQ0NJLjXh+ZJ/Z&#10;YPZtzG5j9Nd3CwWPw8x8wyzXva1FR62vHCuYjBMQxIXTFZcKjvnHawrCB2SNtWNScCcP69XgZYmZ&#10;djf+pu4QShEh7DNUYEJoMil9YciiH7uGOHpn11oMUbal1C3eItzWcpokb9JixXHBYENbQ8Xl8GMV&#10;vAfzOX/0m72ffnV5vj+l19nMKzUa9psFiEB9eIb/2zutIJ3D35f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ymMqsMAAADbAAAADwAAAAAAAAAAAAAAAACYAgAAZHJzL2Rv&#10;d25yZXYueG1sUEsFBgAAAAAEAAQA9QAAAIgDAAAAAA==&#10;" fillcolor="window" strokeweight=".5pt">
                  <v:textbox>
                    <w:txbxContent>
                      <w:p w:rsidR="00F06DFD" w:rsidRPr="003F67F9" w:rsidRDefault="00F06DFD" w:rsidP="009B5DD7">
                        <w:pPr>
                          <w:spacing w:after="0"/>
                          <w:rPr>
                            <w:b/>
                            <w:sz w:val="18"/>
                            <w:szCs w:val="18"/>
                          </w:rPr>
                        </w:pPr>
                        <w:r>
                          <w:rPr>
                            <w:b/>
                            <w:sz w:val="18"/>
                            <w:szCs w:val="18"/>
                          </w:rPr>
                          <w:t>Investment Priority 4c: Supporting domestic energy efficiency</w:t>
                        </w:r>
                      </w:p>
                    </w:txbxContent>
                  </v:textbox>
                </v:shape>
                <v:shape id="Text Box 90" o:spid="_x0000_s1093" type="#_x0000_t202" style="position:absolute;top:4367;width:17331;height:215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9ISMEA&#10;AADbAAAADwAAAGRycy9kb3ducmV2LnhtbERPTWsCMRC9F/ofwhS8aVYp2q5GUanY4qlr9Txsxt3g&#10;ZrImUbf/vjkIPT7e92zR2UbcyAfjWMFwkIEgLp02XCn42W/6byBCRNbYOCYFvxRgMX9+mmGu3Z2/&#10;6VbESqQQDjkqqGNscylDWZPFMHAtceJOzluMCfpKao/3FG4bOcqysbRoODXU2NK6pvJcXK2Cy8Hv&#10;X4fm47hpvgpzmZx3qy1OlOq9dMspiEhd/Bc/3J9awXtan76kHyDn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vSEjBAAAA2wAAAA8AAAAAAAAAAAAAAAAAmAIAAGRycy9kb3du&#10;cmV2LnhtbFBLBQYAAAAABAAEAPUAAACGAwAAAAA=&#10;" fillcolor="white [3201]" strokeweight=".5pt">
                  <v:textbox>
                    <w:txbxContent>
                      <w:p w:rsidR="00F06DFD" w:rsidRPr="003F67F9" w:rsidRDefault="00F06DFD" w:rsidP="009B5DD7">
                        <w:pPr>
                          <w:spacing w:after="0"/>
                          <w:rPr>
                            <w:b/>
                            <w:sz w:val="18"/>
                            <w:szCs w:val="18"/>
                          </w:rPr>
                        </w:pPr>
                        <w:r w:rsidRPr="003F67F9">
                          <w:rPr>
                            <w:b/>
                            <w:sz w:val="18"/>
                            <w:szCs w:val="18"/>
                          </w:rPr>
                          <w:t>Context:</w:t>
                        </w:r>
                      </w:p>
                      <w:p w:rsidR="00F06DFD" w:rsidRDefault="00F06DFD" w:rsidP="009B5DD7">
                        <w:pPr>
                          <w:pStyle w:val="ListParagraph"/>
                          <w:numPr>
                            <w:ilvl w:val="0"/>
                            <w:numId w:val="41"/>
                          </w:numPr>
                          <w:spacing w:after="0" w:line="240" w:lineRule="auto"/>
                          <w:ind w:left="142" w:hanging="142"/>
                          <w:rPr>
                            <w:sz w:val="18"/>
                            <w:szCs w:val="18"/>
                          </w:rPr>
                        </w:pPr>
                        <w:r>
                          <w:rPr>
                            <w:sz w:val="18"/>
                            <w:szCs w:val="18"/>
                          </w:rPr>
                          <w:t>EU Energy Efficiency Directive sets out national targets for each</w:t>
                        </w:r>
                        <w:r w:rsidRPr="003F67F9">
                          <w:rPr>
                            <w:sz w:val="18"/>
                            <w:szCs w:val="18"/>
                          </w:rPr>
                          <w:t xml:space="preserve"> </w:t>
                        </w:r>
                        <w:r>
                          <w:rPr>
                            <w:sz w:val="18"/>
                            <w:szCs w:val="18"/>
                          </w:rPr>
                          <w:t>country to contribute to an overall EU target of 20% improvement in energy efficiency by 2020</w:t>
                        </w:r>
                      </w:p>
                      <w:p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The UK Climate Change Act (2008) to reduce greenhouse gas emissions by at least 80% of 1990 levels by 2050, to which domestic and public building energy efficiency can contribute</w:t>
                        </w:r>
                      </w:p>
                    </w:txbxContent>
                  </v:textbox>
                </v:shape>
                <v:shape id="Text Box 91" o:spid="_x0000_s1094" type="#_x0000_t202" style="position:absolute;left:37413;top:4503;width:12726;height:212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YWccQA&#10;AADbAAAADwAAAGRycy9kb3ducmV2LnhtbESPQWvCQBSE74L/YXmCN92oUDXNRkQoaOlFU3p+ZF+z&#10;odm3MbuN0V/fLRR6HGbmGybbDbYRPXW+dqxgMU9AEJdO11wpeC9eZhsQPiBrbByTgjt52OXjUYap&#10;djc+U38JlYgQ9ikqMCG0qZS+NGTRz11LHL1P11kMUXaV1B3eItw2cpkkT9JizXHBYEsHQ+XX5dsq&#10;WAfzun0M+5NfvvVFcfrYXFcrr9R0MuyfQQQawn/4r33UCrYL+P0Sf4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GFnHEAAAA2wAAAA8AAAAAAAAAAAAAAAAAmAIAAGRycy9k&#10;b3ducmV2LnhtbFBLBQYAAAAABAAEAPUAAACJAwAAAAA=&#10;" fillcolor="window" strokeweight=".5pt">
                  <v:textbox>
                    <w:txbxContent>
                      <w:p w:rsidR="00F06DFD" w:rsidRPr="003F67F9" w:rsidRDefault="00F06DFD" w:rsidP="009B5DD7">
                        <w:pPr>
                          <w:spacing w:after="0"/>
                          <w:rPr>
                            <w:b/>
                            <w:sz w:val="18"/>
                            <w:szCs w:val="18"/>
                          </w:rPr>
                        </w:pPr>
                        <w:r>
                          <w:rPr>
                            <w:b/>
                            <w:sz w:val="18"/>
                            <w:szCs w:val="18"/>
                          </w:rPr>
                          <w:t>Project/ Programme Objectives</w:t>
                        </w:r>
                        <w:r w:rsidRPr="003F67F9">
                          <w:rPr>
                            <w:b/>
                            <w:sz w:val="18"/>
                            <w:szCs w:val="18"/>
                          </w:rPr>
                          <w:t>:</w:t>
                        </w:r>
                      </w:p>
                      <w:p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To increase energy efficiency in XX homes through implementing low carbon technologies</w:t>
                        </w:r>
                        <w:r w:rsidRPr="003F67F9">
                          <w:rPr>
                            <w:sz w:val="18"/>
                            <w:szCs w:val="18"/>
                          </w:rPr>
                          <w:t xml:space="preserve"> </w:t>
                        </w:r>
                      </w:p>
                    </w:txbxContent>
                  </v:textbox>
                </v:shape>
                <v:shape id="Down Arrow 92" o:spid="_x0000_s1095" type="#_x0000_t67" style="position:absolute;left:16054;top:12794;width:3685;height:306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gycMA&#10;AADbAAAADwAAAGRycy9kb3ducmV2LnhtbESPQWvCQBSE7wX/w/IEL6XZNAepqauIUklpL8bQ8yP7&#10;mgSzb8PuauK/7xYKPQ4z8w2z3k6mFzdyvrOs4DlJQRDXVnfcKKjOb08vIHxA1thbJgV38rDdzB7W&#10;mGs78oluZWhEhLDPUUEbwpBL6euWDPrEDsTR+7bOYIjSNVI7HCPc9DJL06U02HFcaHGgfUv1pbwa&#10;BRqPVBUZlofle//5YQvzOE5fSi3m0+4VRKAp/If/2oVWsMrg90v8A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1+gycMAAADbAAAADwAAAAAAAAAAAAAAAACYAgAAZHJzL2Rv&#10;d25yZXYueG1sUEsFBgAAAAAEAAQA9QAAAIgDAAAAAA==&#10;" adj="10800" fillcolor="#4f81bd [3204]" strokecolor="#243f60 [1604]" strokeweight="2pt"/>
                <v:shape id="Down Arrow 93" o:spid="_x0000_s1096" type="#_x0000_t67" style="position:absolute;left:35108;top:12862;width:3684;height:306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FUsQA&#10;AADbAAAADwAAAGRycy9kb3ducmV2LnhtbESPQWvCQBSE74L/YXlCL6XZaCG00VVEaYnUi2nw/Mi+&#10;JqHZtyG7TdJ/7xYKHoeZ+YbZ7CbTioF611hWsIxiEMSl1Q1XCorPt6cXEM4ja2wtk4JfcrDbzmcb&#10;TLUd+UJD7isRIOxSVFB736VSurImgy6yHXHwvmxv0AfZV1L3OAa4aeUqjhNpsOGwUGNHh5rK7/zH&#10;KND4TkW2wvyYnNrzh83M4zhdlXpYTPs1CE+Tv4f/25lW8PoMf1/CD5D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TBVLEAAAA2wAAAA8AAAAAAAAAAAAAAAAAmAIAAGRycy9k&#10;b3ducmV2LnhtbFBLBQYAAAAABAAEAPUAAACJAwAAAAA=&#10;" adj="10800" fillcolor="#4f81bd [3204]" strokecolor="#243f60 [1604]" strokeweight="2pt"/>
                <v:shape id="Down Arrow 94" o:spid="_x0000_s1097" type="#_x0000_t67" style="position:absolute;left:48480;top:12862;width:3684;height:306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dJsQA&#10;AADbAAAADwAAAGRycy9kb3ducmV2LnhtbESPQWvCQBSE74L/YXlCL6XZKCW00VVEaYnUi2nw/Mi+&#10;JqHZtyG7TdJ/7xYKHoeZ+YbZ7CbTioF611hWsIxiEMSl1Q1XCorPt6cXEM4ja2wtk4JfcrDbzmcb&#10;TLUd+UJD7isRIOxSVFB736VSurImgy6yHXHwvmxv0AfZV1L3OAa4aeUqjhNpsOGwUGNHh5rK7/zH&#10;KND4TkW2wvyYnNrzh83M4zhdlXpYTPs1CE+Tv4f/25lW8PoMf1/CD5D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6nSbEAAAA2wAAAA8AAAAAAAAAAAAAAAAAmAIAAGRycy9k&#10;b3ducmV2LnhtbFBLBQYAAAAABAAEAPUAAACJAwAAAAA=&#10;" adj="10800" fillcolor="#4f81bd [3204]" strokecolor="#243f60 [1604]" strokeweight="2pt"/>
                <v:shape id="Down Arrow 95" o:spid="_x0000_s1098" type="#_x0000_t67" style="position:absolute;left:66078;top:12794;width:3685;height:306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Y4vcQA&#10;AADbAAAADwAAAGRycy9kb3ducmV2LnhtbESPQWvCQBSE74L/YXlCL6XZKDS00VVEaYnUi2nw/Mi+&#10;JqHZtyG7TdJ/7xYKHoeZ+YbZ7CbTioF611hWsIxiEMSl1Q1XCorPt6cXEM4ja2wtk4JfcrDbzmcb&#10;TLUd+UJD7isRIOxSVFB736VSurImgy6yHXHwvmxv0AfZV1L3OAa4aeUqjhNpsOGwUGNHh5rK7/zH&#10;KND4TkW2wvyYnNrzh83M4zhdlXpYTPs1CE+Tv4f/25lW8PoMf1/CD5D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2OL3EAAAA2wAAAA8AAAAAAAAAAAAAAAAAmAIAAGRycy9k&#10;b3ducmV2LnhtbFBLBQYAAAAABAAEAPUAAACJAwAAAAA=&#10;" adj="10800" fillcolor="#4f81bd [3204]" strokecolor="#243f60 [1604]" strokeweight="2pt"/>
                <v:shape id="Down Arrow 96" o:spid="_x0000_s1099" type="#_x0000_t67" style="position:absolute;left:67351;top:25453;width:3685;height:30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zmVsQA&#10;AADbAAAADwAAAGRycy9kb3ducmV2LnhtbESPS2sCMRSF94X+h3ALbopmFHxNjdIWhEp14SiuL5Pb&#10;ydDJzZikOv57Uyh0eTiPj7NYdbYRF/KhdqxgOMhAEJdO11wpOB7W/RmIEJE1No5JwY0CrJaPDwvM&#10;tbvyni5FrEQa4ZCjAhNjm0sZSkMWw8C1xMn7ct5iTNJXUnu8pnHbyFGWTaTFmhPBYEvvhsrv4scm&#10;rj/t5HPVnt14XW8+zVuYZ9OtUr2n7vUFRKQu/of/2h9awXwCv1/SD5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c5lbEAAAA2wAAAA8AAAAAAAAAAAAAAAAAmAIAAGRycy9k&#10;b3ducmV2LnhtbFBLBQYAAAAABAAEAPUAAACJAwAAAAA=&#10;" adj="10800" fillcolor="#4f81bd [3204]" strokecolor="#243f60 [1604]" strokeweight="2pt"/>
                <v:shape id="Down Arrow 97" o:spid="_x0000_s1100" type="#_x0000_t67" style="position:absolute;left:64007;top:38009;width:3683;height:3068;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iXe8MA&#10;AADbAAAADwAAAGRycy9kb3ducmV2LnhtbESPQWvCQBSE74L/YXlCb2ZjD1VjVhGhpcVeYkrx+Mg+&#10;k8Xs25BdNfn33UKhx2FmvmHy3WBbcafeG8cKFkkKgrhy2nCt4Kt8na9A+ICssXVMCkbysNtOJzlm&#10;2j24oPsp1CJC2GeooAmhy6T0VUMWfeI64uhdXG8xRNnXUvf4iHDbyuc0fZEWDceFBjs6NFRdTzer&#10;4Pa2L7+PZvw467RYtVhWweCnUk+zYb8BEWgI/+G/9rtWsF7C75f4A+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jiXe8MAAADbAAAADwAAAAAAAAAAAAAAAACYAgAAZHJzL2Rv&#10;d25yZXYueG1sUEsFBgAAAAAEAAQA9QAAAIgDAAAAAA==&#10;" adj="10800" fillcolor="#4f81bd [3204]" strokecolor="#243f60 [1604]" strokeweight="2pt"/>
                <v:shape id="Text Box 98" o:spid="_x0000_s1101" type="#_x0000_t202" style="position:absolute;left:17332;top:26886;width:24070;height:274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y/7MAA&#10;AADbAAAADwAAAGRycy9kb3ducmV2LnhtbERPy4rCMBTdC/MP4Q7MTlMVfHSMIgPCKG604vrS3GmK&#10;zU2nibX69WYhuDyc92LV2Uq01PjSsYLhIAFBnDtdcqHglG36MxA+IGusHJOCO3lYLT96C0y1u/GB&#10;2mMoRAxhn6ICE0KdSulzQxb9wNXEkftzjcUQYVNI3eAthttKjpJkIi2WHBsM1vRjKL8cr1bBNJjd&#10;/NGtt360b7Nse579j8deqa/Pbv0NIlAX3uKX+1crmMex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by/7MAAAADbAAAADwAAAAAAAAAAAAAAAACYAgAAZHJzL2Rvd25y&#10;ZXYueG1sUEsFBgAAAAAEAAQA9QAAAIUDAAAAAA==&#10;" fillcolor="window" strokeweight=".5pt">
                  <v:textbox>
                    <w:txbxContent>
                      <w:p w:rsidR="00F06DFD" w:rsidRDefault="00F06DFD" w:rsidP="009B5DD7">
                        <w:pPr>
                          <w:spacing w:after="0"/>
                          <w:rPr>
                            <w:b/>
                            <w:sz w:val="18"/>
                            <w:szCs w:val="18"/>
                          </w:rPr>
                        </w:pPr>
                        <w:r>
                          <w:rPr>
                            <w:b/>
                            <w:sz w:val="18"/>
                            <w:szCs w:val="18"/>
                          </w:rPr>
                          <w:t>Project Outcomes</w:t>
                        </w:r>
                        <w:r w:rsidRPr="003F67F9">
                          <w:rPr>
                            <w:b/>
                            <w:sz w:val="18"/>
                            <w:szCs w:val="18"/>
                          </w:rPr>
                          <w:t>:</w:t>
                        </w:r>
                        <w:r w:rsidRPr="008F551C">
                          <w:rPr>
                            <w:b/>
                            <w:sz w:val="18"/>
                            <w:szCs w:val="18"/>
                          </w:rPr>
                          <w:t xml:space="preserve"> </w:t>
                        </w:r>
                      </w:p>
                      <w:p w:rsidR="00F06DFD" w:rsidRDefault="00F06DFD" w:rsidP="009B5DD7">
                        <w:pPr>
                          <w:pStyle w:val="ListParagraph"/>
                          <w:numPr>
                            <w:ilvl w:val="0"/>
                            <w:numId w:val="41"/>
                          </w:numPr>
                          <w:spacing w:after="0" w:line="240" w:lineRule="auto"/>
                          <w:ind w:left="142" w:hanging="142"/>
                          <w:rPr>
                            <w:sz w:val="18"/>
                            <w:szCs w:val="18"/>
                          </w:rPr>
                        </w:pPr>
                        <w:r>
                          <w:rPr>
                            <w:sz w:val="18"/>
                            <w:szCs w:val="18"/>
                          </w:rPr>
                          <w:t>Improved energy efficiency</w:t>
                        </w:r>
                      </w:p>
                      <w:p w:rsidR="00F06DFD" w:rsidRDefault="00F06DFD" w:rsidP="009B5DD7">
                        <w:pPr>
                          <w:pStyle w:val="ListParagraph"/>
                          <w:numPr>
                            <w:ilvl w:val="0"/>
                            <w:numId w:val="41"/>
                          </w:numPr>
                          <w:spacing w:after="0" w:line="240" w:lineRule="auto"/>
                          <w:ind w:left="142" w:hanging="142"/>
                          <w:rPr>
                            <w:sz w:val="18"/>
                            <w:szCs w:val="18"/>
                          </w:rPr>
                        </w:pPr>
                        <w:r>
                          <w:rPr>
                            <w:sz w:val="18"/>
                            <w:szCs w:val="18"/>
                          </w:rPr>
                          <w:t>Reduced expenditure on energy if usage remains constant (e.g. same hrs of heating, use of hot water, thermostat temperature etc.)</w:t>
                        </w:r>
                      </w:p>
                      <w:p w:rsidR="00F06DFD" w:rsidRPr="006C600A" w:rsidRDefault="00F06DFD" w:rsidP="009B5DD7">
                        <w:pPr>
                          <w:pStyle w:val="ListParagraph"/>
                          <w:numPr>
                            <w:ilvl w:val="0"/>
                            <w:numId w:val="41"/>
                          </w:numPr>
                          <w:spacing w:after="0" w:line="240" w:lineRule="auto"/>
                          <w:ind w:left="142" w:hanging="142"/>
                          <w:rPr>
                            <w:sz w:val="18"/>
                            <w:szCs w:val="18"/>
                          </w:rPr>
                        </w:pPr>
                        <w:r>
                          <w:rPr>
                            <w:sz w:val="18"/>
                            <w:szCs w:val="18"/>
                          </w:rPr>
                          <w:t>Some residents moved out of fuel poverty -&gt; will not necessarily lower energy consumption if residents maintain similar expenditure levels but increase comfort</w:t>
                        </w:r>
                      </w:p>
                    </w:txbxContent>
                  </v:textbox>
                </v:shape>
                <v:shape id="Text Box 99" o:spid="_x0000_s1102" type="#_x0000_t202" style="position:absolute;left:204;top:26613;width:16158;height:276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Aad8MA&#10;AADbAAAADwAAAGRycy9kb3ducmV2LnhtbESPQWvCQBSE7wX/w/IEb3WjQmuiq4hQ0NJLjXh+ZJ/Z&#10;YPZtzG5j9Nd3CwWPw8x8wyzXva1FR62vHCuYjBMQxIXTFZcKjvnH6xyED8gaa8ek4E4e1qvByxIz&#10;7W78Td0hlCJC2GeowITQZFL6wpBFP3YNcfTOrrUYomxLqVu8Rbit5TRJ3qTFiuOCwYa2horL4ccq&#10;eA/mM330m72ffnV5vj/Nr7OZV2o07DcLEIH68Az/t3daQZrC35f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Aad8MAAADbAAAADwAAAAAAAAAAAAAAAACYAgAAZHJzL2Rv&#10;d25yZXYueG1sUEsFBgAAAAAEAAQA9QAAAIgDAAAAAA==&#10;" fillcolor="window" strokeweight=".5pt">
                  <v:textbox>
                    <w:txbxContent>
                      <w:p w:rsidR="00F06DFD" w:rsidRPr="003F67F9" w:rsidRDefault="00F06DFD" w:rsidP="009B5DD7">
                        <w:pPr>
                          <w:spacing w:after="0"/>
                          <w:rPr>
                            <w:b/>
                            <w:sz w:val="18"/>
                            <w:szCs w:val="18"/>
                          </w:rPr>
                        </w:pPr>
                        <w:r>
                          <w:rPr>
                            <w:b/>
                            <w:sz w:val="18"/>
                            <w:szCs w:val="18"/>
                          </w:rPr>
                          <w:t>Intended Impacts</w:t>
                        </w:r>
                        <w:r w:rsidRPr="003F67F9">
                          <w:rPr>
                            <w:b/>
                            <w:sz w:val="18"/>
                            <w:szCs w:val="18"/>
                          </w:rPr>
                          <w:t>:</w:t>
                        </w:r>
                      </w:p>
                      <w:p w:rsidR="00F06DFD" w:rsidRPr="003F67F9" w:rsidRDefault="00F06DFD" w:rsidP="009B5DD7">
                        <w:pPr>
                          <w:spacing w:after="0"/>
                          <w:rPr>
                            <w:b/>
                            <w:sz w:val="18"/>
                            <w:szCs w:val="18"/>
                          </w:rPr>
                        </w:pPr>
                        <w:r w:rsidRPr="006C600A">
                          <w:rPr>
                            <w:b/>
                            <w:i/>
                            <w:sz w:val="18"/>
                            <w:szCs w:val="18"/>
                          </w:rPr>
                          <w:t>Intended Gross and Net Impacts</w:t>
                        </w:r>
                        <w:r w:rsidRPr="003F67F9">
                          <w:rPr>
                            <w:b/>
                            <w:sz w:val="18"/>
                            <w:szCs w:val="18"/>
                          </w:rPr>
                          <w:t>:</w:t>
                        </w:r>
                      </w:p>
                      <w:p w:rsidR="00F06DFD" w:rsidRDefault="00F06DFD" w:rsidP="009B5DD7">
                        <w:pPr>
                          <w:pStyle w:val="ListParagraph"/>
                          <w:numPr>
                            <w:ilvl w:val="0"/>
                            <w:numId w:val="41"/>
                          </w:numPr>
                          <w:spacing w:after="0" w:line="240" w:lineRule="auto"/>
                          <w:ind w:left="142" w:hanging="142"/>
                          <w:rPr>
                            <w:sz w:val="18"/>
                            <w:szCs w:val="18"/>
                          </w:rPr>
                        </w:pPr>
                        <w:r>
                          <w:rPr>
                            <w:sz w:val="18"/>
                            <w:szCs w:val="18"/>
                          </w:rPr>
                          <w:t>Gross GHG Emission Reduction impacts</w:t>
                        </w:r>
                      </w:p>
                      <w:p w:rsidR="00F06DFD" w:rsidRDefault="00F06DFD" w:rsidP="009B5DD7">
                        <w:pPr>
                          <w:pStyle w:val="ListParagraph"/>
                          <w:numPr>
                            <w:ilvl w:val="0"/>
                            <w:numId w:val="41"/>
                          </w:numPr>
                          <w:spacing w:after="0" w:line="240" w:lineRule="auto"/>
                          <w:ind w:left="142" w:hanging="142"/>
                          <w:rPr>
                            <w:sz w:val="18"/>
                            <w:szCs w:val="18"/>
                          </w:rPr>
                        </w:pPr>
                        <w:r>
                          <w:rPr>
                            <w:sz w:val="18"/>
                            <w:szCs w:val="18"/>
                          </w:rPr>
                          <w:t>Adjusted for deadweight, displacement</w:t>
                        </w:r>
                      </w:p>
                      <w:p w:rsidR="00F06DFD" w:rsidRDefault="00F06DFD" w:rsidP="009B5DD7">
                        <w:pPr>
                          <w:spacing w:after="0" w:line="240" w:lineRule="auto"/>
                          <w:rPr>
                            <w:sz w:val="18"/>
                            <w:szCs w:val="18"/>
                          </w:rPr>
                        </w:pPr>
                      </w:p>
                      <w:p w:rsidR="00F06DFD" w:rsidRDefault="00F06DFD" w:rsidP="009B5DD7">
                        <w:pPr>
                          <w:spacing w:after="0"/>
                          <w:rPr>
                            <w:b/>
                            <w:sz w:val="18"/>
                            <w:szCs w:val="18"/>
                          </w:rPr>
                        </w:pPr>
                        <w:r w:rsidRPr="006C600A">
                          <w:rPr>
                            <w:b/>
                            <w:i/>
                            <w:sz w:val="18"/>
                            <w:szCs w:val="18"/>
                          </w:rPr>
                          <w:t>Contribution to SO Result Indicator</w:t>
                        </w:r>
                        <w:r>
                          <w:rPr>
                            <w:b/>
                            <w:sz w:val="18"/>
                            <w:szCs w:val="18"/>
                          </w:rPr>
                          <w:t xml:space="preserve"> </w:t>
                        </w:r>
                        <w:r>
                          <w:rPr>
                            <w:i/>
                            <w:sz w:val="18"/>
                            <w:szCs w:val="18"/>
                          </w:rPr>
                          <w:t>(Index of domestic energy consumption per household reduction each year</w:t>
                        </w:r>
                        <w:r w:rsidRPr="002F1F73">
                          <w:rPr>
                            <w:i/>
                            <w:sz w:val="18"/>
                            <w:szCs w:val="18"/>
                          </w:rPr>
                          <w:t>)</w:t>
                        </w:r>
                        <w:r w:rsidRPr="003F67F9">
                          <w:rPr>
                            <w:b/>
                            <w:sz w:val="18"/>
                            <w:szCs w:val="18"/>
                          </w:rPr>
                          <w:t>:</w:t>
                        </w:r>
                      </w:p>
                      <w:p w:rsidR="00F06DFD" w:rsidRPr="003F67F9" w:rsidRDefault="00F06DFD" w:rsidP="009B5DD7">
                        <w:pPr>
                          <w:spacing w:after="0"/>
                          <w:rPr>
                            <w:b/>
                            <w:sz w:val="18"/>
                            <w:szCs w:val="18"/>
                          </w:rPr>
                        </w:pPr>
                      </w:p>
                      <w:p w:rsidR="00F06DFD" w:rsidRPr="003F67F9" w:rsidRDefault="00F06DFD" w:rsidP="009B5DD7">
                        <w:pPr>
                          <w:pStyle w:val="ListParagraph"/>
                          <w:numPr>
                            <w:ilvl w:val="0"/>
                            <w:numId w:val="41"/>
                          </w:numPr>
                          <w:spacing w:after="0" w:line="240" w:lineRule="auto"/>
                          <w:ind w:left="142" w:hanging="142"/>
                          <w:rPr>
                            <w:sz w:val="18"/>
                            <w:szCs w:val="18"/>
                          </w:rPr>
                        </w:pPr>
                        <w:r>
                          <w:rPr>
                            <w:sz w:val="18"/>
                            <w:szCs w:val="18"/>
                          </w:rPr>
                          <w:t xml:space="preserve">Direct relationship with activities -&gt; </w:t>
                        </w:r>
                        <w:r>
                          <w:rPr>
                            <w:b/>
                            <w:sz w:val="18"/>
                            <w:szCs w:val="18"/>
                          </w:rPr>
                          <w:t>modest contribution</w:t>
                        </w:r>
                      </w:p>
                      <w:p w:rsidR="00F06DFD" w:rsidRPr="006C600A" w:rsidRDefault="00F06DFD" w:rsidP="009B5DD7">
                        <w:pPr>
                          <w:spacing w:after="0" w:line="240" w:lineRule="auto"/>
                          <w:rPr>
                            <w:sz w:val="18"/>
                            <w:szCs w:val="18"/>
                          </w:rPr>
                        </w:pPr>
                      </w:p>
                    </w:txbxContent>
                  </v:textbox>
                </v:shape>
                <v:shape id="Down Arrow 100" o:spid="_x0000_s1103" type="#_x0000_t67" style="position:absolute;left:39305;top:37940;width:3685;height:306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UF6cMA&#10;AADcAAAADwAAAGRycy9kb3ducmV2LnhtbESPQWsCMRCF7wX/Q5hCbzWphyJbo0ihouhFV6THYTPd&#10;Dd1Mlk3U9d87B8HbDO/Ne9/MFkNo1YX65CNb+BgbUMRVdJ5rC8fy530KKmVkh21ksnCjBIv56GWG&#10;hYtX3tPlkGslIZwKtNDk3BVap6qhgGkcO2LR/mIfMMva19r1eJXw0OqJMZ86oGdpaLCj74aq/8M5&#10;WDivluVp62+bX2f20xbLKnvcWfv2Oiy/QGUa8tP8uF47wTeCL8/IBHp+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cUF6cMAAADcAAAADwAAAAAAAAAAAAAAAACYAgAAZHJzL2Rv&#10;d25yZXYueG1sUEsFBgAAAAAEAAQA9QAAAIgDAAAAAA==&#10;" adj="10800" fillcolor="#4f81bd [3204]" strokecolor="#243f60 [1604]" strokeweight="2pt"/>
                <v:shape id="Down Arrow 101" o:spid="_x0000_s1104" type="#_x0000_t67" style="position:absolute;left:14534;top:37736;width:3683;height:3067;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mgcsAA&#10;AADcAAAADwAAAGRycy9kb3ducmV2LnhtbERPTYvCMBC9L+x/CLPgbU30sEi3UURQlPWiFdnj0Ixt&#10;sJmUJmr990YQvM3jfU4+610jrtQF61nDaKhAEJfeWK40HIrl9wREiMgGG8+k4U4BZtPPjxwz42+8&#10;o+s+ViKFcMhQQx1jm0kZypochqFviRN38p3DmGBXSdPhLYW7Ro6V+pEOLaeGGlta1FSe9xen4bKa&#10;F8c/e9/8G7WbNFiU0eJW68FXP/8FEamPb/HLvTZpvhrB85l0gZ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omgcsAAAADcAAAADwAAAAAAAAAAAAAAAACYAgAAZHJzL2Rvd25y&#10;ZXYueG1sUEsFBgAAAAAEAAQA9QAAAIUDAAAAAA==&#10;" adj="10800" fillcolor="#4f81bd [3204]" strokecolor="#243f60 [1604]" strokeweight="2pt"/>
                <v:shape id="Down Arrow 102" o:spid="_x0000_s1105" type="#_x0000_t67" style="position:absolute;left:11464;top:23951;width:3683;height:3067;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6SbcAA&#10;AADcAAAADwAAAGRycy9kb3ducmV2LnhtbERPyWrDMBC9F/IPYgK9JXJCCcGNEkogbq5Zex2ssWVq&#10;jYyk2O7fV4VAb/N462x2o21FTz40jhUs5hkI4tLphmsF18thtgYRIrLG1jEp+KEAu+3kZYO5dgOf&#10;qD/HWqQQDjkqMDF2uZShNGQxzF1HnLjKeYsxQV9L7XFI4baVyyxbSYsNpwaDHe0Nld/nh1VQDJ+h&#10;OBU34+/92/BljlW1f0ilXqfjxzuISGP8Fz/dR53mZ0v4eyZdIL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v6SbcAAAADcAAAADwAAAAAAAAAAAAAAAACYAgAAZHJzL2Rvd25y&#10;ZXYueG1sUEsFBgAAAAAEAAQA9QAAAIUDAAAAAA==&#10;" adj="10800" fillcolor="#4f81bd [3204]" strokecolor="#243f60 [1604]" strokeweight="2pt"/>
              </v:group>
            </w:pict>
          </mc:Fallback>
        </mc:AlternateContent>
      </w:r>
    </w:p>
    <w:p w:rsidR="000A6C67" w:rsidRPr="00244B2D" w:rsidRDefault="000A6C67" w:rsidP="000A6C67">
      <w:pPr>
        <w:pStyle w:val="Heading1"/>
      </w:pPr>
      <w:bookmarkStart w:id="22" w:name="_Toc489879604"/>
      <w:bookmarkStart w:id="23" w:name="_Toc479336177"/>
      <w:bookmarkStart w:id="24" w:name="_Toc479336192"/>
      <w:bookmarkStart w:id="25" w:name="_Toc479337011"/>
      <w:bookmarkStart w:id="26" w:name="_Toc479337719"/>
      <w:bookmarkStart w:id="27" w:name="_Toc479337741"/>
      <w:bookmarkStart w:id="28" w:name="_Toc479338750"/>
      <w:bookmarkStart w:id="29" w:name="_Toc479338758"/>
      <w:bookmarkStart w:id="30" w:name="_Toc479340098"/>
      <w:bookmarkStart w:id="31" w:name="_Toc479342231"/>
      <w:bookmarkStart w:id="32" w:name="_Toc483211839"/>
      <w:bookmarkStart w:id="33" w:name="_Toc483211847"/>
      <w:bookmarkStart w:id="34" w:name="_Toc483215811"/>
      <w:bookmarkStart w:id="35" w:name="_Toc483215819"/>
      <w:bookmarkStart w:id="36" w:name="_Toc485044310"/>
      <w:bookmarkStart w:id="37" w:name="_Toc485044346"/>
      <w:bookmarkStart w:id="38" w:name="_Toc485045208"/>
      <w:bookmarkStart w:id="39" w:name="_Toc485045360"/>
      <w:bookmarkStart w:id="40" w:name="_Toc485045368"/>
      <w:bookmarkStart w:id="41" w:name="AppendixD"/>
      <w:r w:rsidRPr="00244B2D">
        <w:lastRenderedPageBreak/>
        <w:t>The Summative Assessment Plan Template</w:t>
      </w:r>
      <w:bookmarkEnd w:id="22"/>
    </w:p>
    <w:p w:rsidR="000A6C67" w:rsidRPr="005A23BB" w:rsidRDefault="000A6C67" w:rsidP="00366281">
      <w:pPr>
        <w:pStyle w:val="Heading5"/>
      </w:pPr>
      <w:r w:rsidRPr="00BB50D8">
        <w:t xml:space="preserve">The </w:t>
      </w:r>
      <w:r w:rsidRPr="00953C6E">
        <w:t xml:space="preserve">template (ref </w:t>
      </w:r>
      <w:r w:rsidR="00953C6E" w:rsidRPr="00C9234C">
        <w:t>ESIF-Form-1-012</w:t>
      </w:r>
      <w:r w:rsidRPr="00953C6E">
        <w:t xml:space="preserve">) that </w:t>
      </w:r>
      <w:r w:rsidR="00777B57">
        <w:t>grant recipients</w:t>
      </w:r>
      <w:r w:rsidR="00777B57" w:rsidRPr="00BB50D8">
        <w:t xml:space="preserve"> </w:t>
      </w:r>
      <w:r w:rsidRPr="00BB50D8">
        <w:t xml:space="preserve">need to complete is available from the </w:t>
      </w:r>
      <w:r w:rsidR="00546609">
        <w:t>m</w:t>
      </w:r>
      <w:r w:rsidRPr="0016356C">
        <w:t xml:space="preserve">anaging </w:t>
      </w:r>
      <w:r w:rsidR="00546609">
        <w:t>a</w:t>
      </w:r>
      <w:r w:rsidRPr="0016356C">
        <w:t>uthor</w:t>
      </w:r>
      <w:r w:rsidRPr="00BD2697">
        <w:t xml:space="preserve">ity. This standard structure and format is intended to </w:t>
      </w:r>
      <w:r w:rsidRPr="004B00BD">
        <w:t xml:space="preserve">help </w:t>
      </w:r>
      <w:r w:rsidR="00777B57">
        <w:t>grant recipients</w:t>
      </w:r>
      <w:r w:rsidR="00777B57" w:rsidRPr="005A23BB">
        <w:t xml:space="preserve"> </w:t>
      </w:r>
      <w:r w:rsidRPr="004B00BD">
        <w:t>ensure that all elements of the summative assessment plan requirement</w:t>
      </w:r>
      <w:r w:rsidR="00F90DE6">
        <w:t>s</w:t>
      </w:r>
      <w:r w:rsidRPr="004B00BD">
        <w:t xml:space="preserve"> have been considered.</w:t>
      </w:r>
      <w:r w:rsidRPr="005A23BB">
        <w:t xml:space="preserve"> </w:t>
      </w:r>
    </w:p>
    <w:p w:rsidR="000A6C67" w:rsidRPr="005A23BB" w:rsidRDefault="000A6C67" w:rsidP="00F90DE6">
      <w:pPr>
        <w:pStyle w:val="Heading2"/>
      </w:pPr>
      <w:bookmarkStart w:id="42" w:name="_Toc489879605"/>
      <w:r w:rsidRPr="005A23BB">
        <w:t xml:space="preserve">Setting the </w:t>
      </w:r>
      <w:r w:rsidR="00D56341">
        <w:t>s</w:t>
      </w:r>
      <w:r w:rsidRPr="005A23BB">
        <w:t xml:space="preserve">ummative </w:t>
      </w:r>
      <w:r w:rsidR="00D56341">
        <w:t>a</w:t>
      </w:r>
      <w:r w:rsidRPr="005A23BB">
        <w:t xml:space="preserve">ssessment </w:t>
      </w:r>
      <w:r w:rsidR="00D56341">
        <w:t>o</w:t>
      </w:r>
      <w:r w:rsidRPr="005A23BB">
        <w:t>bjectives</w:t>
      </w:r>
      <w:bookmarkEnd w:id="42"/>
    </w:p>
    <w:p w:rsidR="000A6C67" w:rsidRPr="005A23BB" w:rsidRDefault="000A6C67" w:rsidP="000A6C67">
      <w:pPr>
        <w:pStyle w:val="Heading5"/>
      </w:pPr>
      <w:r w:rsidRPr="005A23BB">
        <w:t xml:space="preserve">In setting the objectives for </w:t>
      </w:r>
      <w:r w:rsidR="00777B57">
        <w:t>the</w:t>
      </w:r>
      <w:r w:rsidR="00777B57" w:rsidRPr="005A23BB">
        <w:t xml:space="preserve"> </w:t>
      </w:r>
      <w:r>
        <w:t>summative assessment</w:t>
      </w:r>
      <w:r w:rsidRPr="005A23BB">
        <w:t xml:space="preserve">, </w:t>
      </w:r>
      <w:r w:rsidR="00777B57">
        <w:t>grant recipients</w:t>
      </w:r>
      <w:r w:rsidR="00777B57" w:rsidRPr="005A23BB">
        <w:t xml:space="preserve"> </w:t>
      </w:r>
      <w:r w:rsidRPr="005A23BB">
        <w:t xml:space="preserve">will need to think about the purpose of evaluation and consider these principles in the context of </w:t>
      </w:r>
      <w:r w:rsidR="00777B57">
        <w:t>the</w:t>
      </w:r>
      <w:r w:rsidRPr="005A23BB">
        <w:t xml:space="preserve"> project. This will allow </w:t>
      </w:r>
      <w:r w:rsidR="00777B57">
        <w:t>grant recipients</w:t>
      </w:r>
      <w:r w:rsidR="00777B57" w:rsidRPr="005A23BB">
        <w:t xml:space="preserve"> </w:t>
      </w:r>
      <w:r w:rsidRPr="005A23BB">
        <w:t xml:space="preserve">to identify the specific research questions for </w:t>
      </w:r>
      <w:r w:rsidR="00777B57">
        <w:t>the</w:t>
      </w:r>
      <w:r w:rsidR="00777B57" w:rsidRPr="005A23BB">
        <w:t xml:space="preserve"> </w:t>
      </w:r>
      <w:r>
        <w:t>summative assessment</w:t>
      </w:r>
      <w:r w:rsidRPr="005A23BB">
        <w:t xml:space="preserve">. </w:t>
      </w:r>
    </w:p>
    <w:p w:rsidR="000A6C67" w:rsidRPr="00206A2C" w:rsidRDefault="000A6C67" w:rsidP="00206A2C">
      <w:pPr>
        <w:rPr>
          <w:b/>
        </w:rPr>
      </w:pPr>
      <w:r w:rsidRPr="00206A2C">
        <w:rPr>
          <w:b/>
        </w:rPr>
        <w:t>The principles of good project evaluation</w:t>
      </w:r>
    </w:p>
    <w:p w:rsidR="000A6C67" w:rsidRPr="005A23BB" w:rsidRDefault="000A6C67" w:rsidP="000A6C67">
      <w:pPr>
        <w:pStyle w:val="Heading5"/>
      </w:pPr>
      <w:r w:rsidRPr="005A23BB">
        <w:t>There is a wealth of guidance available on evaluation theory and practice. The What Works Centre for Local Economic Growth (WWCLEG) has spent the last two years assessing the evaluation evidence for a wide range of local economic growth interventions. It has also set out what it considers to be important principles for effective evaluation. These are summarised in</w:t>
      </w:r>
      <w:r w:rsidR="00136809">
        <w:t xml:space="preserve"> Table B.1 below</w:t>
      </w:r>
    </w:p>
    <w:p w:rsidR="000A6C67" w:rsidRPr="00C9234C" w:rsidRDefault="000A6C67" w:rsidP="00C9234C">
      <w:pPr>
        <w:pStyle w:val="AppendixTableTitle"/>
        <w:pBdr>
          <w:top w:val="single" w:sz="4" w:space="1" w:color="auto"/>
          <w:bottom w:val="none" w:sz="0" w:space="0" w:color="auto"/>
        </w:pBdr>
        <w:shd w:val="clear" w:color="auto" w:fill="auto"/>
        <w:rPr>
          <w:rFonts w:ascii="Arial" w:hAnsi="Arial" w:cs="Arial"/>
        </w:rPr>
      </w:pPr>
      <w:r w:rsidRPr="00C9234C">
        <w:rPr>
          <w:rFonts w:ascii="Arial" w:hAnsi="Arial" w:cs="Arial"/>
        </w:rPr>
        <w:t>What Works Centre for Local Economic Growth Evaluation Principles</w:t>
      </w:r>
    </w:p>
    <w:tbl>
      <w:tblPr>
        <w:tblW w:w="8731" w:type="dxa"/>
        <w:tblInd w:w="680" w:type="dxa"/>
        <w:tblBorders>
          <w:top w:val="single" w:sz="12" w:space="0" w:color="CE7628"/>
          <w:bottom w:val="single" w:sz="12" w:space="0" w:color="CE7628"/>
          <w:insideH w:val="single" w:sz="4" w:space="0" w:color="CE7628"/>
          <w:insideV w:val="single" w:sz="4" w:space="0" w:color="CE7628"/>
        </w:tblBorders>
        <w:shd w:val="solid" w:color="FFFFFF" w:fill="FFFFFF"/>
        <w:tblLayout w:type="fixed"/>
        <w:tblCellMar>
          <w:left w:w="0" w:type="dxa"/>
          <w:right w:w="0" w:type="dxa"/>
        </w:tblCellMar>
        <w:tblLook w:val="0000" w:firstRow="0" w:lastRow="0" w:firstColumn="0" w:lastColumn="0" w:noHBand="0" w:noVBand="0"/>
      </w:tblPr>
      <w:tblGrid>
        <w:gridCol w:w="8731"/>
      </w:tblGrid>
      <w:tr w:rsidR="000A6C67" w:rsidRPr="005A23BB" w:rsidTr="00C9234C">
        <w:tc>
          <w:tcPr>
            <w:tcW w:w="8731" w:type="dxa"/>
            <w:tcBorders>
              <w:top w:val="nil"/>
              <w:bottom w:val="nil"/>
            </w:tcBorders>
            <w:shd w:val="solid" w:color="FFFFFF" w:fill="FFFFFF"/>
          </w:tcPr>
          <w:p w:rsidR="000A6C67" w:rsidRPr="005A23BB" w:rsidRDefault="000A6C67" w:rsidP="00255B89">
            <w:pPr>
              <w:pStyle w:val="Bullet1"/>
              <w:tabs>
                <w:tab w:val="clear" w:pos="1361"/>
              </w:tabs>
              <w:ind w:left="738"/>
            </w:pPr>
            <w:r w:rsidRPr="005A23BB">
              <w:rPr>
                <w:b/>
              </w:rPr>
              <w:t>Start early:</w:t>
            </w:r>
            <w:r w:rsidRPr="005A23BB">
              <w:t xml:space="preserve"> good evaluation is embedded in the policy design process, allowing good data to be captured on the success/failure of the intervention. Evaluations long after the project finishes don’t help make better decisions on cost-effectiveness or its continuation</w:t>
            </w:r>
            <w:r w:rsidRPr="005A23BB">
              <w:rPr>
                <w:vertAlign w:val="superscript"/>
              </w:rPr>
              <w:footnoteReference w:id="1"/>
            </w:r>
            <w:r w:rsidRPr="005A23BB">
              <w:t>.</w:t>
            </w:r>
          </w:p>
          <w:p w:rsidR="000A6C67" w:rsidRPr="005A23BB" w:rsidRDefault="000A6C67" w:rsidP="00255B89">
            <w:pPr>
              <w:pStyle w:val="Bullet1"/>
              <w:tabs>
                <w:tab w:val="clear" w:pos="1361"/>
              </w:tabs>
              <w:ind w:left="738"/>
            </w:pPr>
            <w:r w:rsidRPr="005A23BB">
              <w:rPr>
                <w:b/>
              </w:rPr>
              <w:t>Define success:</w:t>
            </w:r>
            <w:r w:rsidRPr="005A23BB">
              <w:t xml:space="preserve"> </w:t>
            </w:r>
            <w:r w:rsidR="00D56341">
              <w:t>i</w:t>
            </w:r>
            <w:r w:rsidRPr="005A23BB">
              <w:t>n order to determine if a project is a success, the effects it is likely to have should be considered and what level of those effects would be considered a success. Clarity on objectives is therefore a fundamental evaluative concern</w:t>
            </w:r>
            <w:r w:rsidRPr="005A23BB">
              <w:rPr>
                <w:vertAlign w:val="superscript"/>
              </w:rPr>
              <w:footnoteReference w:id="2"/>
            </w:r>
            <w:r w:rsidRPr="005A23BB">
              <w:t>.</w:t>
            </w:r>
          </w:p>
          <w:p w:rsidR="000A6C67" w:rsidRPr="005A23BB" w:rsidRDefault="000A6C67" w:rsidP="00255B89">
            <w:pPr>
              <w:pStyle w:val="Bullet1"/>
              <w:tabs>
                <w:tab w:val="clear" w:pos="1361"/>
              </w:tabs>
              <w:ind w:left="738"/>
            </w:pPr>
            <w:r w:rsidRPr="005A23BB">
              <w:rPr>
                <w:b/>
              </w:rPr>
              <w:t>Focus:</w:t>
            </w:r>
            <w:r w:rsidRPr="005A23BB">
              <w:t xml:space="preserve"> evaluations should be focussed on answering </w:t>
            </w:r>
            <w:r w:rsidR="00D56341">
              <w:t xml:space="preserve">the </w:t>
            </w:r>
            <w:r w:rsidRPr="005A23BB">
              <w:t xml:space="preserve">question: what works better? For example, </w:t>
            </w:r>
            <w:r w:rsidR="00D56341">
              <w:t>the National Institute for Health and Care Excellence (</w:t>
            </w:r>
            <w:r w:rsidRPr="005A23BB">
              <w:t>NICE</w:t>
            </w:r>
            <w:r w:rsidR="00D56341">
              <w:t>)</w:t>
            </w:r>
            <w:r w:rsidRPr="005A23BB">
              <w:t xml:space="preserve"> does not provide guidance about what makes us healthy, but it evaluates specific treatments for particular conditions</w:t>
            </w:r>
            <w:r w:rsidRPr="005A23BB">
              <w:rPr>
                <w:vertAlign w:val="superscript"/>
              </w:rPr>
              <w:footnoteReference w:id="3"/>
            </w:r>
            <w:r w:rsidRPr="005A23BB">
              <w:t>.</w:t>
            </w:r>
          </w:p>
          <w:p w:rsidR="000A6C67" w:rsidRPr="005A23BB" w:rsidRDefault="000A6C67" w:rsidP="00255B89">
            <w:pPr>
              <w:pStyle w:val="Bullet1"/>
              <w:tabs>
                <w:tab w:val="clear" w:pos="1361"/>
              </w:tabs>
              <w:ind w:left="738"/>
            </w:pPr>
            <w:r w:rsidRPr="005A23BB">
              <w:rPr>
                <w:b/>
              </w:rPr>
              <w:t>Control groups:</w:t>
            </w:r>
            <w:r w:rsidRPr="005A23BB">
              <w:t xml:space="preserve"> pinning down causality is crucial to any impact </w:t>
            </w:r>
            <w:r w:rsidRPr="005A23BB">
              <w:lastRenderedPageBreak/>
              <w:t>evaluation and this is dependent upon the construction of a valid counterfactual. Another approach is offering similar groups different treatments (eg level of finance)</w:t>
            </w:r>
            <w:r w:rsidRPr="005A23BB">
              <w:rPr>
                <w:vertAlign w:val="superscript"/>
              </w:rPr>
              <w:footnoteReference w:id="4"/>
            </w:r>
            <w:r w:rsidRPr="005A23BB">
              <w:t>.</w:t>
            </w:r>
          </w:p>
          <w:p w:rsidR="000A6C67" w:rsidRPr="005A23BB" w:rsidRDefault="000A6C67" w:rsidP="00255B89">
            <w:pPr>
              <w:pStyle w:val="Bullet1"/>
              <w:tabs>
                <w:tab w:val="clear" w:pos="1361"/>
              </w:tabs>
              <w:ind w:left="738"/>
            </w:pPr>
            <w:r w:rsidRPr="005A23BB">
              <w:rPr>
                <w:b/>
              </w:rPr>
              <w:t>Collect data:</w:t>
            </w:r>
            <w:r w:rsidRPr="005A23BB">
              <w:t xml:space="preserve"> ensuring the data captures the outcomes and impacts linked to the project’s objectives, records the identity and characteristics of programme participants, and is gathered through the most appropriate methods.  </w:t>
            </w:r>
          </w:p>
          <w:p w:rsidR="000A6C67" w:rsidRPr="005A23BB" w:rsidRDefault="000A6C67" w:rsidP="00255B89">
            <w:pPr>
              <w:pStyle w:val="Bullet1"/>
              <w:tabs>
                <w:tab w:val="clear" w:pos="1361"/>
              </w:tabs>
              <w:ind w:left="738"/>
            </w:pPr>
            <w:r w:rsidRPr="005A23BB">
              <w:rPr>
                <w:b/>
              </w:rPr>
              <w:t>Length:</w:t>
            </w:r>
            <w:r w:rsidRPr="005A23BB">
              <w:t xml:space="preserve"> short-term indication of programme effects will help inform policy development whil</w:t>
            </w:r>
            <w:r w:rsidR="0096491E">
              <w:t>e</w:t>
            </w:r>
            <w:r w:rsidRPr="005A23BB">
              <w:t xml:space="preserve"> longer term data becomes available. Though sometimes long term evaluations are preferred, political pressures and the policy development cycle often mandate early evidence</w:t>
            </w:r>
            <w:r w:rsidRPr="005A23BB">
              <w:rPr>
                <w:vertAlign w:val="superscript"/>
              </w:rPr>
              <w:footnoteReference w:id="5"/>
            </w:r>
            <w:r w:rsidRPr="005A23BB">
              <w:t>.</w:t>
            </w:r>
          </w:p>
          <w:p w:rsidR="000A6C67" w:rsidRPr="005A23BB" w:rsidRDefault="000A6C67" w:rsidP="00255B89">
            <w:pPr>
              <w:pStyle w:val="Bullet1"/>
              <w:tabs>
                <w:tab w:val="clear" w:pos="1361"/>
              </w:tabs>
              <w:ind w:left="738"/>
            </w:pPr>
            <w:r w:rsidRPr="005A23BB">
              <w:rPr>
                <w:b/>
              </w:rPr>
              <w:t>Learn from others</w:t>
            </w:r>
            <w:r w:rsidRPr="005A23BB">
              <w:t>: the importance of copying freely from the approaches adopted in existing studies. Ideally, drawing upon evidence from multiple randomised control trials before intervention would be deployed more widely</w:t>
            </w:r>
            <w:r w:rsidRPr="005A23BB">
              <w:rPr>
                <w:vertAlign w:val="superscript"/>
              </w:rPr>
              <w:footnoteReference w:id="6"/>
            </w:r>
            <w:r w:rsidRPr="005A23BB">
              <w:t>.</w:t>
            </w:r>
          </w:p>
          <w:p w:rsidR="000A6C67" w:rsidRPr="005A23BB" w:rsidRDefault="000A6C67" w:rsidP="00255B89">
            <w:pPr>
              <w:pStyle w:val="Bullet1"/>
              <w:tabs>
                <w:tab w:val="clear" w:pos="1361"/>
              </w:tabs>
              <w:ind w:left="738"/>
            </w:pPr>
            <w:r w:rsidRPr="005A23BB">
              <w:rPr>
                <w:b/>
              </w:rPr>
              <w:t>Get everyone on board:</w:t>
            </w:r>
            <w:r w:rsidRPr="005A23BB">
              <w:t xml:space="preserve"> evaluations need to bring the relevant stakeholders together as they will all be able to provide a mix of their perceptions and evidence. </w:t>
            </w:r>
          </w:p>
        </w:tc>
      </w:tr>
    </w:tbl>
    <w:p w:rsidR="000A6C67" w:rsidRPr="009A69E6" w:rsidRDefault="000A6C67" w:rsidP="000A6C67">
      <w:pPr>
        <w:rPr>
          <w:i/>
          <w:sz w:val="20"/>
          <w:szCs w:val="20"/>
        </w:rPr>
      </w:pPr>
      <w:r w:rsidRPr="009A69E6">
        <w:rPr>
          <w:i/>
          <w:sz w:val="20"/>
          <w:szCs w:val="20"/>
        </w:rPr>
        <w:lastRenderedPageBreak/>
        <w:t xml:space="preserve">Source: Adapted by </w:t>
      </w:r>
      <w:proofErr w:type="spellStart"/>
      <w:r w:rsidRPr="009A69E6">
        <w:rPr>
          <w:i/>
          <w:sz w:val="20"/>
          <w:szCs w:val="20"/>
        </w:rPr>
        <w:t>Regeneris</w:t>
      </w:r>
      <w:proofErr w:type="spellEnd"/>
      <w:r w:rsidRPr="009A69E6">
        <w:rPr>
          <w:i/>
          <w:sz w:val="20"/>
          <w:szCs w:val="20"/>
        </w:rPr>
        <w:t xml:space="preserve"> from What Works Centre for Local Economic Growth</w:t>
      </w:r>
    </w:p>
    <w:p w:rsidR="000A6C67" w:rsidRPr="00206A2C" w:rsidRDefault="000A6C67" w:rsidP="00206A2C">
      <w:pPr>
        <w:rPr>
          <w:b/>
        </w:rPr>
      </w:pPr>
      <w:r w:rsidRPr="00206A2C">
        <w:rPr>
          <w:b/>
        </w:rPr>
        <w:t>Setting summative assessment questions</w:t>
      </w:r>
    </w:p>
    <w:p w:rsidR="000A6C67" w:rsidRPr="005A23BB" w:rsidRDefault="000A6C67" w:rsidP="000A6C67">
      <w:pPr>
        <w:pStyle w:val="Heading5"/>
      </w:pPr>
      <w:r w:rsidRPr="005A23BB">
        <w:t xml:space="preserve">The manner in which </w:t>
      </w:r>
      <w:r w:rsidR="00777B57">
        <w:t>grant recipients</w:t>
      </w:r>
      <w:r w:rsidRPr="005A23BB">
        <w:t xml:space="preserve"> undertake </w:t>
      </w:r>
      <w:r w:rsidR="00777B57">
        <w:t>their</w:t>
      </w:r>
      <w:r w:rsidR="00777B57" w:rsidRPr="005A23BB">
        <w:t xml:space="preserve"> </w:t>
      </w:r>
      <w:r>
        <w:t>s</w:t>
      </w:r>
      <w:r w:rsidRPr="005A23BB">
        <w:t xml:space="preserve">ummative </w:t>
      </w:r>
      <w:r>
        <w:t>a</w:t>
      </w:r>
      <w:r w:rsidRPr="005A23BB">
        <w:t xml:space="preserve">ssessment will vary depending upon various factors including: </w:t>
      </w:r>
    </w:p>
    <w:p w:rsidR="000A6C67" w:rsidRPr="005A23BB" w:rsidRDefault="00777B57" w:rsidP="000A6C67">
      <w:pPr>
        <w:pStyle w:val="Bullet1"/>
      </w:pPr>
      <w:r>
        <w:t>T</w:t>
      </w:r>
      <w:r w:rsidR="000A6C67" w:rsidRPr="005A23BB">
        <w:t xml:space="preserve">he type of intervention and the particular activities </w:t>
      </w:r>
      <w:r>
        <w:t>the</w:t>
      </w:r>
      <w:r w:rsidRPr="005A23BB">
        <w:t xml:space="preserve"> </w:t>
      </w:r>
      <w:r w:rsidR="000A6C67" w:rsidRPr="005A23BB">
        <w:t>project is delivering</w:t>
      </w:r>
      <w:r>
        <w:t>;</w:t>
      </w:r>
    </w:p>
    <w:p w:rsidR="000A6C67" w:rsidRPr="005A23BB" w:rsidRDefault="00777B57" w:rsidP="000A6C67">
      <w:pPr>
        <w:pStyle w:val="Bullet1"/>
      </w:pPr>
      <w:r>
        <w:t>T</w:t>
      </w:r>
      <w:r w:rsidR="000A6C67" w:rsidRPr="005A23BB">
        <w:t>he nature and timing of the benefits the project is seeking</w:t>
      </w:r>
      <w:r>
        <w:t>;</w:t>
      </w:r>
    </w:p>
    <w:p w:rsidR="000A6C67" w:rsidRPr="005A23BB" w:rsidRDefault="00777B57" w:rsidP="000A6C67">
      <w:pPr>
        <w:pStyle w:val="Bullet1"/>
      </w:pPr>
      <w:r>
        <w:t>T</w:t>
      </w:r>
      <w:r w:rsidR="000A6C67" w:rsidRPr="005A23BB">
        <w:t xml:space="preserve">he scale of </w:t>
      </w:r>
      <w:r>
        <w:t>the</w:t>
      </w:r>
      <w:r w:rsidRPr="005A23BB">
        <w:t xml:space="preserve"> </w:t>
      </w:r>
      <w:r w:rsidR="000A6C67" w:rsidRPr="005A23BB">
        <w:t>project</w:t>
      </w:r>
      <w:r>
        <w:t>;</w:t>
      </w:r>
      <w:r w:rsidR="000A6C67" w:rsidRPr="005A23BB">
        <w:t xml:space="preserve"> </w:t>
      </w:r>
    </w:p>
    <w:p w:rsidR="000A6C67" w:rsidRPr="005A23BB" w:rsidRDefault="00777B57" w:rsidP="000A6C67">
      <w:pPr>
        <w:pStyle w:val="Bullet1"/>
      </w:pPr>
      <w:r>
        <w:t>T</w:t>
      </w:r>
      <w:r w:rsidR="000A6C67" w:rsidRPr="005A23BB">
        <w:t xml:space="preserve">he resources available for assessment. </w:t>
      </w:r>
    </w:p>
    <w:p w:rsidR="000A6C67" w:rsidRPr="005A23BB" w:rsidRDefault="000A6C67" w:rsidP="000A6C67">
      <w:pPr>
        <w:pStyle w:val="Heading5"/>
      </w:pPr>
      <w:r w:rsidRPr="005A23BB">
        <w:t xml:space="preserve">These factors mean that each </w:t>
      </w:r>
      <w:r>
        <w:t>s</w:t>
      </w:r>
      <w:r w:rsidRPr="005A23BB">
        <w:t xml:space="preserve">ummative </w:t>
      </w:r>
      <w:r>
        <w:t>a</w:t>
      </w:r>
      <w:r w:rsidRPr="005A23BB">
        <w:t xml:space="preserve">ssessment will need to be tailored to these circumstances for each project. While each assessment will be different, there are some common questions which all </w:t>
      </w:r>
      <w:r>
        <w:t>s</w:t>
      </w:r>
      <w:r w:rsidRPr="005A23BB">
        <w:t xml:space="preserve">ummative </w:t>
      </w:r>
      <w:r>
        <w:t>a</w:t>
      </w:r>
      <w:r w:rsidRPr="005A23BB">
        <w:t xml:space="preserve">ssessments should consider. These relate to the design of the project, the delivery of activities, the effectiveness with which impacts are secured and the efficiency with which these benefits are realised. These high level questions are summarised below. </w:t>
      </w:r>
    </w:p>
    <w:p w:rsidR="008E4B06" w:rsidRDefault="008E4B06">
      <w:pPr>
        <w:rPr>
          <w:rFonts w:eastAsia="Times New Roman"/>
          <w:szCs w:val="20"/>
        </w:rPr>
      </w:pPr>
      <w:r>
        <w:br w:type="page"/>
      </w:r>
    </w:p>
    <w:p w:rsidR="000A6C67" w:rsidRPr="00C9234C" w:rsidRDefault="000A6C67" w:rsidP="00C9234C">
      <w:pPr>
        <w:pStyle w:val="AppendixTableTitle"/>
        <w:pBdr>
          <w:top w:val="single" w:sz="4" w:space="1" w:color="auto"/>
          <w:bottom w:val="none" w:sz="0" w:space="0" w:color="auto"/>
        </w:pBdr>
        <w:shd w:val="clear" w:color="auto" w:fill="auto"/>
        <w:rPr>
          <w:rFonts w:ascii="Arial" w:hAnsi="Arial" w:cs="Arial"/>
        </w:rPr>
      </w:pPr>
      <w:r w:rsidRPr="00C9234C">
        <w:rPr>
          <w:rFonts w:ascii="Arial" w:hAnsi="Arial" w:cs="Arial"/>
        </w:rPr>
        <w:lastRenderedPageBreak/>
        <w:t xml:space="preserve">Key summative assessment </w:t>
      </w:r>
      <w:r w:rsidR="0096491E">
        <w:rPr>
          <w:rFonts w:ascii="Arial" w:hAnsi="Arial" w:cs="Arial"/>
        </w:rPr>
        <w:t>q</w:t>
      </w:r>
      <w:r w:rsidRPr="00C9234C">
        <w:rPr>
          <w:rFonts w:ascii="Arial" w:hAnsi="Arial" w:cs="Arial"/>
        </w:rPr>
        <w:t xml:space="preserve">uestions </w:t>
      </w:r>
    </w:p>
    <w:tbl>
      <w:tblPr>
        <w:tblW w:w="8731" w:type="dxa"/>
        <w:tblInd w:w="680" w:type="dxa"/>
        <w:tblBorders>
          <w:top w:val="single" w:sz="12" w:space="0" w:color="CE7628"/>
          <w:bottom w:val="single" w:sz="12" w:space="0" w:color="CE7628"/>
        </w:tblBorders>
        <w:shd w:val="solid" w:color="FFFFFF" w:fill="FFFFFF"/>
        <w:tblLayout w:type="fixed"/>
        <w:tblCellMar>
          <w:left w:w="0" w:type="dxa"/>
          <w:right w:w="0" w:type="dxa"/>
        </w:tblCellMar>
        <w:tblLook w:val="0000" w:firstRow="0" w:lastRow="0" w:firstColumn="0" w:lastColumn="0" w:noHBand="0" w:noVBand="0"/>
      </w:tblPr>
      <w:tblGrid>
        <w:gridCol w:w="8731"/>
      </w:tblGrid>
      <w:tr w:rsidR="000A6C67" w:rsidRPr="005A23BB" w:rsidTr="00C9234C">
        <w:tc>
          <w:tcPr>
            <w:tcW w:w="8731" w:type="dxa"/>
            <w:tcBorders>
              <w:top w:val="nil"/>
              <w:bottom w:val="nil"/>
            </w:tcBorders>
            <w:shd w:val="solid" w:color="FFFFFF" w:fill="FFFFFF"/>
          </w:tcPr>
          <w:p w:rsidR="000A6C67" w:rsidRPr="005A23BB" w:rsidRDefault="000A6C67" w:rsidP="00255B89">
            <w:r w:rsidRPr="005A23BB">
              <w:rPr>
                <w:noProof/>
                <w:lang w:eastAsia="en-GB"/>
              </w:rPr>
              <w:drawing>
                <wp:inline distT="0" distB="0" distL="0" distR="0" wp14:anchorId="222522BD" wp14:editId="05B262D6">
                  <wp:extent cx="5334000" cy="2891778"/>
                  <wp:effectExtent l="0" t="0" r="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43245" cy="2896790"/>
                          </a:xfrm>
                          <a:prstGeom prst="rect">
                            <a:avLst/>
                          </a:prstGeom>
                          <a:noFill/>
                        </pic:spPr>
                      </pic:pic>
                    </a:graphicData>
                  </a:graphic>
                </wp:inline>
              </w:drawing>
            </w:r>
          </w:p>
          <w:p w:rsidR="000A6C67" w:rsidRPr="005A23BB" w:rsidRDefault="00FF1DE3" w:rsidP="00FF1DE3">
            <w:r w:rsidRPr="00987069">
              <w:rPr>
                <w:i/>
                <w:sz w:val="20"/>
                <w:szCs w:val="20"/>
              </w:rPr>
              <w:t xml:space="preserve">Source: </w:t>
            </w:r>
            <w:proofErr w:type="spellStart"/>
            <w:r w:rsidRPr="00987069">
              <w:rPr>
                <w:i/>
                <w:sz w:val="20"/>
                <w:szCs w:val="20"/>
              </w:rPr>
              <w:t>Regeneris</w:t>
            </w:r>
            <w:proofErr w:type="spellEnd"/>
            <w:r>
              <w:rPr>
                <w:i/>
                <w:sz w:val="20"/>
                <w:szCs w:val="20"/>
              </w:rPr>
              <w:t xml:space="preserve"> Consulting</w:t>
            </w:r>
          </w:p>
        </w:tc>
      </w:tr>
    </w:tbl>
    <w:p w:rsidR="000A6C67" w:rsidRPr="005A23BB" w:rsidRDefault="000A6C67" w:rsidP="000A6C67">
      <w:pPr>
        <w:pStyle w:val="Heading5"/>
        <w:rPr>
          <w:rFonts w:eastAsia="Calibri"/>
        </w:rPr>
      </w:pPr>
      <w:r w:rsidRPr="005A23BB">
        <w:rPr>
          <w:rFonts w:eastAsia="Calibri"/>
        </w:rPr>
        <w:t xml:space="preserve">These generic questions provide a starting point for the development of the objectives for </w:t>
      </w:r>
      <w:r w:rsidR="00777B57">
        <w:t>grant recipients’</w:t>
      </w:r>
      <w:r w:rsidRPr="005A23BB">
        <w:rPr>
          <w:rFonts w:eastAsia="Calibri"/>
        </w:rPr>
        <w:t xml:space="preserve"> own </w:t>
      </w:r>
      <w:r>
        <w:rPr>
          <w:rFonts w:eastAsia="Calibri"/>
        </w:rPr>
        <w:t>s</w:t>
      </w:r>
      <w:r w:rsidRPr="005A23BB">
        <w:rPr>
          <w:rFonts w:eastAsia="Calibri"/>
        </w:rPr>
        <w:t xml:space="preserve">ummative </w:t>
      </w:r>
      <w:r>
        <w:rPr>
          <w:rFonts w:eastAsia="Calibri"/>
        </w:rPr>
        <w:t>a</w:t>
      </w:r>
      <w:r w:rsidRPr="005A23BB">
        <w:rPr>
          <w:rFonts w:eastAsia="Calibri"/>
        </w:rPr>
        <w:t>ssessment</w:t>
      </w:r>
      <w:r w:rsidR="00777B57">
        <w:rPr>
          <w:rFonts w:eastAsia="Calibri"/>
        </w:rPr>
        <w:t>s</w:t>
      </w:r>
      <w:r w:rsidRPr="005A23BB">
        <w:rPr>
          <w:rFonts w:eastAsia="Calibri"/>
        </w:rPr>
        <w:t xml:space="preserve">. </w:t>
      </w:r>
      <w:r w:rsidR="00777B57">
        <w:t>Grant recipients</w:t>
      </w:r>
      <w:r w:rsidR="00777B57" w:rsidRPr="005A23BB">
        <w:t xml:space="preserve"> </w:t>
      </w:r>
      <w:r w:rsidRPr="005A23BB">
        <w:rPr>
          <w:rFonts w:eastAsia="Calibri"/>
        </w:rPr>
        <w:t xml:space="preserve">will need to consider these in the context of </w:t>
      </w:r>
      <w:r w:rsidR="00777B57">
        <w:rPr>
          <w:rFonts w:eastAsia="Calibri"/>
        </w:rPr>
        <w:t>their</w:t>
      </w:r>
      <w:r w:rsidR="00777B57" w:rsidRPr="005A23BB">
        <w:rPr>
          <w:rFonts w:eastAsia="Calibri"/>
        </w:rPr>
        <w:t xml:space="preserve"> </w:t>
      </w:r>
      <w:r w:rsidRPr="005A23BB">
        <w:rPr>
          <w:rFonts w:eastAsia="Calibri"/>
        </w:rPr>
        <w:t xml:space="preserve">own project and develop a set of more tailored questions which reflect the particular activities of </w:t>
      </w:r>
      <w:r w:rsidR="00777B57">
        <w:rPr>
          <w:rFonts w:eastAsia="Calibri"/>
        </w:rPr>
        <w:t>the</w:t>
      </w:r>
      <w:r w:rsidR="00777B57" w:rsidRPr="005A23BB">
        <w:rPr>
          <w:rFonts w:eastAsia="Calibri"/>
        </w:rPr>
        <w:t xml:space="preserve"> </w:t>
      </w:r>
      <w:r w:rsidRPr="005A23BB">
        <w:rPr>
          <w:rFonts w:eastAsia="Calibri"/>
        </w:rPr>
        <w:t xml:space="preserve">project and the insight being sought by the various audiences for the </w:t>
      </w:r>
      <w:r>
        <w:rPr>
          <w:rFonts w:eastAsia="Calibri"/>
        </w:rPr>
        <w:t>s</w:t>
      </w:r>
      <w:r w:rsidRPr="005A23BB">
        <w:rPr>
          <w:rFonts w:eastAsia="Calibri"/>
        </w:rPr>
        <w:t xml:space="preserve">ummative </w:t>
      </w:r>
      <w:r>
        <w:rPr>
          <w:rFonts w:eastAsia="Calibri"/>
        </w:rPr>
        <w:t>a</w:t>
      </w:r>
      <w:r w:rsidRPr="005A23BB">
        <w:rPr>
          <w:rFonts w:eastAsia="Calibri"/>
        </w:rPr>
        <w:t xml:space="preserve">ssessment.  </w:t>
      </w:r>
    </w:p>
    <w:p w:rsidR="000A6C67" w:rsidRPr="005A23BB" w:rsidRDefault="000A6C67" w:rsidP="000A6C67">
      <w:pPr>
        <w:pStyle w:val="Heading2"/>
      </w:pPr>
      <w:bookmarkStart w:id="43" w:name="_Toc489879606"/>
      <w:r w:rsidRPr="005A23BB">
        <w:t xml:space="preserve">The </w:t>
      </w:r>
      <w:r w:rsidR="0096491E">
        <w:t>l</w:t>
      </w:r>
      <w:r w:rsidRPr="005A23BB">
        <w:t xml:space="preserve">ogic </w:t>
      </w:r>
      <w:r w:rsidR="0096491E">
        <w:t>m</w:t>
      </w:r>
      <w:r w:rsidRPr="005A23BB">
        <w:t>odel</w:t>
      </w:r>
      <w:bookmarkEnd w:id="43"/>
    </w:p>
    <w:p w:rsidR="000A6C67" w:rsidRPr="005A23BB" w:rsidRDefault="00777B57" w:rsidP="000A6C67">
      <w:pPr>
        <w:pStyle w:val="Heading5"/>
      </w:pPr>
      <w:r>
        <w:t>Grant recipients</w:t>
      </w:r>
      <w:r w:rsidRPr="005A23BB">
        <w:t xml:space="preserve"> </w:t>
      </w:r>
      <w:r w:rsidR="000A6C67" w:rsidRPr="005A23BB">
        <w:t xml:space="preserve">will </w:t>
      </w:r>
      <w:r w:rsidR="000A6C67">
        <w:t xml:space="preserve">have already completed </w:t>
      </w:r>
      <w:r>
        <w:t xml:space="preserve">the </w:t>
      </w:r>
      <w:r w:rsidR="000A6C67">
        <w:t xml:space="preserve">logic model when preparing </w:t>
      </w:r>
      <w:r>
        <w:t xml:space="preserve">their </w:t>
      </w:r>
      <w:r w:rsidR="000A6C67">
        <w:t>full application</w:t>
      </w:r>
      <w:r w:rsidR="000F2120">
        <w:rPr>
          <w:rStyle w:val="FootnoteReference"/>
        </w:rPr>
        <w:footnoteReference w:id="7"/>
      </w:r>
      <w:r w:rsidR="000A6C67">
        <w:t xml:space="preserve">. If, however, in developing </w:t>
      </w:r>
      <w:r>
        <w:t xml:space="preserve">the </w:t>
      </w:r>
      <w:r w:rsidR="000A6C67">
        <w:t xml:space="preserve">summative assessment plan </w:t>
      </w:r>
      <w:r>
        <w:t>grant recipients</w:t>
      </w:r>
      <w:r w:rsidRPr="005A23BB">
        <w:t xml:space="preserve"> </w:t>
      </w:r>
      <w:r w:rsidR="000A6C67">
        <w:t>identify any changes required then they can be made at this stage</w:t>
      </w:r>
      <w:r w:rsidR="000A6C67" w:rsidRPr="005A23BB">
        <w:t xml:space="preserve">. </w:t>
      </w:r>
    </w:p>
    <w:p w:rsidR="000A6C67" w:rsidRPr="005A23BB" w:rsidRDefault="000A6C67" w:rsidP="000A6C67">
      <w:pPr>
        <w:pStyle w:val="Heading2"/>
      </w:pPr>
      <w:bookmarkStart w:id="44" w:name="_Toc489879607"/>
      <w:r w:rsidRPr="005A23BB">
        <w:t xml:space="preserve">Approach, </w:t>
      </w:r>
      <w:r w:rsidR="0096491E">
        <w:t>m</w:t>
      </w:r>
      <w:r w:rsidRPr="005A23BB">
        <w:t xml:space="preserve">ethods and </w:t>
      </w:r>
      <w:r w:rsidR="0096491E">
        <w:t>t</w:t>
      </w:r>
      <w:r w:rsidRPr="005A23BB">
        <w:t>asks</w:t>
      </w:r>
      <w:bookmarkEnd w:id="44"/>
    </w:p>
    <w:p w:rsidR="000A6C67" w:rsidRPr="005A23BB" w:rsidRDefault="000A6C67" w:rsidP="000A6C67">
      <w:pPr>
        <w:pStyle w:val="Heading5"/>
      </w:pPr>
      <w:r w:rsidRPr="005A23BB">
        <w:t xml:space="preserve">The </w:t>
      </w:r>
      <w:r w:rsidR="00F90DE6">
        <w:t>p</w:t>
      </w:r>
      <w:r w:rsidRPr="005A23BB">
        <w:t xml:space="preserve">lan will need to refer back to the objectives of the </w:t>
      </w:r>
      <w:r w:rsidR="00F90DE6">
        <w:t>s</w:t>
      </w:r>
      <w:r w:rsidRPr="005A23BB">
        <w:t xml:space="preserve">ummative </w:t>
      </w:r>
      <w:r w:rsidR="00F90DE6">
        <w:t>a</w:t>
      </w:r>
      <w:r w:rsidRPr="005A23BB">
        <w:t xml:space="preserve">ssessment and then outline the methods that will be used to deliver the insights. The consideration of methods needs to encompass both the progress, process and impact focused elements of the </w:t>
      </w:r>
      <w:r w:rsidR="00F90DE6">
        <w:t>s</w:t>
      </w:r>
      <w:r w:rsidRPr="005A23BB">
        <w:t xml:space="preserve">ummative </w:t>
      </w:r>
      <w:r w:rsidR="00F90DE6">
        <w:t>a</w:t>
      </w:r>
      <w:r w:rsidRPr="005A23BB">
        <w:t xml:space="preserve">ssessment. </w:t>
      </w:r>
      <w:r w:rsidR="00366281">
        <w:t>Further detail</w:t>
      </w:r>
      <w:r w:rsidR="00FA2433">
        <w:t>s</w:t>
      </w:r>
      <w:r w:rsidR="00366281">
        <w:t xml:space="preserve"> of </w:t>
      </w:r>
      <w:r w:rsidR="0096491E">
        <w:t xml:space="preserve">what </w:t>
      </w:r>
      <w:r w:rsidR="00F90DE6">
        <w:t xml:space="preserve">should </w:t>
      </w:r>
      <w:r w:rsidR="00366281">
        <w:t>be considered under this ta</w:t>
      </w:r>
      <w:r w:rsidR="00F90DE6">
        <w:t>s</w:t>
      </w:r>
      <w:r w:rsidR="00366281">
        <w:t xml:space="preserve">k are set out in </w:t>
      </w:r>
      <w:hyperlink w:anchor="_Choosing_the_Impact" w:history="1">
        <w:r w:rsidR="00366281" w:rsidRPr="00FA2433">
          <w:rPr>
            <w:rStyle w:val="Hyperlink"/>
            <w:rFonts w:ascii="Arial" w:hAnsi="Arial"/>
          </w:rPr>
          <w:t>Appendix C</w:t>
        </w:r>
      </w:hyperlink>
      <w:r w:rsidR="00276741">
        <w:t>.</w:t>
      </w:r>
    </w:p>
    <w:p w:rsidR="00FA2433" w:rsidRDefault="00FA2433">
      <w:pPr>
        <w:rPr>
          <w:rFonts w:eastAsia="Times New Roman" w:cs="Times New Roman"/>
          <w:sz w:val="36"/>
        </w:rPr>
      </w:pPr>
      <w:r>
        <w:br w:type="page"/>
      </w:r>
    </w:p>
    <w:p w:rsidR="000A6C67" w:rsidRPr="005A23BB" w:rsidRDefault="000A6C67" w:rsidP="000A6C67">
      <w:pPr>
        <w:pStyle w:val="Heading2"/>
      </w:pPr>
      <w:bookmarkStart w:id="45" w:name="_Toc489879608"/>
      <w:r w:rsidRPr="005A23BB">
        <w:lastRenderedPageBreak/>
        <w:t xml:space="preserve">Data and </w:t>
      </w:r>
      <w:r w:rsidR="00FA2433">
        <w:t>m</w:t>
      </w:r>
      <w:r w:rsidRPr="005A23BB">
        <w:t>onitoring</w:t>
      </w:r>
      <w:bookmarkEnd w:id="45"/>
      <w:r w:rsidRPr="005A23BB">
        <w:t xml:space="preserve"> </w:t>
      </w:r>
    </w:p>
    <w:p w:rsidR="000A6C67" w:rsidRPr="005A23BB" w:rsidRDefault="000A6C67" w:rsidP="000A6C67">
      <w:pPr>
        <w:pStyle w:val="Heading5"/>
      </w:pPr>
      <w:r w:rsidRPr="005A23BB">
        <w:t xml:space="preserve">The </w:t>
      </w:r>
      <w:r w:rsidR="00FF1DE3">
        <w:t>p</w:t>
      </w:r>
      <w:r w:rsidRPr="005A23BB">
        <w:t xml:space="preserve">lan must demonstrate that appropriate monitoring arrangements are in place to support strong and insightful </w:t>
      </w:r>
      <w:r w:rsidR="00FF1DE3">
        <w:t>s</w:t>
      </w:r>
      <w:r w:rsidRPr="005A23BB">
        <w:t xml:space="preserve">ummative </w:t>
      </w:r>
      <w:r w:rsidR="00FF1DE3">
        <w:t>a</w:t>
      </w:r>
      <w:r w:rsidRPr="005A23BB">
        <w:t xml:space="preserve">ssessment, which creates a full and detailed picture around progress and activities of </w:t>
      </w:r>
      <w:r w:rsidR="00777B57">
        <w:t>the</w:t>
      </w:r>
      <w:r w:rsidR="00777B57" w:rsidRPr="005A23BB">
        <w:t xml:space="preserve"> </w:t>
      </w:r>
      <w:r w:rsidRPr="005A23BB">
        <w:t xml:space="preserve">project. </w:t>
      </w:r>
    </w:p>
    <w:p w:rsidR="000A6C67" w:rsidRPr="005A23BB" w:rsidRDefault="000A6C67" w:rsidP="000A6C67">
      <w:pPr>
        <w:pStyle w:val="Heading5"/>
      </w:pPr>
      <w:r w:rsidRPr="005A23BB">
        <w:t xml:space="preserve">It will need to include a commitment to collecting the minimum/compulsory data set out in </w:t>
      </w:r>
      <w:hyperlink w:anchor="AppendixE" w:history="1">
        <w:r w:rsidRPr="005A23BB">
          <w:rPr>
            <w:color w:val="0000FF"/>
            <w:u w:val="single"/>
          </w:rPr>
          <w:t xml:space="preserve">Appendix </w:t>
        </w:r>
      </w:hyperlink>
      <w:r w:rsidR="001E1EAA">
        <w:rPr>
          <w:color w:val="0000FF"/>
          <w:u w:val="single"/>
        </w:rPr>
        <w:t>D</w:t>
      </w:r>
      <w:r w:rsidRPr="005A23BB">
        <w:t xml:space="preserve"> and also outline any additional monitoring data. </w:t>
      </w:r>
    </w:p>
    <w:p w:rsidR="000A6C67" w:rsidRPr="005A23BB" w:rsidRDefault="000A6C67" w:rsidP="000A6C67">
      <w:pPr>
        <w:pStyle w:val="Heading2"/>
      </w:pPr>
      <w:bookmarkStart w:id="46" w:name="_Toc489879609"/>
      <w:r w:rsidRPr="005A23BB">
        <w:t xml:space="preserve">Implementing the </w:t>
      </w:r>
      <w:r w:rsidR="00FA2433">
        <w:t>s</w:t>
      </w:r>
      <w:r w:rsidRPr="005A23BB">
        <w:t xml:space="preserve">ummative </w:t>
      </w:r>
      <w:r w:rsidR="00FA2433">
        <w:t>a</w:t>
      </w:r>
      <w:r w:rsidRPr="005A23BB">
        <w:t>ssessment</w:t>
      </w:r>
      <w:bookmarkEnd w:id="46"/>
    </w:p>
    <w:p w:rsidR="000A6C67" w:rsidRPr="005A23BB" w:rsidRDefault="000A6C67" w:rsidP="000A6C67">
      <w:pPr>
        <w:pStyle w:val="Heading5"/>
      </w:pPr>
      <w:r w:rsidRPr="005A23BB">
        <w:t xml:space="preserve">This section of the plan needs to set out the practical steps involved in implementing the </w:t>
      </w:r>
      <w:r w:rsidR="00FF1DE3">
        <w:t>s</w:t>
      </w:r>
      <w:r w:rsidRPr="005A23BB">
        <w:t xml:space="preserve">ummative </w:t>
      </w:r>
      <w:r w:rsidR="00FF1DE3">
        <w:t>a</w:t>
      </w:r>
      <w:r w:rsidRPr="005A23BB">
        <w:t xml:space="preserve">ssessment. This should cover the following. </w:t>
      </w:r>
    </w:p>
    <w:p w:rsidR="000A6C67" w:rsidRPr="00206A2C" w:rsidRDefault="000A6C67" w:rsidP="00206A2C">
      <w:pPr>
        <w:rPr>
          <w:b/>
        </w:rPr>
      </w:pPr>
      <w:r w:rsidRPr="00206A2C">
        <w:rPr>
          <w:b/>
        </w:rPr>
        <w:t xml:space="preserve">The </w:t>
      </w:r>
      <w:r w:rsidR="00FA2433" w:rsidRPr="00206A2C">
        <w:rPr>
          <w:b/>
        </w:rPr>
        <w:t>a</w:t>
      </w:r>
      <w:r w:rsidRPr="00206A2C">
        <w:rPr>
          <w:b/>
        </w:rPr>
        <w:t xml:space="preserve">ssessment </w:t>
      </w:r>
      <w:r w:rsidR="00FA2433" w:rsidRPr="00206A2C">
        <w:rPr>
          <w:b/>
        </w:rPr>
        <w:t>r</w:t>
      </w:r>
      <w:r w:rsidRPr="00206A2C">
        <w:rPr>
          <w:b/>
        </w:rPr>
        <w:t>oute</w:t>
      </w:r>
    </w:p>
    <w:p w:rsidR="000A6C67" w:rsidRPr="005A23BB" w:rsidRDefault="000A6C67" w:rsidP="000A6C67">
      <w:pPr>
        <w:pStyle w:val="Heading5"/>
      </w:pPr>
      <w:r w:rsidRPr="005A23BB">
        <w:t xml:space="preserve">A clear statement is needed about who will undertake the assessment. This needs to state clearly whether the assessment will be carried out internally or by external evaluators and explain the rationale for this decision. </w:t>
      </w:r>
    </w:p>
    <w:p w:rsidR="000A6C67" w:rsidRPr="005A23BB" w:rsidRDefault="000A6C67" w:rsidP="000A6C67">
      <w:pPr>
        <w:pStyle w:val="Heading5"/>
      </w:pPr>
      <w:r w:rsidRPr="005A23BB">
        <w:t xml:space="preserve">If external support will be procured, this section should set out the process for procurement and ensure compliance with ERDF regulations. </w:t>
      </w:r>
    </w:p>
    <w:p w:rsidR="000A6C67" w:rsidRPr="00206A2C" w:rsidRDefault="000A6C67" w:rsidP="00206A2C">
      <w:pPr>
        <w:rPr>
          <w:b/>
        </w:rPr>
      </w:pPr>
      <w:r w:rsidRPr="00206A2C">
        <w:rPr>
          <w:b/>
        </w:rPr>
        <w:t xml:space="preserve">Timescale and </w:t>
      </w:r>
      <w:r w:rsidR="00FA2433" w:rsidRPr="00206A2C">
        <w:rPr>
          <w:b/>
        </w:rPr>
        <w:t>o</w:t>
      </w:r>
      <w:r w:rsidRPr="00206A2C">
        <w:rPr>
          <w:b/>
        </w:rPr>
        <w:t xml:space="preserve">utputs </w:t>
      </w:r>
    </w:p>
    <w:p w:rsidR="000A6C67" w:rsidRPr="005A23BB" w:rsidRDefault="000A6C67" w:rsidP="000A6C67">
      <w:pPr>
        <w:pStyle w:val="Heading5"/>
      </w:pPr>
      <w:r w:rsidRPr="005A23BB">
        <w:t xml:space="preserve">A delivery plan identifying key milestones and output dates is required. </w:t>
      </w:r>
    </w:p>
    <w:p w:rsidR="000A6C67" w:rsidRPr="00206A2C" w:rsidRDefault="000A6C67" w:rsidP="00206A2C">
      <w:pPr>
        <w:rPr>
          <w:b/>
        </w:rPr>
      </w:pPr>
      <w:r w:rsidRPr="00206A2C">
        <w:rPr>
          <w:b/>
        </w:rPr>
        <w:t xml:space="preserve">Management and </w:t>
      </w:r>
      <w:r w:rsidR="00FA2433" w:rsidRPr="00206A2C">
        <w:rPr>
          <w:b/>
        </w:rPr>
        <w:t>q</w:t>
      </w:r>
      <w:r w:rsidRPr="00206A2C">
        <w:rPr>
          <w:b/>
        </w:rPr>
        <w:t xml:space="preserve">uality </w:t>
      </w:r>
      <w:r w:rsidR="00FA2433" w:rsidRPr="00206A2C">
        <w:rPr>
          <w:b/>
        </w:rPr>
        <w:t>a</w:t>
      </w:r>
      <w:r w:rsidRPr="00206A2C">
        <w:rPr>
          <w:b/>
        </w:rPr>
        <w:t>ssurance</w:t>
      </w:r>
    </w:p>
    <w:p w:rsidR="000A6C67" w:rsidRPr="005A23BB" w:rsidRDefault="000A6C67" w:rsidP="000A6C67">
      <w:pPr>
        <w:pStyle w:val="Heading5"/>
      </w:pPr>
      <w:r w:rsidRPr="005A23BB">
        <w:t>A concise management plan for the assessment which could include:</w:t>
      </w:r>
    </w:p>
    <w:p w:rsidR="000A6C67" w:rsidRPr="005A23BB" w:rsidRDefault="000A6C67" w:rsidP="000A6C67">
      <w:pPr>
        <w:pStyle w:val="Bullet1"/>
      </w:pPr>
      <w:r w:rsidRPr="005A23BB">
        <w:t>Nominated project manager</w:t>
      </w:r>
      <w:r w:rsidR="00FA2433">
        <w:t>;</w:t>
      </w:r>
    </w:p>
    <w:p w:rsidR="000A6C67" w:rsidRPr="005A23BB" w:rsidRDefault="000A6C67" w:rsidP="000A6C67">
      <w:pPr>
        <w:pStyle w:val="Bullet1"/>
      </w:pPr>
      <w:r w:rsidRPr="005A23BB">
        <w:t xml:space="preserve">Management and oversight arrangements for the </w:t>
      </w:r>
      <w:r w:rsidR="00276741">
        <w:t>s</w:t>
      </w:r>
      <w:r w:rsidRPr="005A23BB">
        <w:t xml:space="preserve">ummative </w:t>
      </w:r>
      <w:r w:rsidR="00276741">
        <w:t>a</w:t>
      </w:r>
      <w:r w:rsidRPr="005A23BB">
        <w:t>ssessment</w:t>
      </w:r>
      <w:r w:rsidR="00FA2433">
        <w:t>;</w:t>
      </w:r>
    </w:p>
    <w:p w:rsidR="000A6C67" w:rsidRPr="005A23BB" w:rsidRDefault="000A6C67" w:rsidP="000A6C67">
      <w:pPr>
        <w:pStyle w:val="Bullet1"/>
      </w:pPr>
      <w:r w:rsidRPr="005A23BB">
        <w:t xml:space="preserve">Budget for the </w:t>
      </w:r>
      <w:r w:rsidR="00276741">
        <w:t>s</w:t>
      </w:r>
      <w:r w:rsidRPr="005A23BB">
        <w:t xml:space="preserve">ummative </w:t>
      </w:r>
      <w:r w:rsidR="00276741">
        <w:t>a</w:t>
      </w:r>
      <w:r w:rsidRPr="005A23BB">
        <w:t>ssessment</w:t>
      </w:r>
      <w:r w:rsidR="00FA2433">
        <w:t>;</w:t>
      </w:r>
    </w:p>
    <w:p w:rsidR="000A6C67" w:rsidRPr="005A23BB" w:rsidRDefault="000A6C67" w:rsidP="000A6C67">
      <w:pPr>
        <w:pStyle w:val="Bullet1"/>
      </w:pPr>
      <w:r w:rsidRPr="005A23BB">
        <w:t xml:space="preserve">Quality </w:t>
      </w:r>
      <w:r w:rsidR="00FA2433">
        <w:t>a</w:t>
      </w:r>
      <w:r w:rsidRPr="005A23BB">
        <w:t>ssurance approach and procedures.</w:t>
      </w:r>
    </w:p>
    <w:p w:rsidR="000A6C67" w:rsidRPr="005A23BB" w:rsidRDefault="000A6C67" w:rsidP="000A6C67">
      <w:pPr>
        <w:pStyle w:val="Heading2"/>
      </w:pPr>
      <w:bookmarkStart w:id="47" w:name="_Toc489879610"/>
      <w:r w:rsidRPr="005A23BB">
        <w:t>Dissemination</w:t>
      </w:r>
      <w:bookmarkEnd w:id="47"/>
    </w:p>
    <w:p w:rsidR="000A6C67" w:rsidRDefault="000A6C67" w:rsidP="000A6C67">
      <w:pPr>
        <w:pStyle w:val="Heading5"/>
      </w:pPr>
      <w:r w:rsidRPr="005A23BB">
        <w:t xml:space="preserve">A statement will be required setting out how </w:t>
      </w:r>
      <w:r w:rsidR="00777B57">
        <w:t>grant recipients</w:t>
      </w:r>
      <w:r w:rsidR="00777B57" w:rsidRPr="005A23BB">
        <w:t xml:space="preserve"> </w:t>
      </w:r>
      <w:r w:rsidRPr="005A23BB">
        <w:t xml:space="preserve">propose to disseminate and share the findings from the </w:t>
      </w:r>
      <w:r w:rsidR="00FF1DE3">
        <w:t>s</w:t>
      </w:r>
      <w:r w:rsidRPr="005A23BB">
        <w:t xml:space="preserve">ummative </w:t>
      </w:r>
      <w:r w:rsidR="00FF1DE3">
        <w:t>a</w:t>
      </w:r>
      <w:r w:rsidRPr="005A23BB">
        <w:t xml:space="preserve">ssessment. As a minimum, the full report needs to be shared with </w:t>
      </w:r>
      <w:r w:rsidR="00FF1DE3">
        <w:t>the managing authority</w:t>
      </w:r>
      <w:r w:rsidRPr="005A23BB">
        <w:t xml:space="preserve"> and the </w:t>
      </w:r>
      <w:r w:rsidR="00FF1DE3">
        <w:t>s</w:t>
      </w:r>
      <w:r w:rsidRPr="005A23BB">
        <w:t xml:space="preserve">ummary </w:t>
      </w:r>
      <w:r w:rsidR="00FF1DE3">
        <w:t>f</w:t>
      </w:r>
      <w:r w:rsidRPr="005A23BB">
        <w:t xml:space="preserve">indings </w:t>
      </w:r>
      <w:r w:rsidR="00FF1DE3">
        <w:t>t</w:t>
      </w:r>
      <w:r w:rsidRPr="005A23BB">
        <w:t xml:space="preserve">emplate must be freely available. </w:t>
      </w:r>
    </w:p>
    <w:p w:rsidR="000A6C67" w:rsidRDefault="000A6C67">
      <w:pPr>
        <w:rPr>
          <w:rFonts w:eastAsia="Times New Roman"/>
          <w:noProof/>
        </w:rPr>
      </w:pPr>
      <w:r>
        <w:br w:type="page"/>
      </w:r>
    </w:p>
    <w:p w:rsidR="005A23BB" w:rsidRPr="005A23BB" w:rsidRDefault="005A23BB" w:rsidP="00244B2D">
      <w:pPr>
        <w:pStyle w:val="Heading1"/>
      </w:pPr>
      <w:bookmarkStart w:id="48" w:name="_Choosing_the_Impact"/>
      <w:bookmarkStart w:id="49" w:name="_Toc489879611"/>
      <w:bookmarkEnd w:id="48"/>
      <w:r w:rsidRPr="005A23BB">
        <w:lastRenderedPageBreak/>
        <w:t>Choosing the Impact Assessment Method</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9"/>
    </w:p>
    <w:bookmarkEnd w:id="41"/>
    <w:p w:rsidR="005A23BB" w:rsidRPr="005A23BB" w:rsidRDefault="005A23BB" w:rsidP="00244B2D">
      <w:pPr>
        <w:pStyle w:val="Heading5"/>
      </w:pPr>
      <w:r w:rsidRPr="005A23BB">
        <w:t xml:space="preserve">This section provides an overview of the important factors which need to be considered in specifying the approach to assessing outcomes and impacts as part of </w:t>
      </w:r>
      <w:r w:rsidR="00777B57">
        <w:t>the</w:t>
      </w:r>
      <w:r w:rsidR="00777B57" w:rsidRPr="005A23BB">
        <w:t xml:space="preserve"> </w:t>
      </w:r>
      <w:r w:rsidR="004B00BD">
        <w:t>summative assessment</w:t>
      </w:r>
      <w:r w:rsidRPr="005A23BB">
        <w:t xml:space="preserve">.  </w:t>
      </w:r>
    </w:p>
    <w:p w:rsidR="005A23BB" w:rsidRPr="005A23BB" w:rsidRDefault="005A23BB" w:rsidP="0026298D">
      <w:pPr>
        <w:pStyle w:val="Heading5"/>
      </w:pPr>
      <w:r w:rsidRPr="005A23BB">
        <w:t xml:space="preserve">It provides an introduction to some of the key method types, and highlights important sources of further information. It also sets out the important factors which need to be considered in determining the approach for </w:t>
      </w:r>
      <w:r w:rsidR="00777B57">
        <w:t>the</w:t>
      </w:r>
      <w:r w:rsidR="00777B57" w:rsidRPr="005A23BB">
        <w:t xml:space="preserve"> </w:t>
      </w:r>
      <w:r w:rsidR="004B00BD">
        <w:t>summative assessment</w:t>
      </w:r>
      <w:r w:rsidRPr="005A23BB">
        <w:t xml:space="preserve">. </w:t>
      </w:r>
    </w:p>
    <w:p w:rsidR="005A23BB" w:rsidRPr="003E3B0D" w:rsidRDefault="005A23BB" w:rsidP="004B00BD">
      <w:pPr>
        <w:pStyle w:val="Heading2"/>
      </w:pPr>
      <w:bookmarkStart w:id="50" w:name="_Toc489879612"/>
      <w:r w:rsidRPr="003E3B0D">
        <w:t xml:space="preserve">Possible </w:t>
      </w:r>
      <w:r w:rsidR="00113B22">
        <w:t>i</w:t>
      </w:r>
      <w:r w:rsidRPr="003E3B0D">
        <w:t xml:space="preserve">mpact </w:t>
      </w:r>
      <w:r w:rsidR="00113B22">
        <w:t>e</w:t>
      </w:r>
      <w:r w:rsidRPr="003E3B0D">
        <w:t xml:space="preserve">valuation </w:t>
      </w:r>
      <w:r w:rsidR="00113B22">
        <w:t>m</w:t>
      </w:r>
      <w:r w:rsidRPr="003E3B0D">
        <w:t>ethods</w:t>
      </w:r>
      <w:bookmarkEnd w:id="50"/>
    </w:p>
    <w:p w:rsidR="005A23BB" w:rsidRPr="005A23BB" w:rsidRDefault="005A23BB" w:rsidP="00244B2D">
      <w:pPr>
        <w:pStyle w:val="Heading5"/>
      </w:pPr>
      <w:r w:rsidRPr="005A23BB">
        <w:t xml:space="preserve">One of the main ways in which the effort and robustness of the </w:t>
      </w:r>
      <w:r w:rsidR="004B00BD">
        <w:t>summative assessment</w:t>
      </w:r>
      <w:r w:rsidRPr="005A23BB">
        <w:t xml:space="preserve"> will vary is the assessment of project outcomes and impacts. </w:t>
      </w:r>
      <w:r w:rsidRPr="005A23BB">
        <w:rPr>
          <w:b/>
        </w:rPr>
        <w:t>Whil</w:t>
      </w:r>
      <w:r w:rsidR="008E162F">
        <w:rPr>
          <w:b/>
        </w:rPr>
        <w:t>e</w:t>
      </w:r>
      <w:r w:rsidRPr="005A23BB">
        <w:rPr>
          <w:b/>
        </w:rPr>
        <w:t xml:space="preserve"> all projects will need to gather evidence of the outcomes and impacts they achieve, smaller projects will not be expected to implement more demanding and robust methods including counterfactual methods</w:t>
      </w:r>
      <w:r w:rsidRPr="005A23BB">
        <w:t xml:space="preserve">. It is however expected that most projects will carefully consider how to maximise the quality and robustness of the impact assessment component of the </w:t>
      </w:r>
      <w:r w:rsidR="004B00BD">
        <w:t>summative assessment</w:t>
      </w:r>
      <w:r w:rsidRPr="005A23BB">
        <w:t xml:space="preserve"> (s</w:t>
      </w:r>
      <w:r w:rsidR="00276741">
        <w:t>ee</w:t>
      </w:r>
      <w:r w:rsidRPr="005A23BB">
        <w:t xml:space="preserve"> </w:t>
      </w:r>
      <w:r w:rsidR="00276741">
        <w:t>sections 3.11 and 3.12 of the summative assessment guidance</w:t>
      </w:r>
      <w:r w:rsidR="008E162F">
        <w:t xml:space="preserve"> ref ESIF-GN-1-033</w:t>
      </w:r>
      <w:r w:rsidR="00276741">
        <w:t>)</w:t>
      </w:r>
      <w:r w:rsidRPr="005A23BB">
        <w:t xml:space="preserve">.  </w:t>
      </w:r>
    </w:p>
    <w:p w:rsidR="005A23BB" w:rsidRPr="005A23BB" w:rsidRDefault="005A23BB" w:rsidP="00244B2D">
      <w:pPr>
        <w:pStyle w:val="Heading5"/>
        <w:rPr>
          <w:sz w:val="20"/>
        </w:rPr>
      </w:pPr>
      <w:r w:rsidRPr="005A23BB">
        <w:t>The purpose of any impact evaluation is to measure the net economic impact of a policy, project or programme compared to the situation in the absence of the intervention. There are a wide range of methods which can be used to achieve this. Whil</w:t>
      </w:r>
      <w:r w:rsidR="00DC771B">
        <w:t>e</w:t>
      </w:r>
      <w:r w:rsidRPr="005A23BB">
        <w:t xml:space="preserve"> </w:t>
      </w:r>
      <w:r w:rsidR="00DC771B">
        <w:t>a</w:t>
      </w:r>
      <w:r w:rsidR="00DC771B" w:rsidRPr="005A23BB">
        <w:t xml:space="preserve"> </w:t>
      </w:r>
      <w:r w:rsidRPr="005A23BB">
        <w:t xml:space="preserve">detailed explanation of evaluation methods is beyond the scope of this guidance, a number of methodological approaches are highlighted which can be used to </w:t>
      </w:r>
      <w:r w:rsidRPr="005A23BB">
        <w:rPr>
          <w:i/>
        </w:rPr>
        <w:t>assess the contribution</w:t>
      </w:r>
      <w:r w:rsidRPr="005A23BB">
        <w:t xml:space="preserve"> of projects in securing both the desired impacts and potentially unintended consequences. The more common methods </w:t>
      </w:r>
      <w:r w:rsidR="00DC771B">
        <w:t>of</w:t>
      </w:r>
      <w:r w:rsidR="00DC771B" w:rsidRPr="005A23BB">
        <w:t xml:space="preserve"> </w:t>
      </w:r>
      <w:r w:rsidRPr="005A23BB">
        <w:t xml:space="preserve">impact assessment include theory based approaches and counterfactual impact methods, both of which can be used to complement each other. </w:t>
      </w:r>
    </w:p>
    <w:p w:rsidR="00CB11BC" w:rsidRDefault="00CB11BC" w:rsidP="00CB11BC">
      <w:pPr>
        <w:rPr>
          <w:b/>
        </w:rPr>
      </w:pPr>
    </w:p>
    <w:p w:rsidR="005A23BB" w:rsidRPr="00CB11BC" w:rsidRDefault="005A23BB" w:rsidP="00CB11BC">
      <w:pPr>
        <w:rPr>
          <w:b/>
        </w:rPr>
      </w:pPr>
      <w:r w:rsidRPr="00CB11BC">
        <w:rPr>
          <w:b/>
        </w:rPr>
        <w:t xml:space="preserve">Theory </w:t>
      </w:r>
      <w:r w:rsidR="00113B22" w:rsidRPr="00CB11BC">
        <w:rPr>
          <w:b/>
        </w:rPr>
        <w:t>b</w:t>
      </w:r>
      <w:r w:rsidRPr="00CB11BC">
        <w:rPr>
          <w:b/>
        </w:rPr>
        <w:t xml:space="preserve">ased </w:t>
      </w:r>
      <w:r w:rsidR="00113B22" w:rsidRPr="00CB11BC">
        <w:rPr>
          <w:b/>
        </w:rPr>
        <w:t>a</w:t>
      </w:r>
      <w:r w:rsidRPr="00CB11BC">
        <w:rPr>
          <w:b/>
        </w:rPr>
        <w:t>pproaches</w:t>
      </w:r>
    </w:p>
    <w:p w:rsidR="005A23BB" w:rsidRPr="009F294D" w:rsidRDefault="005A23BB" w:rsidP="00F22761">
      <w:pPr>
        <w:pStyle w:val="Heading5"/>
      </w:pPr>
      <w:r w:rsidRPr="009F294D">
        <w:t xml:space="preserve">Theory-based approaches seek to analyse the theory behind the project. They  are designed not just to find out whether there has been any positive or negative effect on a particular group, but seek to understand why and how an intervention works, as well as for whom. </w:t>
      </w:r>
    </w:p>
    <w:p w:rsidR="005A23BB" w:rsidRPr="009F294D" w:rsidRDefault="005A23BB" w:rsidP="00F22761">
      <w:pPr>
        <w:pStyle w:val="Heading5"/>
      </w:pPr>
      <w:r w:rsidRPr="009F294D">
        <w:t xml:space="preserve">The logic model is at the heart of this approach (the guidance on the development of these models is set out in </w:t>
      </w:r>
      <w:hyperlink w:anchor="_Preparing_Your_Logic" w:history="1">
        <w:r w:rsidR="001E1EAA" w:rsidRPr="00DC771B">
          <w:rPr>
            <w:rStyle w:val="Hyperlink"/>
            <w:rFonts w:ascii="Arial" w:hAnsi="Arial" w:cs="Calibri"/>
            <w:szCs w:val="23"/>
          </w:rPr>
          <w:t>Appendix A</w:t>
        </w:r>
      </w:hyperlink>
      <w:r w:rsidRPr="009F294D">
        <w:t xml:space="preserve">), with it being developed during the design of the project or soon after the start of its operation. This sets out in detail the anticipated links between the context, inputs, activities, outputs and all of the potential outcomes and impacts over time. It </w:t>
      </w:r>
      <w:r w:rsidRPr="003E3B0D">
        <w:t xml:space="preserve">should try to articulate the assumptions or hypotheses that underpin the logic, with these hypotheses being tested as part of the evaluation process. </w:t>
      </w:r>
    </w:p>
    <w:p w:rsidR="005A23BB" w:rsidRPr="003E3B0D" w:rsidRDefault="005A23BB" w:rsidP="00F22761">
      <w:pPr>
        <w:pStyle w:val="Heading5"/>
      </w:pPr>
      <w:r w:rsidRPr="009F294D">
        <w:rPr>
          <w:rFonts w:eastAsia="Calibri"/>
        </w:rPr>
        <w:lastRenderedPageBreak/>
        <w:t>Theoretical approaches are commonly used where the intervention is complex, perhaps as a result of the mi</w:t>
      </w:r>
      <w:r w:rsidRPr="003E3B0D">
        <w:rPr>
          <w:rFonts w:eastAsia="Calibri"/>
        </w:rPr>
        <w:t xml:space="preserve">x of needs or support </w:t>
      </w:r>
      <w:r w:rsidRPr="003E3B0D">
        <w:t>available</w:t>
      </w:r>
      <w:r w:rsidRPr="003E3B0D">
        <w:rPr>
          <w:rFonts w:eastAsia="Calibri"/>
        </w:rPr>
        <w:t xml:space="preserve"> within a project. There are a number of approaches to theory-based evaluation, which include ‘theory of change’, ‘contribution analysis’ and ’realist evaluation’. More information can be found here</w:t>
      </w:r>
      <w:r w:rsidRPr="003E3B0D">
        <w:rPr>
          <w:rFonts w:eastAsia="Calibri"/>
          <w:vertAlign w:val="superscript"/>
        </w:rPr>
        <w:footnoteReference w:id="8"/>
      </w:r>
      <w:r w:rsidRPr="003E3B0D">
        <w:rPr>
          <w:rFonts w:eastAsia="Calibri"/>
        </w:rPr>
        <w:t>.</w:t>
      </w:r>
    </w:p>
    <w:p w:rsidR="005A23BB" w:rsidRPr="005A23BB" w:rsidRDefault="005A23BB" w:rsidP="00F22761">
      <w:pPr>
        <w:pStyle w:val="Heading5"/>
      </w:pPr>
      <w:r w:rsidRPr="005A23BB">
        <w:rPr>
          <w:rFonts w:eastAsia="Calibri"/>
          <w:color w:val="000000"/>
        </w:rPr>
        <w:t xml:space="preserve">Theory-driven evaluation approaches </w:t>
      </w:r>
      <w:r w:rsidRPr="005A23BB">
        <w:t>employ logic models to specify the relationship between actions, outcomes and other factors, and are often expressed in diagrammatic form, but can also be expressed in other forms, such as in the form of a narrative.  The elements used to describe the theory of change embodied in the logic model commonly comprise inputs, activities and outputs, combined so as to form a  process theory, expected initial and intermediate outcomes, followed by long-term outcomes representing the project’s ultimate ‘impact’. Inputs represent the types of resource needed to implement the project, activities represent the actions needed to bring about desired outcomes, and outcomes are the anticipated changes that result from inputs, activities and outputs.</w:t>
      </w:r>
    </w:p>
    <w:p w:rsidR="005A23BB" w:rsidRPr="005A23BB" w:rsidRDefault="005A23BB" w:rsidP="00F22761">
      <w:pPr>
        <w:pStyle w:val="Heading5"/>
      </w:pPr>
      <w:r w:rsidRPr="005A23BB">
        <w:t>In theory-driven approaches, inputs, activities and outcomes often relate to behaviour and behavioural change. Initial outcomes are often expressed in terms of changes to knowledge, skills and abilities; intermediate outcomes are the change in behaviour that is expected to lead to impactful, long-term changes in economic or social performance. Whil</w:t>
      </w:r>
      <w:r w:rsidR="00DC771B">
        <w:t>e</w:t>
      </w:r>
      <w:r w:rsidRPr="005A23BB">
        <w:t xml:space="preserve"> </w:t>
      </w:r>
      <w:r w:rsidR="00DC771B">
        <w:t>counterfactual impact evaluation (CIE)</w:t>
      </w:r>
      <w:r w:rsidR="00DC771B" w:rsidRPr="005A23BB">
        <w:t xml:space="preserve"> </w:t>
      </w:r>
      <w:r w:rsidRPr="005A23BB">
        <w:t>approaches to evaluation create counterfactuals so as to isolate relevant effects, Theory of Change approaches commonly deal with attribution by instead making the assessment of change stakeholder-led. Attribution is achieved by evidencing the desired behavioural change, and tracing it to the various actions initiated by the intervention, rather than through the use of a counterfactual.</w:t>
      </w:r>
    </w:p>
    <w:p w:rsidR="005A23BB" w:rsidRPr="005A23BB" w:rsidRDefault="005A23BB" w:rsidP="004E2627">
      <w:pPr>
        <w:pStyle w:val="Heading5"/>
      </w:pPr>
      <w:r w:rsidRPr="005A23BB">
        <w:t xml:space="preserve">However, as there is no robust counterfactual, when used in isolation theory-based approaches are unable to isolate impact, because they do not control for what would have happened anyway without intervention. </w:t>
      </w:r>
      <w:r w:rsidR="004E2627">
        <w:t>Supporters</w:t>
      </w:r>
      <w:r w:rsidR="004E2627" w:rsidRPr="005A23BB">
        <w:t xml:space="preserve"> </w:t>
      </w:r>
      <w:r w:rsidRPr="005A23BB">
        <w:t xml:space="preserve">of theory-driven approaches to evaluation would argue that this is not the purpose of theory-driven evaluation approaches, which instead represent an alternative to </w:t>
      </w:r>
      <w:r w:rsidR="00DC771B">
        <w:t>CIE</w:t>
      </w:r>
      <w:r w:rsidR="004E2627" w:rsidRPr="004E2627">
        <w:t xml:space="preserve"> </w:t>
      </w:r>
      <w:r w:rsidRPr="005A23BB">
        <w:t xml:space="preserve">that seeks to attribute the effects of an intervention through more qualitative means. However, theory-driven evaluation approaches and </w:t>
      </w:r>
      <w:r w:rsidR="00DC771B">
        <w:t>CIE</w:t>
      </w:r>
      <w:r w:rsidR="004E2627" w:rsidRPr="004E2627">
        <w:t xml:space="preserve"> </w:t>
      </w:r>
      <w:r w:rsidRPr="005A23BB">
        <w:t xml:space="preserve">can be complementary to each other as theory-driven methods can provide invaluable causal insights to complement the identification of the specific impact of an intervention identified through </w:t>
      </w:r>
      <w:r w:rsidR="00DC771B">
        <w:t>CIE</w:t>
      </w:r>
      <w:r w:rsidRPr="005A23BB">
        <w:t>. This is the way they are viewed in the National ERDF Evaluation Plan.</w:t>
      </w:r>
    </w:p>
    <w:p w:rsidR="00CB11BC" w:rsidRDefault="00CB11BC" w:rsidP="00CB11BC">
      <w:pPr>
        <w:rPr>
          <w:b/>
        </w:rPr>
      </w:pPr>
    </w:p>
    <w:p w:rsidR="005A23BB" w:rsidRPr="00CB11BC" w:rsidRDefault="005A23BB" w:rsidP="00CB11BC">
      <w:pPr>
        <w:rPr>
          <w:b/>
        </w:rPr>
      </w:pPr>
      <w:r w:rsidRPr="00CB11BC">
        <w:rPr>
          <w:b/>
        </w:rPr>
        <w:t xml:space="preserve">Counterfactual </w:t>
      </w:r>
      <w:r w:rsidR="00113B22" w:rsidRPr="00CB11BC">
        <w:rPr>
          <w:b/>
        </w:rPr>
        <w:t>i</w:t>
      </w:r>
      <w:r w:rsidRPr="00CB11BC">
        <w:rPr>
          <w:b/>
        </w:rPr>
        <w:t xml:space="preserve">mpact </w:t>
      </w:r>
      <w:r w:rsidR="00113B22" w:rsidRPr="00CB11BC">
        <w:rPr>
          <w:b/>
        </w:rPr>
        <w:t>e</w:t>
      </w:r>
      <w:r w:rsidRPr="00CB11BC">
        <w:rPr>
          <w:b/>
        </w:rPr>
        <w:t xml:space="preserve">valuation </w:t>
      </w:r>
      <w:r w:rsidR="00113B22" w:rsidRPr="00CB11BC">
        <w:rPr>
          <w:b/>
        </w:rPr>
        <w:t>m</w:t>
      </w:r>
      <w:r w:rsidRPr="00CB11BC">
        <w:rPr>
          <w:b/>
        </w:rPr>
        <w:t>ethods</w:t>
      </w:r>
    </w:p>
    <w:p w:rsidR="005A23BB" w:rsidRPr="005A23BB" w:rsidRDefault="005A23BB" w:rsidP="00F22761">
      <w:pPr>
        <w:pStyle w:val="Heading5"/>
        <w:rPr>
          <w:rFonts w:eastAsia="Calibri"/>
        </w:rPr>
      </w:pPr>
      <w:r w:rsidRPr="005A23BB">
        <w:rPr>
          <w:rFonts w:eastAsia="Calibri"/>
          <w:bCs/>
          <w:i/>
          <w:iCs/>
        </w:rPr>
        <w:t xml:space="preserve">Counterfactual impact assessment </w:t>
      </w:r>
      <w:r w:rsidRPr="005A23BB">
        <w:rPr>
          <w:rFonts w:eastAsia="Calibri"/>
        </w:rPr>
        <w:t xml:space="preserve">uses comparison groups or areas to isolate the difference which an intervention makes to the beneficiaries or </w:t>
      </w:r>
      <w:r w:rsidRPr="005A23BB">
        <w:rPr>
          <w:rFonts w:eastAsia="Calibri" w:cs="Calibri"/>
          <w:color w:val="000000"/>
          <w:szCs w:val="23"/>
        </w:rPr>
        <w:t>treatment</w:t>
      </w:r>
      <w:r w:rsidRPr="005A23BB">
        <w:rPr>
          <w:rFonts w:eastAsia="Calibri"/>
        </w:rPr>
        <w:t xml:space="preserve"> </w:t>
      </w:r>
      <w:r w:rsidRPr="005A23BB">
        <w:rPr>
          <w:rFonts w:eastAsia="Calibri"/>
        </w:rPr>
        <w:lastRenderedPageBreak/>
        <w:t>areas. In its simplest form, a counterfactual compares a group of participants or treatment areas who have received support with businesses, individuals or areas with similar characteristics who have not. More rigorous approaches randomly determine if eligible businesses, individuals or areas receive the support.   Whil</w:t>
      </w:r>
      <w:r w:rsidR="00DC771B">
        <w:rPr>
          <w:rFonts w:eastAsia="Calibri"/>
        </w:rPr>
        <w:t>e</w:t>
      </w:r>
      <w:r w:rsidRPr="005A23BB">
        <w:rPr>
          <w:rFonts w:eastAsia="Calibri"/>
        </w:rPr>
        <w:t xml:space="preserve"> this approach is valuable in attributing the observed outcomes and impacts to the support provided, additional research will be needed to understand how and why the intervention works. </w:t>
      </w:r>
    </w:p>
    <w:p w:rsidR="005A23BB" w:rsidRPr="005A23BB" w:rsidRDefault="005A23BB" w:rsidP="00F22761">
      <w:pPr>
        <w:pStyle w:val="Heading5"/>
      </w:pPr>
      <w:r w:rsidRPr="005A23BB">
        <w:t xml:space="preserve">In short, high quality </w:t>
      </w:r>
      <w:r w:rsidR="00DC771B">
        <w:rPr>
          <w:rFonts w:eastAsia="Calibri"/>
        </w:rPr>
        <w:t>CIE</w:t>
      </w:r>
      <w:r w:rsidRPr="005A23BB">
        <w:t xml:space="preserve"> needs to:</w:t>
      </w:r>
    </w:p>
    <w:p w:rsidR="005A23BB" w:rsidRPr="005A23BB" w:rsidRDefault="005A23BB" w:rsidP="00F22761">
      <w:pPr>
        <w:pStyle w:val="Bullet1"/>
      </w:pPr>
      <w:r w:rsidRPr="005A23BB">
        <w:t>accurately measure the change that occurs across relevant indicators of outcome or impact after a project</w:t>
      </w:r>
      <w:r w:rsidR="00DC771B">
        <w:t xml:space="preserve"> </w:t>
      </w:r>
      <w:r w:rsidRPr="005A23BB">
        <w:t xml:space="preserve">has been implemented; and </w:t>
      </w:r>
    </w:p>
    <w:p w:rsidR="005A23BB" w:rsidRPr="005A23BB" w:rsidRDefault="005A23BB" w:rsidP="00F22761">
      <w:pPr>
        <w:pStyle w:val="Bullet1"/>
      </w:pPr>
      <w:r w:rsidRPr="005A23BB">
        <w:t xml:space="preserve">construct a counterfactual which can disentangle the influence of other factors on the impact indicators and allow the impact of the project to be isolated. The way in which this counterfactual is constructed is the key element of evaluation design. </w:t>
      </w:r>
    </w:p>
    <w:p w:rsidR="005A23BB" w:rsidRPr="005A23BB" w:rsidRDefault="005A23BB" w:rsidP="00F22761">
      <w:pPr>
        <w:pStyle w:val="Heading5"/>
      </w:pPr>
      <w:r w:rsidRPr="005A23BB">
        <w:t xml:space="preserve">There are numerous ways to achieve each of these aspirations. Evaluators need to make various </w:t>
      </w:r>
      <w:r w:rsidRPr="005A23BB">
        <w:rPr>
          <w:rFonts w:eastAsia="Calibri"/>
        </w:rPr>
        <w:t>methodological</w:t>
      </w:r>
      <w:r w:rsidRPr="005A23BB">
        <w:t xml:space="preserve"> choices to </w:t>
      </w:r>
      <w:r w:rsidRPr="005A23BB">
        <w:rPr>
          <w:rFonts w:eastAsia="Calibri"/>
        </w:rPr>
        <w:t>ensure</w:t>
      </w:r>
      <w:r w:rsidRPr="005A23BB">
        <w:t xml:space="preserve"> that the counterfactual assessment is appropriate to the nature of the project being evaluated, the beneficiary groups that it affects and the characteristics of the impacts it supports. </w:t>
      </w:r>
      <w:r w:rsidR="00DC771B">
        <w:t>T</w:t>
      </w:r>
      <w:r w:rsidRPr="005A23BB">
        <w:t xml:space="preserve">he main types of methodology and their respective strengths and weaknesses </w:t>
      </w:r>
      <w:r w:rsidR="00DC771B">
        <w:t xml:space="preserve">are considered </w:t>
      </w:r>
      <w:r w:rsidRPr="005A23BB">
        <w:t xml:space="preserve">below. </w:t>
      </w:r>
    </w:p>
    <w:p w:rsidR="005A23BB" w:rsidRPr="003E3B0D" w:rsidRDefault="005A23BB" w:rsidP="00F22761">
      <w:pPr>
        <w:pStyle w:val="Heading4"/>
        <w:numPr>
          <w:ilvl w:val="0"/>
          <w:numId w:val="0"/>
        </w:numPr>
      </w:pPr>
      <w:r w:rsidRPr="003E3B0D">
        <w:t xml:space="preserve">Approaches to </w:t>
      </w:r>
      <w:r w:rsidR="00113B22">
        <w:t>m</w:t>
      </w:r>
      <w:r w:rsidRPr="003E3B0D">
        <w:t xml:space="preserve">easuring </w:t>
      </w:r>
      <w:r w:rsidR="00113B22">
        <w:t>c</w:t>
      </w:r>
      <w:r w:rsidRPr="003E3B0D">
        <w:t xml:space="preserve">hange among </w:t>
      </w:r>
      <w:r w:rsidR="00113B22">
        <w:t>b</w:t>
      </w:r>
      <w:r w:rsidRPr="003E3B0D">
        <w:t>eneficiaries</w:t>
      </w:r>
    </w:p>
    <w:p w:rsidR="005A23BB" w:rsidRPr="005A23BB" w:rsidRDefault="005A23BB" w:rsidP="00F22761">
      <w:pPr>
        <w:pStyle w:val="Heading5"/>
      </w:pPr>
      <w:r w:rsidRPr="005A23BB">
        <w:t xml:space="preserve">There are two broad methodological options for measuring the change supported by ERDF projects.  First, it is possible to use administrative datasets to observe changes that take place on relevant business, economic, social and environmental indicators. This can be done: </w:t>
      </w:r>
    </w:p>
    <w:p w:rsidR="005A23BB" w:rsidRPr="005A23BB" w:rsidRDefault="005A23BB" w:rsidP="00F22761">
      <w:pPr>
        <w:pStyle w:val="Bullet1"/>
      </w:pPr>
      <w:r w:rsidRPr="005A23BB">
        <w:t>At the beneficiary level: by identifying beneficiaries on datasets such as the Interdepartmental Business Register (IDBR) or Individual Learner Record (ILR) and tracking change over time</w:t>
      </w:r>
      <w:r w:rsidR="00DC771B">
        <w:t>;</w:t>
      </w:r>
      <w:r w:rsidRPr="005A23BB">
        <w:t xml:space="preserve"> </w:t>
      </w:r>
    </w:p>
    <w:p w:rsidR="005A23BB" w:rsidRPr="005A23BB" w:rsidRDefault="005A23BB" w:rsidP="00F22761">
      <w:pPr>
        <w:pStyle w:val="Bullet1"/>
      </w:pPr>
      <w:r w:rsidRPr="005A23BB">
        <w:t>At the area level: by using area based datasets to look at aggregate area performance using particular indicators over time.</w:t>
      </w:r>
    </w:p>
    <w:p w:rsidR="005A23BB" w:rsidRPr="005A23BB" w:rsidRDefault="005A23BB" w:rsidP="00F22761">
      <w:pPr>
        <w:pStyle w:val="Heading5"/>
      </w:pPr>
      <w:r w:rsidRPr="005A23BB">
        <w:t>Approaches such as these can reduce the potential for measurement or reporting error that is associated with fieldwork based data collection methods. Their feasibility and desirability depends on the availability of datasets which provide adequate and timely coverage of beneficiaries and which report on an appropriate range of metrics.  For ERDF there are a handful of datasets which provide appropriate coverage at the beneficiary level (these are explored later). The range of existing datasets is much more extensive at the area level, although many are themselves sample based and can be subject to some error.</w:t>
      </w:r>
    </w:p>
    <w:p w:rsidR="005A23BB" w:rsidRPr="005A23BB" w:rsidRDefault="005A23BB" w:rsidP="00F22761">
      <w:pPr>
        <w:pStyle w:val="Heading5"/>
      </w:pPr>
      <w:r w:rsidRPr="005A23BB">
        <w:t xml:space="preserve">Ideally, evaluations will employ a range of qualitative and quantitative methods, employing both secondary and primary data, and will seek to triangulate between the findings of these different approaches in order to gather a comprehensive picture. However, when it comes specifically to identifying the </w:t>
      </w:r>
      <w:r w:rsidRPr="005A23BB">
        <w:rPr>
          <w:i/>
        </w:rPr>
        <w:t>impact</w:t>
      </w:r>
      <w:r w:rsidRPr="005A23BB">
        <w:t xml:space="preserve"> of an intervention, qualitative techniques are </w:t>
      </w:r>
      <w:r w:rsidRPr="005A23BB">
        <w:rPr>
          <w:i/>
        </w:rPr>
        <w:t>not</w:t>
      </w:r>
      <w:r w:rsidRPr="005A23BB">
        <w:t xml:space="preserve"> a substitute for </w:t>
      </w:r>
      <w:r w:rsidRPr="005A23BB">
        <w:lastRenderedPageBreak/>
        <w:t>quantitative techniques. Impact can only be established through use of an accurate counterfactual representing what would have happened had no intervention been undertaken. This places primacy on comparator-based techniques, such as matched-control group analyses carried out using secondary datasets.</w:t>
      </w:r>
    </w:p>
    <w:p w:rsidR="005A23BB" w:rsidRPr="005A23BB" w:rsidRDefault="005A23BB" w:rsidP="00F22761">
      <w:pPr>
        <w:pStyle w:val="Heading5"/>
      </w:pPr>
      <w:r w:rsidRPr="005A23BB">
        <w:t xml:space="preserve">However, matched-control group analysis of this type may also be usefully complemented by collection of primary data in the form of surveys of beneficiaries and comparable non-beneficiaries. Care needs to be taken to ensure non-beneficiaries are comparable. Because the collection of primary data is tailorable to the specific context of the intervention, allowing for the collection of specific variables related to the intervention which are not available in secondary datasets, it can provide a useful means to uncover important causal nuances to bolster the impact analysis achieved using secondary datasets. However, it should be borne in mind that beneficiary surveys can be expensive to conduct and raise various issues about the quality and representativeness of the information gathered.  </w:t>
      </w:r>
    </w:p>
    <w:p w:rsidR="005A23BB" w:rsidRPr="005A23BB" w:rsidRDefault="005A23BB" w:rsidP="00F22761">
      <w:pPr>
        <w:pStyle w:val="Heading4"/>
        <w:numPr>
          <w:ilvl w:val="0"/>
          <w:numId w:val="0"/>
        </w:numPr>
      </w:pPr>
      <w:r w:rsidRPr="005A23BB">
        <w:rPr>
          <w:rFonts w:ascii="Calibri" w:hAnsi="Calibri" w:cs="Times New Roman"/>
          <w:szCs w:val="20"/>
        </w:rPr>
        <w:t xml:space="preserve"> </w:t>
      </w:r>
      <w:r w:rsidRPr="005A23BB">
        <w:t xml:space="preserve">Approaches to </w:t>
      </w:r>
      <w:r w:rsidR="00113B22">
        <w:t>e</w:t>
      </w:r>
      <w:r w:rsidRPr="005A23BB">
        <w:t xml:space="preserve">stablishing a </w:t>
      </w:r>
      <w:r w:rsidR="00113B22">
        <w:t>c</w:t>
      </w:r>
      <w:r w:rsidRPr="005A23BB">
        <w:t>ounterfactual</w:t>
      </w:r>
    </w:p>
    <w:p w:rsidR="005A23BB" w:rsidRPr="005A23BB" w:rsidRDefault="005A23BB" w:rsidP="00F22761">
      <w:pPr>
        <w:pStyle w:val="Heading5"/>
      </w:pPr>
      <w:r w:rsidRPr="005A23BB">
        <w:t xml:space="preserve">Establishing the counterfactual is the essential step in isolating and understanding the actual impact that a particular project, programme or policy has created.  </w:t>
      </w:r>
    </w:p>
    <w:p w:rsidR="005A23BB" w:rsidRPr="005A23BB" w:rsidRDefault="005A23BB" w:rsidP="00F22761">
      <w:pPr>
        <w:pStyle w:val="Heading5"/>
      </w:pPr>
      <w:r w:rsidRPr="005A23BB">
        <w:t xml:space="preserve">The most technically robust approaches to the counterfactual draw upon comparator or control groups of individuals or businesses not participating in or not eligible for the programme being evaluated. The main assumption is that the post-policy outcome in the control group can provide an estimate of what would have happened to the treatment groups had the policy or programme not been implemented. As part of a robust CIE it is necessary to demonstrate that this assumption is plausible. Standard regression or </w:t>
      </w:r>
      <w:r w:rsidR="001024E3">
        <w:t>‘</w:t>
      </w:r>
      <w:r w:rsidRPr="005A23BB">
        <w:t>difference in difference</w:t>
      </w:r>
      <w:r w:rsidR="001024E3">
        <w:t>s’</w:t>
      </w:r>
      <w:r w:rsidRPr="005A23BB">
        <w:t xml:space="preserve"> analysis can go some way to achieving this by statistically controlling for differences in characteristics between the policy-on and control groups and accounting for the other factors which can affect changes in impact variables.   </w:t>
      </w:r>
    </w:p>
    <w:p w:rsidR="005A23BB" w:rsidRPr="005A23BB" w:rsidRDefault="005A23BB" w:rsidP="00F22761">
      <w:pPr>
        <w:pStyle w:val="Heading5"/>
      </w:pPr>
      <w:r w:rsidRPr="005A23BB">
        <w:t xml:space="preserve">The National Audit Office (NAO) report identifies that there are broadly four ways in which the control groups can be designed or adjusted to make the best possible comparison. The important point is that the desirability of different approaches depends on numerous factors, in particular the nature of available data and the variables covered. </w:t>
      </w:r>
      <w:r w:rsidR="001024E3">
        <w:t>Randomised Controlled Trial (</w:t>
      </w:r>
      <w:r w:rsidRPr="005A23BB">
        <w:t>RCT</w:t>
      </w:r>
      <w:r w:rsidR="001024E3">
        <w:t>)</w:t>
      </w:r>
      <w:r w:rsidRPr="005A23BB">
        <w:t xml:space="preserve"> approaches need to be designed into a project  during the design stage. That is participants need to be randomly allocated to the treatment and control groups before an intervention takes place. Quasi-experimental approaches provide a variety of other approaches to constructing comparison groups. This can include, under certain circumstances, using unsuccessful applicants for support as a comparison group and hence it is helpful for grant recipients to retain information on this group. </w:t>
      </w:r>
    </w:p>
    <w:p w:rsidR="005A23BB" w:rsidRPr="005A23BB" w:rsidRDefault="005A23BB" w:rsidP="00F22761">
      <w:pPr>
        <w:pStyle w:val="Heading5"/>
      </w:pPr>
      <w:r w:rsidRPr="005A23BB">
        <w:t xml:space="preserve">The most frequently used alternative to control or comparison group based approaches are self-reported methods. These have been widely used in a variety of evaluations and are often the most practical means of looking at the counterfactual. Here a sample of beneficiaries is identified using project </w:t>
      </w:r>
      <w:r w:rsidRPr="005A23BB">
        <w:lastRenderedPageBreak/>
        <w:t xml:space="preserve">monitoring and contacted after they have experienced the intervention and asked to recall the role that it played in changes in performance or outcomes. Their responses can be used to make adjustments to gross changes that are recorded in datasets or reported by beneficiaries. </w:t>
      </w:r>
    </w:p>
    <w:p w:rsidR="005A23BB" w:rsidRPr="005A23BB" w:rsidRDefault="005A23BB" w:rsidP="00F22761">
      <w:pPr>
        <w:pStyle w:val="Heading5"/>
      </w:pPr>
      <w:r w:rsidRPr="005A23BB">
        <w:t xml:space="preserve">Self-reported approaches have inherent weaknesses. In particular, individuals can find it difficult to disentangle the effects of a particular intervention or programme from all of the other factors which affect their behaviour over time. For this reason in particular, they have been widely criticised and are considered to be the least robust means to establish a counterfactual. </w:t>
      </w:r>
    </w:p>
    <w:p w:rsidR="005A23BB" w:rsidRPr="005A23BB" w:rsidRDefault="005A23BB" w:rsidP="00F22761">
      <w:pPr>
        <w:pStyle w:val="Heading4"/>
        <w:numPr>
          <w:ilvl w:val="0"/>
          <w:numId w:val="0"/>
        </w:numPr>
      </w:pPr>
      <w:r w:rsidRPr="005A23BB">
        <w:t xml:space="preserve">Overview </w:t>
      </w:r>
    </w:p>
    <w:p w:rsidR="005A23BB" w:rsidRPr="00C9234C" w:rsidRDefault="005A23BB" w:rsidP="00797B92">
      <w:pPr>
        <w:pStyle w:val="Heading5"/>
        <w:rPr>
          <w:color w:val="000000" w:themeColor="text1"/>
        </w:rPr>
      </w:pPr>
      <w:r w:rsidRPr="005A23BB">
        <w:t xml:space="preserve">The various counterfactual and change measurement approaches can be applied in various combinations as summarised below. Each method has its own set of theoretical benefits and drawbacks and these depend on the particular characteristics of the intervention being considered. However, comparator-based techniques in which there is comparison against a counterfactual, representing what would have happened anyway without the intervention, </w:t>
      </w:r>
      <w:r w:rsidRPr="005A23BB">
        <w:rPr>
          <w:i/>
        </w:rPr>
        <w:t>should be given priority over non-comparator-based approaches</w:t>
      </w:r>
      <w:r w:rsidRPr="005A23BB">
        <w:t xml:space="preserve">. While a holistic evaluation </w:t>
      </w:r>
      <w:r w:rsidRPr="00C9234C">
        <w:rPr>
          <w:color w:val="000000" w:themeColor="text1"/>
        </w:rPr>
        <w:t>will ideally draw on a number of approaches, non-comparator-based techniques used in isolation are likely to result in a poor-quality evaluation. They are unable to attribute any identified effect specifically to the intervention undertaken.</w:t>
      </w:r>
    </w:p>
    <w:p w:rsidR="005A23BB" w:rsidRPr="00C9234C" w:rsidRDefault="005A23BB" w:rsidP="00797B92">
      <w:pPr>
        <w:pStyle w:val="Heading5"/>
        <w:rPr>
          <w:color w:val="000000" w:themeColor="text1"/>
        </w:rPr>
      </w:pPr>
      <w:r w:rsidRPr="00C9234C">
        <w:rPr>
          <w:color w:val="000000" w:themeColor="text1"/>
        </w:rPr>
        <w:t>The Maryland Scientific Methods Scale (SMS) can be used as an objective means of scoring the robustness of the CIEs, ranging from 1 (least robust) to 5 (most robust) according to the method used and the quality of its implementation. Robustness, as judged by the Maryland SMS, is the extent to which the method deals with the selection biases inherent to policy evaluations and hence the ability to identify causation. More information can be found on the What Works Centre for Local Economic Growth (</w:t>
      </w:r>
      <w:hyperlink r:id="rId18" w:history="1">
        <w:r w:rsidR="000A1368" w:rsidRPr="00401161">
          <w:rPr>
            <w:rStyle w:val="Hyperlink"/>
            <w:rFonts w:ascii="Arial" w:hAnsi="Arial"/>
          </w:rPr>
          <w:t>http://www.whatworksgrowth.org/resources/the-scientific-maryland-scale/)</w:t>
        </w:r>
      </w:hyperlink>
      <w:r w:rsidRPr="00C9234C">
        <w:rPr>
          <w:color w:val="000000" w:themeColor="text1"/>
        </w:rPr>
        <w:t xml:space="preserve"> </w:t>
      </w:r>
    </w:p>
    <w:p w:rsidR="005A23BB" w:rsidRPr="00C9234C" w:rsidRDefault="005A23BB" w:rsidP="00C9234C">
      <w:pPr>
        <w:pStyle w:val="AppendixTableTitle"/>
        <w:pBdr>
          <w:top w:val="none" w:sz="0" w:space="0" w:color="auto"/>
          <w:bottom w:val="none" w:sz="0" w:space="0" w:color="auto"/>
        </w:pBdr>
        <w:shd w:val="clear" w:color="auto" w:fill="auto"/>
        <w:rPr>
          <w:rFonts w:ascii="Arial" w:hAnsi="Arial" w:cs="Arial"/>
          <w:color w:val="000000" w:themeColor="text1"/>
        </w:rPr>
      </w:pPr>
      <w:r w:rsidRPr="00C9234C">
        <w:rPr>
          <w:rFonts w:ascii="Arial" w:hAnsi="Arial" w:cs="Arial"/>
          <w:color w:val="000000" w:themeColor="text1"/>
        </w:rPr>
        <w:t xml:space="preserve">Summary of CIE Approaches </w:t>
      </w:r>
    </w:p>
    <w:tbl>
      <w:tblPr>
        <w:tblW w:w="8732" w:type="dxa"/>
        <w:tblInd w:w="680" w:type="dxa"/>
        <w:tblBorders>
          <w:top w:val="single" w:sz="4" w:space="0" w:color="000000" w:themeColor="text1"/>
          <w:bottom w:val="single" w:sz="4" w:space="0" w:color="000000" w:themeColor="text1"/>
          <w:insideH w:val="single" w:sz="4" w:space="0" w:color="000000" w:themeColor="text1"/>
          <w:insideV w:val="single" w:sz="4" w:space="0" w:color="000000" w:themeColor="text1"/>
        </w:tblBorders>
        <w:shd w:val="solid" w:color="FFFFFF" w:fill="FFFFFF"/>
        <w:tblLayout w:type="fixed"/>
        <w:tblCellMar>
          <w:left w:w="0" w:type="dxa"/>
          <w:right w:w="0" w:type="dxa"/>
        </w:tblCellMar>
        <w:tblLook w:val="0000" w:firstRow="0" w:lastRow="0" w:firstColumn="0" w:lastColumn="0" w:noHBand="0" w:noVBand="0"/>
      </w:tblPr>
      <w:tblGrid>
        <w:gridCol w:w="454"/>
        <w:gridCol w:w="1134"/>
        <w:gridCol w:w="2552"/>
        <w:gridCol w:w="2977"/>
        <w:gridCol w:w="1615"/>
      </w:tblGrid>
      <w:tr w:rsidR="00E51F35" w:rsidRPr="00797B92" w:rsidTr="00C9234C">
        <w:tc>
          <w:tcPr>
            <w:tcW w:w="1588" w:type="dxa"/>
            <w:gridSpan w:val="2"/>
            <w:vMerge w:val="restart"/>
            <w:shd w:val="solid" w:color="FFFFFF" w:fill="FFFFFF"/>
          </w:tcPr>
          <w:p w:rsidR="005A23BB" w:rsidRPr="00C9234C" w:rsidRDefault="005A23BB" w:rsidP="00797B92">
            <w:pPr>
              <w:rPr>
                <w:color w:val="000000" w:themeColor="text1"/>
                <w:sz w:val="20"/>
                <w:szCs w:val="20"/>
              </w:rPr>
            </w:pPr>
          </w:p>
          <w:p w:rsidR="005A23BB" w:rsidRPr="00C9234C" w:rsidRDefault="005A23BB" w:rsidP="00797B92">
            <w:pPr>
              <w:rPr>
                <w:color w:val="000000" w:themeColor="text1"/>
                <w:sz w:val="20"/>
                <w:szCs w:val="20"/>
              </w:rPr>
            </w:pPr>
          </w:p>
        </w:tc>
        <w:tc>
          <w:tcPr>
            <w:tcW w:w="7144" w:type="dxa"/>
            <w:gridSpan w:val="3"/>
            <w:shd w:val="solid" w:color="FFFFFF" w:fill="FFFFFF"/>
            <w:vAlign w:val="center"/>
          </w:tcPr>
          <w:p w:rsidR="005A23BB" w:rsidRPr="00C9234C" w:rsidRDefault="005A23BB" w:rsidP="00797B92">
            <w:pPr>
              <w:spacing w:after="0"/>
              <w:jc w:val="center"/>
              <w:rPr>
                <w:color w:val="000000" w:themeColor="text1"/>
                <w:sz w:val="20"/>
                <w:szCs w:val="20"/>
              </w:rPr>
            </w:pPr>
            <w:r w:rsidRPr="00C9234C">
              <w:rPr>
                <w:color w:val="000000" w:themeColor="text1"/>
                <w:sz w:val="20"/>
                <w:szCs w:val="20"/>
              </w:rPr>
              <w:t>Construct a Counterfactual</w:t>
            </w:r>
          </w:p>
        </w:tc>
      </w:tr>
      <w:tr w:rsidR="00E51F35" w:rsidRPr="00797B92" w:rsidTr="00C9234C">
        <w:tc>
          <w:tcPr>
            <w:tcW w:w="1588" w:type="dxa"/>
            <w:gridSpan w:val="2"/>
            <w:vMerge/>
            <w:shd w:val="solid" w:color="FFFFFF" w:fill="FFFFFF"/>
          </w:tcPr>
          <w:p w:rsidR="005A23BB" w:rsidRPr="00C9234C" w:rsidRDefault="005A23BB" w:rsidP="00797B92">
            <w:pPr>
              <w:rPr>
                <w:color w:val="000000" w:themeColor="text1"/>
                <w:sz w:val="20"/>
                <w:szCs w:val="20"/>
              </w:rPr>
            </w:pPr>
          </w:p>
        </w:tc>
        <w:tc>
          <w:tcPr>
            <w:tcW w:w="2552" w:type="dxa"/>
            <w:shd w:val="solid" w:color="FFFFFF" w:fill="FFFFFF"/>
          </w:tcPr>
          <w:p w:rsidR="005A23BB" w:rsidRPr="00C9234C" w:rsidRDefault="005A23BB" w:rsidP="00797B92">
            <w:pPr>
              <w:rPr>
                <w:color w:val="000000" w:themeColor="text1"/>
                <w:sz w:val="20"/>
                <w:szCs w:val="20"/>
              </w:rPr>
            </w:pPr>
            <w:r w:rsidRPr="00C9234C">
              <w:rPr>
                <w:color w:val="000000" w:themeColor="text1"/>
                <w:sz w:val="20"/>
                <w:szCs w:val="20"/>
              </w:rPr>
              <w:t>Non-comparator Based Approaches</w:t>
            </w:r>
          </w:p>
        </w:tc>
        <w:tc>
          <w:tcPr>
            <w:tcW w:w="2977" w:type="dxa"/>
            <w:shd w:val="solid" w:color="FFFFFF" w:fill="FFFFFF"/>
          </w:tcPr>
          <w:p w:rsidR="005A23BB" w:rsidRPr="00C9234C" w:rsidRDefault="005A23BB" w:rsidP="00797B92">
            <w:pPr>
              <w:rPr>
                <w:color w:val="000000" w:themeColor="text1"/>
                <w:sz w:val="20"/>
                <w:szCs w:val="20"/>
              </w:rPr>
            </w:pPr>
            <w:r w:rsidRPr="00C9234C">
              <w:rPr>
                <w:color w:val="000000" w:themeColor="text1"/>
                <w:sz w:val="20"/>
                <w:szCs w:val="20"/>
              </w:rPr>
              <w:t>Control Groups / Comparator Areas</w:t>
            </w:r>
          </w:p>
        </w:tc>
        <w:tc>
          <w:tcPr>
            <w:tcW w:w="1615" w:type="dxa"/>
            <w:shd w:val="solid" w:color="FFFFFF" w:fill="FFFFFF"/>
          </w:tcPr>
          <w:p w:rsidR="005A23BB" w:rsidRPr="00C9234C" w:rsidRDefault="005A23BB" w:rsidP="00797B92">
            <w:pPr>
              <w:rPr>
                <w:color w:val="000000" w:themeColor="text1"/>
                <w:sz w:val="20"/>
                <w:szCs w:val="20"/>
              </w:rPr>
            </w:pPr>
            <w:r w:rsidRPr="00C9234C">
              <w:rPr>
                <w:color w:val="000000" w:themeColor="text1"/>
                <w:sz w:val="20"/>
                <w:szCs w:val="20"/>
              </w:rPr>
              <w:t>Randomised Control Trials</w:t>
            </w:r>
          </w:p>
        </w:tc>
      </w:tr>
      <w:tr w:rsidR="00E51F35" w:rsidRPr="00797B92" w:rsidTr="00C9234C">
        <w:tc>
          <w:tcPr>
            <w:tcW w:w="454" w:type="dxa"/>
            <w:vMerge w:val="restart"/>
            <w:shd w:val="solid" w:color="FFFFFF" w:fill="FFFFFF"/>
            <w:textDirection w:val="btLr"/>
          </w:tcPr>
          <w:p w:rsidR="005A23BB" w:rsidRPr="00C9234C" w:rsidRDefault="005A23BB" w:rsidP="00797B92">
            <w:pPr>
              <w:rPr>
                <w:color w:val="000000" w:themeColor="text1"/>
                <w:sz w:val="20"/>
                <w:szCs w:val="20"/>
              </w:rPr>
            </w:pPr>
            <w:r w:rsidRPr="00C9234C">
              <w:rPr>
                <w:color w:val="000000" w:themeColor="text1"/>
                <w:sz w:val="20"/>
                <w:szCs w:val="20"/>
              </w:rPr>
              <w:t>Measure Change at the Area Level</w:t>
            </w:r>
          </w:p>
        </w:tc>
        <w:tc>
          <w:tcPr>
            <w:tcW w:w="1134" w:type="dxa"/>
            <w:shd w:val="solid" w:color="FFFFFF" w:fill="FFFFFF"/>
          </w:tcPr>
          <w:p w:rsidR="005A23BB" w:rsidRPr="00C9234C" w:rsidRDefault="005A23BB" w:rsidP="00797B92">
            <w:pPr>
              <w:rPr>
                <w:color w:val="000000" w:themeColor="text1"/>
                <w:sz w:val="20"/>
                <w:szCs w:val="20"/>
              </w:rPr>
            </w:pPr>
            <w:r w:rsidRPr="00C9234C">
              <w:rPr>
                <w:color w:val="000000" w:themeColor="text1"/>
                <w:sz w:val="20"/>
                <w:szCs w:val="20"/>
              </w:rPr>
              <w:t>Observe Outcomes in Official Datasets</w:t>
            </w:r>
          </w:p>
          <w:p w:rsidR="005A23BB" w:rsidRPr="00C9234C" w:rsidRDefault="005A23BB" w:rsidP="00797B92">
            <w:pPr>
              <w:rPr>
                <w:color w:val="000000" w:themeColor="text1"/>
                <w:sz w:val="20"/>
                <w:szCs w:val="20"/>
              </w:rPr>
            </w:pPr>
          </w:p>
        </w:tc>
        <w:tc>
          <w:tcPr>
            <w:tcW w:w="2552" w:type="dxa"/>
            <w:shd w:val="solid" w:color="FFFFFF" w:fill="FFFFFF"/>
          </w:tcPr>
          <w:p w:rsidR="005A23BB" w:rsidRPr="00C9234C" w:rsidRDefault="005A23BB" w:rsidP="00797B92">
            <w:pPr>
              <w:rPr>
                <w:color w:val="000000" w:themeColor="text1"/>
                <w:sz w:val="20"/>
                <w:szCs w:val="20"/>
              </w:rPr>
            </w:pPr>
            <w:r w:rsidRPr="00C9234C">
              <w:rPr>
                <w:color w:val="000000" w:themeColor="text1"/>
                <w:sz w:val="20"/>
                <w:szCs w:val="20"/>
              </w:rPr>
              <w:t xml:space="preserve">Observe change in area based datasets. </w:t>
            </w:r>
          </w:p>
          <w:p w:rsidR="005A23BB" w:rsidRPr="00C9234C" w:rsidRDefault="005A23BB" w:rsidP="00797B92">
            <w:pPr>
              <w:rPr>
                <w:color w:val="000000" w:themeColor="text1"/>
                <w:sz w:val="20"/>
                <w:szCs w:val="20"/>
              </w:rPr>
            </w:pPr>
            <w:r w:rsidRPr="00C9234C">
              <w:rPr>
                <w:color w:val="000000" w:themeColor="text1"/>
                <w:sz w:val="20"/>
                <w:szCs w:val="20"/>
              </w:rPr>
              <w:t>No means to attribute to intervention in absence of comparator group.</w:t>
            </w:r>
          </w:p>
        </w:tc>
        <w:tc>
          <w:tcPr>
            <w:tcW w:w="2977" w:type="dxa"/>
            <w:shd w:val="solid" w:color="FFFFFF" w:fill="FFFFFF"/>
          </w:tcPr>
          <w:p w:rsidR="005A23BB" w:rsidRPr="00C9234C" w:rsidRDefault="005A23BB" w:rsidP="00797B92">
            <w:pPr>
              <w:rPr>
                <w:color w:val="000000" w:themeColor="text1"/>
                <w:sz w:val="20"/>
                <w:szCs w:val="20"/>
              </w:rPr>
            </w:pPr>
            <w:r w:rsidRPr="00C9234C">
              <w:rPr>
                <w:color w:val="000000" w:themeColor="text1"/>
                <w:sz w:val="20"/>
                <w:szCs w:val="20"/>
              </w:rPr>
              <w:t xml:space="preserve">Identify comparator areas with similar characteristics to the programme areas. </w:t>
            </w:r>
          </w:p>
          <w:p w:rsidR="005A23BB" w:rsidRPr="00C9234C" w:rsidRDefault="005A23BB" w:rsidP="00797B92">
            <w:pPr>
              <w:rPr>
                <w:color w:val="000000" w:themeColor="text1"/>
                <w:sz w:val="20"/>
                <w:szCs w:val="20"/>
              </w:rPr>
            </w:pPr>
            <w:r w:rsidRPr="00C9234C">
              <w:rPr>
                <w:color w:val="000000" w:themeColor="text1"/>
                <w:sz w:val="20"/>
                <w:szCs w:val="20"/>
              </w:rPr>
              <w:t xml:space="preserve">Observe change in area based datasets in programme and control areas and use econometric analysis to identify additional effect of the intervention on outcomes, controlling for other factors. </w:t>
            </w:r>
          </w:p>
          <w:p w:rsidR="005A23BB" w:rsidRPr="00C9234C" w:rsidRDefault="005A23BB" w:rsidP="00C9234C">
            <w:pPr>
              <w:spacing w:after="0"/>
              <w:rPr>
                <w:color w:val="000000" w:themeColor="text1"/>
                <w:sz w:val="20"/>
                <w:szCs w:val="20"/>
              </w:rPr>
            </w:pPr>
            <w:r w:rsidRPr="00C9234C">
              <w:rPr>
                <w:color w:val="000000" w:themeColor="text1"/>
                <w:sz w:val="20"/>
                <w:szCs w:val="20"/>
              </w:rPr>
              <w:t xml:space="preserve">Number of comparators likely to </w:t>
            </w:r>
            <w:r w:rsidRPr="00C9234C">
              <w:rPr>
                <w:color w:val="000000" w:themeColor="text1"/>
                <w:sz w:val="20"/>
                <w:szCs w:val="20"/>
              </w:rPr>
              <w:lastRenderedPageBreak/>
              <w:t>be modest</w:t>
            </w:r>
          </w:p>
        </w:tc>
        <w:tc>
          <w:tcPr>
            <w:tcW w:w="1615" w:type="dxa"/>
            <w:vMerge w:val="restart"/>
            <w:shd w:val="solid" w:color="FFFFFF" w:fill="FFFFFF"/>
          </w:tcPr>
          <w:p w:rsidR="005A23BB" w:rsidRPr="00C9234C" w:rsidRDefault="005A23BB" w:rsidP="00797B92">
            <w:pPr>
              <w:rPr>
                <w:color w:val="000000" w:themeColor="text1"/>
                <w:sz w:val="20"/>
                <w:szCs w:val="20"/>
              </w:rPr>
            </w:pPr>
            <w:r w:rsidRPr="00C9234C">
              <w:rPr>
                <w:color w:val="000000" w:themeColor="text1"/>
                <w:sz w:val="20"/>
                <w:szCs w:val="20"/>
              </w:rPr>
              <w:lastRenderedPageBreak/>
              <w:t xml:space="preserve">Randomly determine membership of treatment and control group before intervention.  </w:t>
            </w:r>
          </w:p>
          <w:p w:rsidR="005A23BB" w:rsidRPr="00C9234C" w:rsidRDefault="005A23BB" w:rsidP="00797B92">
            <w:pPr>
              <w:rPr>
                <w:color w:val="000000" w:themeColor="text1"/>
                <w:sz w:val="20"/>
                <w:szCs w:val="20"/>
              </w:rPr>
            </w:pPr>
          </w:p>
          <w:p w:rsidR="005A23BB" w:rsidRPr="00C9234C" w:rsidRDefault="005A23BB" w:rsidP="00797B92">
            <w:pPr>
              <w:rPr>
                <w:color w:val="000000" w:themeColor="text1"/>
                <w:sz w:val="20"/>
                <w:szCs w:val="20"/>
              </w:rPr>
            </w:pPr>
            <w:r w:rsidRPr="00C9234C">
              <w:rPr>
                <w:color w:val="000000" w:themeColor="text1"/>
                <w:sz w:val="20"/>
                <w:szCs w:val="20"/>
              </w:rPr>
              <w:t xml:space="preserve">Random allocation helps ensure similar </w:t>
            </w:r>
            <w:r w:rsidRPr="00C9234C">
              <w:rPr>
                <w:color w:val="000000" w:themeColor="text1"/>
                <w:sz w:val="20"/>
                <w:szCs w:val="20"/>
              </w:rPr>
              <w:lastRenderedPageBreak/>
              <w:t xml:space="preserve">treatment and control characteristics. </w:t>
            </w:r>
          </w:p>
          <w:p w:rsidR="005A23BB" w:rsidRPr="00C9234C" w:rsidRDefault="005A23BB" w:rsidP="00797B92">
            <w:pPr>
              <w:rPr>
                <w:color w:val="000000" w:themeColor="text1"/>
                <w:sz w:val="20"/>
                <w:szCs w:val="20"/>
              </w:rPr>
            </w:pPr>
          </w:p>
          <w:p w:rsidR="005A23BB" w:rsidRPr="00C9234C" w:rsidRDefault="005A23BB" w:rsidP="00797B92">
            <w:pPr>
              <w:rPr>
                <w:color w:val="000000" w:themeColor="text1"/>
                <w:sz w:val="20"/>
                <w:szCs w:val="20"/>
              </w:rPr>
            </w:pPr>
          </w:p>
          <w:p w:rsidR="005A23BB" w:rsidRPr="00C9234C" w:rsidRDefault="005A23BB" w:rsidP="00797B92">
            <w:pPr>
              <w:rPr>
                <w:color w:val="000000" w:themeColor="text1"/>
                <w:sz w:val="20"/>
                <w:szCs w:val="20"/>
              </w:rPr>
            </w:pPr>
          </w:p>
        </w:tc>
      </w:tr>
      <w:tr w:rsidR="00E51F35" w:rsidRPr="00797B92" w:rsidTr="00C9234C">
        <w:tc>
          <w:tcPr>
            <w:tcW w:w="454" w:type="dxa"/>
            <w:vMerge/>
            <w:shd w:val="solid" w:color="FFFFFF" w:fill="FFFFFF"/>
          </w:tcPr>
          <w:p w:rsidR="005A23BB" w:rsidRPr="00C9234C" w:rsidRDefault="005A23BB" w:rsidP="00797B92">
            <w:pPr>
              <w:rPr>
                <w:color w:val="000000" w:themeColor="text1"/>
                <w:sz w:val="20"/>
                <w:szCs w:val="20"/>
              </w:rPr>
            </w:pPr>
          </w:p>
        </w:tc>
        <w:tc>
          <w:tcPr>
            <w:tcW w:w="1134" w:type="dxa"/>
            <w:shd w:val="solid" w:color="FFFFFF" w:fill="FFFFFF"/>
          </w:tcPr>
          <w:p w:rsidR="005A23BB" w:rsidRPr="00C9234C" w:rsidRDefault="005A23BB" w:rsidP="00797B92">
            <w:pPr>
              <w:rPr>
                <w:color w:val="000000" w:themeColor="text1"/>
                <w:sz w:val="20"/>
                <w:szCs w:val="20"/>
              </w:rPr>
            </w:pPr>
            <w:r w:rsidRPr="00C9234C">
              <w:rPr>
                <w:color w:val="000000" w:themeColor="text1"/>
                <w:sz w:val="20"/>
                <w:szCs w:val="20"/>
              </w:rPr>
              <w:t>Primary Research</w:t>
            </w:r>
          </w:p>
          <w:p w:rsidR="005A23BB" w:rsidRPr="00C9234C" w:rsidRDefault="005A23BB" w:rsidP="00797B92">
            <w:pPr>
              <w:rPr>
                <w:color w:val="000000" w:themeColor="text1"/>
                <w:sz w:val="20"/>
                <w:szCs w:val="20"/>
              </w:rPr>
            </w:pPr>
            <w:r w:rsidRPr="00C9234C">
              <w:rPr>
                <w:color w:val="000000" w:themeColor="text1"/>
                <w:sz w:val="20"/>
                <w:szCs w:val="20"/>
              </w:rPr>
              <w:t>to Estimate Outcomes</w:t>
            </w:r>
          </w:p>
        </w:tc>
        <w:tc>
          <w:tcPr>
            <w:tcW w:w="2552" w:type="dxa"/>
            <w:shd w:val="solid" w:color="FFFFFF" w:fill="FFFFFF"/>
          </w:tcPr>
          <w:p w:rsidR="005A23BB" w:rsidRPr="00C9234C" w:rsidRDefault="005A23BB" w:rsidP="00797B92">
            <w:pPr>
              <w:rPr>
                <w:color w:val="000000" w:themeColor="text1"/>
                <w:sz w:val="20"/>
                <w:szCs w:val="20"/>
              </w:rPr>
            </w:pPr>
            <w:r w:rsidRPr="00C9234C">
              <w:rPr>
                <w:color w:val="000000" w:themeColor="text1"/>
                <w:sz w:val="20"/>
                <w:szCs w:val="20"/>
              </w:rPr>
              <w:t xml:space="preserve">Capture data using population and business surveys. </w:t>
            </w:r>
          </w:p>
          <w:p w:rsidR="005A23BB" w:rsidRPr="00C9234C" w:rsidRDefault="005A23BB" w:rsidP="00797B92">
            <w:pPr>
              <w:rPr>
                <w:color w:val="000000" w:themeColor="text1"/>
                <w:sz w:val="20"/>
                <w:szCs w:val="20"/>
              </w:rPr>
            </w:pPr>
            <w:r w:rsidRPr="00C9234C">
              <w:rPr>
                <w:color w:val="000000" w:themeColor="text1"/>
                <w:sz w:val="20"/>
                <w:szCs w:val="20"/>
              </w:rPr>
              <w:t>Aggregation of data likely to be a challenge and sample sizes would need to be large.</w:t>
            </w:r>
          </w:p>
          <w:p w:rsidR="005A23BB" w:rsidRPr="00C9234C" w:rsidRDefault="005A23BB" w:rsidP="00797B92">
            <w:pPr>
              <w:rPr>
                <w:color w:val="000000" w:themeColor="text1"/>
                <w:sz w:val="20"/>
                <w:szCs w:val="20"/>
              </w:rPr>
            </w:pPr>
            <w:r w:rsidRPr="00C9234C">
              <w:rPr>
                <w:color w:val="000000" w:themeColor="text1"/>
                <w:sz w:val="20"/>
                <w:szCs w:val="20"/>
              </w:rPr>
              <w:t xml:space="preserve">No means to attribute to intervention in absence of comparator group. </w:t>
            </w:r>
          </w:p>
        </w:tc>
        <w:tc>
          <w:tcPr>
            <w:tcW w:w="2977" w:type="dxa"/>
            <w:shd w:val="solid" w:color="FFFFFF" w:fill="FFFFFF"/>
          </w:tcPr>
          <w:p w:rsidR="005A23BB" w:rsidRPr="00C9234C" w:rsidRDefault="005A23BB" w:rsidP="00797B92">
            <w:pPr>
              <w:rPr>
                <w:color w:val="000000" w:themeColor="text1"/>
                <w:sz w:val="20"/>
                <w:szCs w:val="20"/>
              </w:rPr>
            </w:pPr>
            <w:r w:rsidRPr="00C9234C">
              <w:rPr>
                <w:color w:val="000000" w:themeColor="text1"/>
                <w:sz w:val="20"/>
                <w:szCs w:val="20"/>
              </w:rPr>
              <w:t xml:space="preserve">Identify comparator areas with characteristics to the programme areas. </w:t>
            </w:r>
          </w:p>
          <w:p w:rsidR="005A23BB" w:rsidRPr="00C9234C" w:rsidRDefault="005A23BB" w:rsidP="00797B92">
            <w:pPr>
              <w:rPr>
                <w:color w:val="000000" w:themeColor="text1"/>
                <w:sz w:val="20"/>
                <w:szCs w:val="20"/>
              </w:rPr>
            </w:pPr>
            <w:r w:rsidRPr="00C9234C">
              <w:rPr>
                <w:color w:val="000000" w:themeColor="text1"/>
                <w:sz w:val="20"/>
                <w:szCs w:val="20"/>
              </w:rPr>
              <w:t xml:space="preserve">Capture data on key variables using population and business survey.  </w:t>
            </w:r>
          </w:p>
          <w:p w:rsidR="005A23BB" w:rsidRPr="00C9234C" w:rsidRDefault="005A23BB" w:rsidP="00797B92">
            <w:pPr>
              <w:rPr>
                <w:color w:val="000000" w:themeColor="text1"/>
                <w:sz w:val="20"/>
                <w:szCs w:val="20"/>
              </w:rPr>
            </w:pPr>
            <w:r w:rsidRPr="00C9234C">
              <w:rPr>
                <w:color w:val="000000" w:themeColor="text1"/>
                <w:sz w:val="20"/>
                <w:szCs w:val="20"/>
              </w:rPr>
              <w:t xml:space="preserve">Sample size would need to be large for aggregation. </w:t>
            </w:r>
          </w:p>
          <w:p w:rsidR="005A23BB" w:rsidRPr="00C9234C" w:rsidRDefault="005A23BB" w:rsidP="00797B92">
            <w:pPr>
              <w:rPr>
                <w:color w:val="000000" w:themeColor="text1"/>
                <w:sz w:val="20"/>
                <w:szCs w:val="20"/>
              </w:rPr>
            </w:pPr>
            <w:r w:rsidRPr="00C9234C">
              <w:rPr>
                <w:color w:val="000000" w:themeColor="text1"/>
                <w:sz w:val="20"/>
                <w:szCs w:val="20"/>
              </w:rPr>
              <w:t xml:space="preserve">Number of comparators likely to be modest so analytical power limited. </w:t>
            </w:r>
          </w:p>
        </w:tc>
        <w:tc>
          <w:tcPr>
            <w:tcW w:w="1615" w:type="dxa"/>
            <w:vMerge/>
            <w:shd w:val="solid" w:color="FFFFFF" w:fill="FFFFFF"/>
          </w:tcPr>
          <w:p w:rsidR="005A23BB" w:rsidRPr="00C9234C" w:rsidRDefault="005A23BB" w:rsidP="00797B92">
            <w:pPr>
              <w:rPr>
                <w:color w:val="000000" w:themeColor="text1"/>
                <w:sz w:val="20"/>
                <w:szCs w:val="20"/>
              </w:rPr>
            </w:pPr>
          </w:p>
        </w:tc>
      </w:tr>
      <w:tr w:rsidR="00E51F35" w:rsidRPr="00797B92" w:rsidTr="00C9234C">
        <w:tc>
          <w:tcPr>
            <w:tcW w:w="454" w:type="dxa"/>
            <w:vMerge w:val="restart"/>
            <w:shd w:val="solid" w:color="FFFFFF" w:fill="FFFFFF"/>
            <w:textDirection w:val="btLr"/>
            <w:vAlign w:val="center"/>
          </w:tcPr>
          <w:p w:rsidR="005A23BB" w:rsidRPr="00C9234C" w:rsidRDefault="005A23BB" w:rsidP="00797B92">
            <w:pPr>
              <w:rPr>
                <w:color w:val="000000" w:themeColor="text1"/>
                <w:sz w:val="20"/>
                <w:szCs w:val="20"/>
              </w:rPr>
            </w:pPr>
            <w:r w:rsidRPr="00C9234C">
              <w:rPr>
                <w:color w:val="000000" w:themeColor="text1"/>
                <w:sz w:val="20"/>
                <w:szCs w:val="20"/>
              </w:rPr>
              <w:t>Measure Change at the Beneficiary Level</w:t>
            </w:r>
          </w:p>
        </w:tc>
        <w:tc>
          <w:tcPr>
            <w:tcW w:w="1134" w:type="dxa"/>
            <w:shd w:val="solid" w:color="FFFFFF" w:fill="FFFFFF"/>
          </w:tcPr>
          <w:p w:rsidR="005A23BB" w:rsidRPr="00C9234C" w:rsidRDefault="005A23BB" w:rsidP="00797B92">
            <w:pPr>
              <w:rPr>
                <w:color w:val="000000" w:themeColor="text1"/>
                <w:sz w:val="20"/>
                <w:szCs w:val="20"/>
              </w:rPr>
            </w:pPr>
            <w:r w:rsidRPr="00C9234C">
              <w:rPr>
                <w:color w:val="000000" w:themeColor="text1"/>
                <w:sz w:val="20"/>
                <w:szCs w:val="20"/>
              </w:rPr>
              <w:t>Observe Outcomes in Official Datasets</w:t>
            </w:r>
          </w:p>
          <w:p w:rsidR="005A23BB" w:rsidRPr="00C9234C" w:rsidRDefault="005A23BB" w:rsidP="00797B92">
            <w:pPr>
              <w:rPr>
                <w:color w:val="000000" w:themeColor="text1"/>
                <w:sz w:val="20"/>
                <w:szCs w:val="20"/>
              </w:rPr>
            </w:pPr>
          </w:p>
        </w:tc>
        <w:tc>
          <w:tcPr>
            <w:tcW w:w="2552" w:type="dxa"/>
            <w:shd w:val="solid" w:color="FFFFFF" w:fill="FFFFFF"/>
          </w:tcPr>
          <w:p w:rsidR="005A23BB" w:rsidRPr="00C9234C" w:rsidRDefault="005A23BB" w:rsidP="00797B92">
            <w:pPr>
              <w:rPr>
                <w:color w:val="000000" w:themeColor="text1"/>
                <w:sz w:val="20"/>
                <w:szCs w:val="20"/>
              </w:rPr>
            </w:pPr>
            <w:r w:rsidRPr="00C9234C">
              <w:rPr>
                <w:color w:val="000000" w:themeColor="text1"/>
                <w:sz w:val="20"/>
                <w:szCs w:val="20"/>
              </w:rPr>
              <w:t>Match beneficiaries to official datasets and observe change.</w:t>
            </w:r>
          </w:p>
          <w:p w:rsidR="005A23BB" w:rsidRPr="00C9234C" w:rsidRDefault="005A23BB" w:rsidP="00797B92">
            <w:pPr>
              <w:rPr>
                <w:color w:val="000000" w:themeColor="text1"/>
                <w:sz w:val="20"/>
                <w:szCs w:val="20"/>
              </w:rPr>
            </w:pPr>
            <w:r w:rsidRPr="00C9234C">
              <w:rPr>
                <w:color w:val="000000" w:themeColor="text1"/>
                <w:sz w:val="20"/>
                <w:szCs w:val="20"/>
              </w:rPr>
              <w:t>No means to attribute to intervention in absence of comparator group.</w:t>
            </w:r>
          </w:p>
        </w:tc>
        <w:tc>
          <w:tcPr>
            <w:tcW w:w="2977" w:type="dxa"/>
            <w:shd w:val="solid" w:color="FFFFFF" w:fill="FFFFFF"/>
          </w:tcPr>
          <w:p w:rsidR="005A23BB" w:rsidRPr="00C9234C" w:rsidRDefault="005A23BB" w:rsidP="00797B92">
            <w:pPr>
              <w:rPr>
                <w:color w:val="000000" w:themeColor="text1"/>
                <w:sz w:val="20"/>
                <w:szCs w:val="20"/>
              </w:rPr>
            </w:pPr>
            <w:r w:rsidRPr="00C9234C">
              <w:rPr>
                <w:color w:val="000000" w:themeColor="text1"/>
                <w:sz w:val="20"/>
                <w:szCs w:val="20"/>
              </w:rPr>
              <w:t xml:space="preserve">Match beneficiaries to official datasets and observe change. Replicate in control groups and use econometric analysis to look at the additional effect of intervention on outcomes, controlling for other factors.   </w:t>
            </w:r>
          </w:p>
        </w:tc>
        <w:tc>
          <w:tcPr>
            <w:tcW w:w="1615" w:type="dxa"/>
            <w:vMerge/>
            <w:shd w:val="solid" w:color="FFFFFF" w:fill="FFFFFF"/>
          </w:tcPr>
          <w:p w:rsidR="005A23BB" w:rsidRPr="00C9234C" w:rsidRDefault="005A23BB" w:rsidP="00797B92">
            <w:pPr>
              <w:rPr>
                <w:color w:val="000000" w:themeColor="text1"/>
                <w:sz w:val="20"/>
                <w:szCs w:val="20"/>
              </w:rPr>
            </w:pPr>
          </w:p>
        </w:tc>
      </w:tr>
      <w:tr w:rsidR="00E51F35" w:rsidRPr="00797B92" w:rsidTr="00C9234C">
        <w:tc>
          <w:tcPr>
            <w:tcW w:w="454" w:type="dxa"/>
            <w:vMerge/>
            <w:shd w:val="solid" w:color="FFFFFF" w:fill="FFFFFF"/>
            <w:vAlign w:val="center"/>
          </w:tcPr>
          <w:p w:rsidR="005A23BB" w:rsidRPr="00C9234C" w:rsidRDefault="005A23BB" w:rsidP="00797B92">
            <w:pPr>
              <w:rPr>
                <w:color w:val="000000" w:themeColor="text1"/>
                <w:sz w:val="20"/>
                <w:szCs w:val="20"/>
              </w:rPr>
            </w:pPr>
          </w:p>
        </w:tc>
        <w:tc>
          <w:tcPr>
            <w:tcW w:w="1134" w:type="dxa"/>
            <w:shd w:val="solid" w:color="FFFFFF" w:fill="FFFFFF"/>
          </w:tcPr>
          <w:p w:rsidR="005A23BB" w:rsidRPr="00C9234C" w:rsidRDefault="005A23BB" w:rsidP="00797B92">
            <w:pPr>
              <w:rPr>
                <w:color w:val="000000" w:themeColor="text1"/>
                <w:sz w:val="20"/>
                <w:szCs w:val="20"/>
              </w:rPr>
            </w:pPr>
            <w:r w:rsidRPr="00C9234C">
              <w:rPr>
                <w:color w:val="000000" w:themeColor="text1"/>
                <w:sz w:val="20"/>
                <w:szCs w:val="20"/>
              </w:rPr>
              <w:t>Primary Research</w:t>
            </w:r>
          </w:p>
          <w:p w:rsidR="005A23BB" w:rsidRPr="00C9234C" w:rsidRDefault="005A23BB" w:rsidP="00797B92">
            <w:pPr>
              <w:rPr>
                <w:color w:val="000000" w:themeColor="text1"/>
                <w:sz w:val="20"/>
                <w:szCs w:val="20"/>
              </w:rPr>
            </w:pPr>
            <w:r w:rsidRPr="00C9234C">
              <w:rPr>
                <w:color w:val="000000" w:themeColor="text1"/>
                <w:sz w:val="20"/>
                <w:szCs w:val="20"/>
              </w:rPr>
              <w:t>to Estimate Outcomes</w:t>
            </w:r>
          </w:p>
        </w:tc>
        <w:tc>
          <w:tcPr>
            <w:tcW w:w="2552" w:type="dxa"/>
            <w:shd w:val="solid" w:color="FFFFFF" w:fill="FFFFFF"/>
          </w:tcPr>
          <w:p w:rsidR="005A23BB" w:rsidRPr="00C9234C" w:rsidRDefault="005A23BB" w:rsidP="00797B92">
            <w:pPr>
              <w:rPr>
                <w:color w:val="000000" w:themeColor="text1"/>
                <w:sz w:val="20"/>
                <w:szCs w:val="20"/>
              </w:rPr>
            </w:pPr>
            <w:r w:rsidRPr="00C9234C">
              <w:rPr>
                <w:color w:val="000000" w:themeColor="text1"/>
                <w:sz w:val="20"/>
                <w:szCs w:val="20"/>
              </w:rPr>
              <w:t xml:space="preserve">Use of surveys and carefully designed interviews to determine change and self-attribution to intervention. </w:t>
            </w:r>
          </w:p>
        </w:tc>
        <w:tc>
          <w:tcPr>
            <w:tcW w:w="2977" w:type="dxa"/>
            <w:shd w:val="solid" w:color="FFFFFF" w:fill="FFFFFF"/>
          </w:tcPr>
          <w:p w:rsidR="005A23BB" w:rsidRDefault="005A23BB" w:rsidP="00797B92">
            <w:pPr>
              <w:rPr>
                <w:color w:val="000000" w:themeColor="text1"/>
                <w:sz w:val="20"/>
                <w:szCs w:val="20"/>
              </w:rPr>
            </w:pPr>
            <w:r w:rsidRPr="00C9234C">
              <w:rPr>
                <w:color w:val="000000" w:themeColor="text1"/>
                <w:sz w:val="20"/>
                <w:szCs w:val="20"/>
              </w:rPr>
              <w:t xml:space="preserve">Replicate survey analysis in control areas and use of statistical analysis to look at additional effect on intervention on outcomes, controlling for other factors. </w:t>
            </w:r>
          </w:p>
          <w:p w:rsidR="00A32708" w:rsidRPr="00C9234C" w:rsidRDefault="00A32708" w:rsidP="00797B92">
            <w:pPr>
              <w:rPr>
                <w:color w:val="000000" w:themeColor="text1"/>
                <w:sz w:val="20"/>
                <w:szCs w:val="20"/>
              </w:rPr>
            </w:pPr>
            <w:r w:rsidRPr="00987069">
              <w:rPr>
                <w:i/>
                <w:sz w:val="20"/>
                <w:szCs w:val="20"/>
              </w:rPr>
              <w:t xml:space="preserve">Source: </w:t>
            </w:r>
            <w:proofErr w:type="spellStart"/>
            <w:r w:rsidRPr="00987069">
              <w:rPr>
                <w:i/>
                <w:sz w:val="20"/>
                <w:szCs w:val="20"/>
              </w:rPr>
              <w:t>Regeneris</w:t>
            </w:r>
            <w:proofErr w:type="spellEnd"/>
            <w:r>
              <w:rPr>
                <w:i/>
                <w:sz w:val="20"/>
                <w:szCs w:val="20"/>
              </w:rPr>
              <w:t xml:space="preserve"> Consulting</w:t>
            </w:r>
          </w:p>
        </w:tc>
        <w:tc>
          <w:tcPr>
            <w:tcW w:w="1615" w:type="dxa"/>
            <w:vMerge/>
            <w:shd w:val="solid" w:color="FFFFFF" w:fill="FFFFFF"/>
          </w:tcPr>
          <w:p w:rsidR="005A23BB" w:rsidRPr="00C9234C" w:rsidRDefault="005A23BB" w:rsidP="00797B92">
            <w:pPr>
              <w:rPr>
                <w:color w:val="000000" w:themeColor="text1"/>
                <w:sz w:val="20"/>
                <w:szCs w:val="20"/>
              </w:rPr>
            </w:pPr>
          </w:p>
        </w:tc>
      </w:tr>
    </w:tbl>
    <w:p w:rsidR="005A23BB" w:rsidRPr="005A23BB" w:rsidRDefault="005A23BB" w:rsidP="00797B92">
      <w:pPr>
        <w:pStyle w:val="Heading5"/>
      </w:pPr>
      <w:bookmarkStart w:id="51" w:name="_Toc479320530"/>
      <w:bookmarkStart w:id="52" w:name="_Toc479336592"/>
      <w:bookmarkStart w:id="53" w:name="_Toc479337837"/>
      <w:bookmarkStart w:id="54" w:name="_Toc479338746"/>
      <w:bookmarkStart w:id="55" w:name="_Toc483229933"/>
      <w:r w:rsidRPr="00C9234C">
        <w:rPr>
          <w:color w:val="000000" w:themeColor="text1"/>
        </w:rPr>
        <w:t>In order to facilitate CIE methods</w:t>
      </w:r>
      <w:r w:rsidRPr="005A23BB">
        <w:t xml:space="preserve">, it is important that grant recipients gather the following information as a minimum: </w:t>
      </w:r>
    </w:p>
    <w:p w:rsidR="005A23BB" w:rsidRPr="005A23BB" w:rsidRDefault="005A23BB" w:rsidP="00244B2D">
      <w:pPr>
        <w:pStyle w:val="Bullet1"/>
      </w:pPr>
      <w:r w:rsidRPr="005A23BB">
        <w:t>Information on the beneficiaries which can enable them to be identified in administrative dat</w:t>
      </w:r>
      <w:r w:rsidR="003B654F">
        <w:t>a</w:t>
      </w:r>
      <w:r w:rsidRPr="005A23BB">
        <w:t>sets such as the IDBR (such as the company registration number in the case of businesses)</w:t>
      </w:r>
      <w:r w:rsidR="003B654F">
        <w:t>;</w:t>
      </w:r>
      <w:r w:rsidRPr="005A23BB">
        <w:t xml:space="preserve"> </w:t>
      </w:r>
    </w:p>
    <w:p w:rsidR="005A23BB" w:rsidRPr="005A23BB" w:rsidRDefault="005A23BB" w:rsidP="0026298D">
      <w:pPr>
        <w:pStyle w:val="Bullet1"/>
      </w:pPr>
      <w:r w:rsidRPr="005A23BB">
        <w:t>Precise information on the type of support received, its timing and intensity (such as the financial value)</w:t>
      </w:r>
      <w:r w:rsidR="003B654F">
        <w:t>;</w:t>
      </w:r>
    </w:p>
    <w:p w:rsidR="005A23BB" w:rsidRPr="005A23BB" w:rsidRDefault="005A23BB" w:rsidP="00F22761">
      <w:pPr>
        <w:pStyle w:val="Bullet1"/>
      </w:pPr>
      <w:r w:rsidRPr="005A23BB">
        <w:t xml:space="preserve">In certain circumstances, information on unsuccessful applicants for the support offered by projects (this is particularly relevant where demand exceeded the available supply of support and hence a selection process with objective criteria were used to select beneficiaries). </w:t>
      </w:r>
    </w:p>
    <w:p w:rsidR="005A23BB" w:rsidRPr="005A23BB" w:rsidRDefault="005A23BB" w:rsidP="004B00BD">
      <w:pPr>
        <w:pStyle w:val="Heading2"/>
      </w:pPr>
      <w:bookmarkStart w:id="56" w:name="_Toc485043034"/>
      <w:bookmarkStart w:id="57" w:name="_Toc489879613"/>
      <w:r w:rsidRPr="005A23BB">
        <w:t xml:space="preserve">Implications for </w:t>
      </w:r>
      <w:r w:rsidR="004B00BD">
        <w:t>summative assessment</w:t>
      </w:r>
      <w:r w:rsidRPr="005A23BB">
        <w:t xml:space="preserve"> </w:t>
      </w:r>
      <w:r w:rsidR="004E2627">
        <w:t>d</w:t>
      </w:r>
      <w:r w:rsidRPr="005A23BB">
        <w:t>esign</w:t>
      </w:r>
      <w:bookmarkEnd w:id="51"/>
      <w:bookmarkEnd w:id="52"/>
      <w:bookmarkEnd w:id="53"/>
      <w:bookmarkEnd w:id="54"/>
      <w:bookmarkEnd w:id="55"/>
      <w:bookmarkEnd w:id="56"/>
      <w:bookmarkEnd w:id="57"/>
    </w:p>
    <w:p w:rsidR="005A23BB" w:rsidRPr="005A23BB" w:rsidRDefault="005A23BB" w:rsidP="00D637E6">
      <w:pPr>
        <w:pStyle w:val="Heading5"/>
      </w:pPr>
      <w:r w:rsidRPr="005A23BB">
        <w:t xml:space="preserve">The evidence that </w:t>
      </w:r>
      <w:r w:rsidR="004B00BD">
        <w:t>summative assessment</w:t>
      </w:r>
      <w:r w:rsidRPr="005A23BB">
        <w:t xml:space="preserve">s will provide in relation to the impacts of ERDF funded projects is extremely valuable to delivery bodies, DCLG and wider stakeholders. It is essential that the </w:t>
      </w:r>
      <w:r w:rsidR="004B00BD">
        <w:t>summative assessment</w:t>
      </w:r>
      <w:r w:rsidRPr="005A23BB">
        <w:t xml:space="preserve">s </w:t>
      </w:r>
      <w:r w:rsidRPr="005A23BB">
        <w:lastRenderedPageBreak/>
        <w:t xml:space="preserve">seek to deliver as robust and detailed an assessment as possible. The National Evaluation is likely to be undertaking counterfactual impact evaluations for some intervention types, although it is not appropriate in all instances. Where CIE is being undertaken as part of the </w:t>
      </w:r>
      <w:r w:rsidR="002E7F91">
        <w:t>N</w:t>
      </w:r>
      <w:r w:rsidRPr="005A23BB">
        <w:t xml:space="preserve">ational </w:t>
      </w:r>
      <w:r w:rsidR="002E7F91">
        <w:t>E</w:t>
      </w:r>
      <w:r w:rsidRPr="005A23BB">
        <w:t xml:space="preserve">valuation (such as for SME advice, guidance and finance projects), projects are still encouraged to undertake their own CIE as there could well be a mismatch between the timing of project </w:t>
      </w:r>
      <w:r w:rsidR="004B00BD">
        <w:t>summative assessment</w:t>
      </w:r>
      <w:r w:rsidRPr="005A23BB">
        <w:t xml:space="preserve">s and the results of the </w:t>
      </w:r>
      <w:r w:rsidR="002E7F91">
        <w:t>N</w:t>
      </w:r>
      <w:r w:rsidRPr="005A23BB">
        <w:t xml:space="preserve">ational </w:t>
      </w:r>
      <w:r w:rsidR="002E7F91">
        <w:t>E</w:t>
      </w:r>
      <w:r w:rsidRPr="005A23BB">
        <w:t xml:space="preserve">valuation being available.  Where the </w:t>
      </w:r>
      <w:r w:rsidR="002E7F91">
        <w:t>N</w:t>
      </w:r>
      <w:r w:rsidRPr="005A23BB">
        <w:t xml:space="preserve">ational </w:t>
      </w:r>
      <w:r w:rsidR="002E7F91">
        <w:t>E</w:t>
      </w:r>
      <w:r w:rsidRPr="005A23BB">
        <w:t>valuation does not provide an effective basis for CIE (such as for transport, sites and premises, broadband schemes), CIEs undertaken by projects will be particularly important in providing the evidence needed at a national level</w:t>
      </w:r>
      <w:r w:rsidR="00D637E6" w:rsidRPr="00D637E6">
        <w:t xml:space="preserve"> (see </w:t>
      </w:r>
      <w:r w:rsidR="00276741">
        <w:t>sections 3.11 and 3.12</w:t>
      </w:r>
      <w:r w:rsidR="00D637E6" w:rsidRPr="00D637E6">
        <w:t xml:space="preserve"> of the summative assessment guidance</w:t>
      </w:r>
      <w:r w:rsidR="002E7F91">
        <w:t xml:space="preserve"> ref ESIF-GN-1-033</w:t>
      </w:r>
      <w:r w:rsidR="00D637E6" w:rsidRPr="00D637E6">
        <w:t>)</w:t>
      </w:r>
      <w:r w:rsidRPr="005A23BB">
        <w:t xml:space="preserve">. </w:t>
      </w:r>
    </w:p>
    <w:p w:rsidR="005A23BB" w:rsidRPr="005A23BB" w:rsidRDefault="005A23BB" w:rsidP="00244B2D">
      <w:pPr>
        <w:pStyle w:val="Heading5"/>
      </w:pPr>
      <w:r w:rsidRPr="005A23BB">
        <w:t xml:space="preserve">In designing and implementing the </w:t>
      </w:r>
      <w:r w:rsidR="004B00BD">
        <w:t>summative assessment</w:t>
      </w:r>
      <w:r w:rsidRPr="005A23BB">
        <w:t xml:space="preserve"> </w:t>
      </w:r>
      <w:r w:rsidR="002E7F91">
        <w:t>p</w:t>
      </w:r>
      <w:r w:rsidRPr="005A23BB">
        <w:t xml:space="preserve">lan it is essential that all grant recipients consider the potential to undertake CIE as part of the </w:t>
      </w:r>
      <w:r w:rsidR="004B00BD">
        <w:t>summative assessment</w:t>
      </w:r>
      <w:r w:rsidRPr="005A23BB">
        <w:t xml:space="preserve">.  </w:t>
      </w:r>
    </w:p>
    <w:p w:rsidR="005A23BB" w:rsidRPr="005A23BB" w:rsidRDefault="005A23BB" w:rsidP="0026298D">
      <w:pPr>
        <w:pStyle w:val="Heading5"/>
      </w:pPr>
      <w:r w:rsidRPr="005A23BB">
        <w:t xml:space="preserve">As outlined above, CIE is intended to identify the impacts which are both attributable to the ERDF project and which would not have arisen in its absence. UK </w:t>
      </w:r>
      <w:r w:rsidR="002E7F91">
        <w:t>G</w:t>
      </w:r>
      <w:r w:rsidRPr="005A23BB">
        <w:t xml:space="preserve">overnment and the European Commission </w:t>
      </w:r>
      <w:r w:rsidR="00D637E6">
        <w:t>are</w:t>
      </w:r>
      <w:r w:rsidR="00D637E6" w:rsidRPr="005A23BB">
        <w:t xml:space="preserve"> </w:t>
      </w:r>
      <w:r w:rsidRPr="005A23BB">
        <w:t xml:space="preserve">placing much more emphasis on the use of counterfactual methods to identify the impacts of ESIF programmes </w:t>
      </w:r>
      <w:r w:rsidRPr="005A23BB">
        <w:rPr>
          <w:u w:val="single"/>
        </w:rPr>
        <w:t>and</w:t>
      </w:r>
      <w:r w:rsidRPr="005A23BB">
        <w:t xml:space="preserve"> the projects they fund. </w:t>
      </w:r>
    </w:p>
    <w:p w:rsidR="005A23BB" w:rsidRPr="005A23BB" w:rsidRDefault="005A23BB" w:rsidP="0026298D">
      <w:pPr>
        <w:pStyle w:val="Heading5"/>
      </w:pPr>
      <w:r w:rsidRPr="005A23BB">
        <w:t xml:space="preserve">This is one of the most challenging aspects of evaluation and although the available techniques and resources to support it have improved in recent years it may not always be appropriate or practical to use counterfactual methods. In developing the </w:t>
      </w:r>
      <w:r w:rsidR="004B00BD">
        <w:t>summative assessment</w:t>
      </w:r>
      <w:r w:rsidRPr="005A23BB">
        <w:t xml:space="preserve"> </w:t>
      </w:r>
      <w:r w:rsidR="002E7F91">
        <w:t>p</w:t>
      </w:r>
      <w:r w:rsidRPr="005A23BB">
        <w:t xml:space="preserve">lan, </w:t>
      </w:r>
      <w:r w:rsidR="00777B57">
        <w:t>grant recipients</w:t>
      </w:r>
      <w:r w:rsidR="00777B57" w:rsidRPr="005A23BB">
        <w:t xml:space="preserve"> </w:t>
      </w:r>
      <w:r w:rsidRPr="005A23BB">
        <w:t xml:space="preserve">will need to demonstrate that </w:t>
      </w:r>
      <w:r w:rsidR="00777B57">
        <w:t>they</w:t>
      </w:r>
      <w:r w:rsidR="00777B57" w:rsidRPr="005A23BB">
        <w:t xml:space="preserve"> </w:t>
      </w:r>
      <w:r w:rsidRPr="005A23BB">
        <w:t xml:space="preserve">have considered the scope for using CIE methods. </w:t>
      </w:r>
    </w:p>
    <w:p w:rsidR="005A23BB" w:rsidRPr="005A23BB" w:rsidRDefault="005A23BB" w:rsidP="00F22761">
      <w:pPr>
        <w:pStyle w:val="Heading5"/>
      </w:pPr>
      <w:r w:rsidRPr="005A23BB">
        <w:t xml:space="preserve">Given the breadth of ERDF projects, it is extremely difficult to generalise about the appropriateness of different methods for particular types of intervention.  ERDF projects vary substantially in terms of the characteristics of their beneficiaries and the type of outcomes they create.  This variation is summarised in Table </w:t>
      </w:r>
      <w:r w:rsidR="00D637E6">
        <w:t>C</w:t>
      </w:r>
      <w:r w:rsidRPr="005A23BB">
        <w:t xml:space="preserve">2 below. This highlights two very important points. </w:t>
      </w:r>
    </w:p>
    <w:p w:rsidR="005A23BB" w:rsidRPr="005A23BB" w:rsidRDefault="005A23BB" w:rsidP="00F22761">
      <w:pPr>
        <w:pStyle w:val="Heading5"/>
      </w:pPr>
      <w:r w:rsidRPr="005A23BB">
        <w:t>First, the broad range of ERDF project types give rise to a complex array of impact types. These include:</w:t>
      </w:r>
    </w:p>
    <w:p w:rsidR="005A23BB" w:rsidRPr="005A23BB" w:rsidRDefault="005A23BB" w:rsidP="00F22761">
      <w:pPr>
        <w:pStyle w:val="Bullet1"/>
      </w:pPr>
      <w:r w:rsidRPr="005A23BB">
        <w:t>Less tangible impacts that are difficult to assess quantitatively such as impacts on individuals’ confidence and aspirations</w:t>
      </w:r>
      <w:r w:rsidR="002E7F91">
        <w:t>;</w:t>
      </w:r>
      <w:r w:rsidRPr="005A23BB">
        <w:t xml:space="preserve">   </w:t>
      </w:r>
    </w:p>
    <w:p w:rsidR="005A23BB" w:rsidRPr="005A23BB" w:rsidRDefault="005A23BB" w:rsidP="00F22761">
      <w:pPr>
        <w:pStyle w:val="Bullet1"/>
      </w:pPr>
      <w:r w:rsidRPr="005A23BB">
        <w:t>Outcomes that can be analysed and assessed in a quantitative manner such as changes in qualifications of individuals or registration of patents</w:t>
      </w:r>
      <w:r w:rsidR="002E7F91">
        <w:t>;</w:t>
      </w:r>
    </w:p>
    <w:p w:rsidR="005A23BB" w:rsidRPr="005A23BB" w:rsidRDefault="005A23BB" w:rsidP="00F22761">
      <w:pPr>
        <w:pStyle w:val="Bullet1"/>
      </w:pPr>
      <w:r w:rsidRPr="005A23BB">
        <w:t xml:space="preserve">Readily quantifiable changes such as business turnover, employment or earnings of individuals. </w:t>
      </w:r>
    </w:p>
    <w:p w:rsidR="005A23BB" w:rsidRPr="005A23BB" w:rsidRDefault="005A23BB" w:rsidP="00F22761">
      <w:pPr>
        <w:pStyle w:val="Heading5"/>
      </w:pPr>
      <w:r w:rsidRPr="005A23BB">
        <w:t>Second, some intervention types have direct beneficiaries which could include individuals, researchers or newly formed or established SMEs. But for many types of intervention there are no direct beneficiaries and impacts materialis</w:t>
      </w:r>
      <w:r w:rsidR="00D637E6">
        <w:t>ing</w:t>
      </w:r>
      <w:r w:rsidRPr="005A23BB">
        <w:t xml:space="preserve"> indirectly at a sector or area level. These intervention types may include investments in infrastructure, place marketing or investments in public realm. </w:t>
      </w:r>
    </w:p>
    <w:p w:rsidR="005A23BB" w:rsidRPr="005A23BB" w:rsidRDefault="005A23BB" w:rsidP="00797B92">
      <w:pPr>
        <w:pStyle w:val="Heading5"/>
      </w:pPr>
      <w:r w:rsidRPr="005A23BB">
        <w:t xml:space="preserve">Given the range of factors which affect the feasibility of CIE, it is not possible to generalise about the potential scope for CIE methods by project type. The </w:t>
      </w:r>
      <w:r w:rsidRPr="005A23BB">
        <w:lastRenderedPageBreak/>
        <w:t xml:space="preserve">upshot of this is that, in designing </w:t>
      </w:r>
      <w:r w:rsidR="00777B57">
        <w:t>the</w:t>
      </w:r>
      <w:r w:rsidR="00777B57" w:rsidRPr="005A23BB">
        <w:t xml:space="preserve"> </w:t>
      </w:r>
      <w:r w:rsidR="004B00BD">
        <w:t>summative assessment</w:t>
      </w:r>
      <w:r w:rsidRPr="005A23BB">
        <w:t xml:space="preserve">, </w:t>
      </w:r>
      <w:r w:rsidR="00777B57">
        <w:t>grant recipients</w:t>
      </w:r>
      <w:r w:rsidR="00777B57" w:rsidRPr="005A23BB">
        <w:t xml:space="preserve"> </w:t>
      </w:r>
      <w:r w:rsidRPr="005A23BB">
        <w:t xml:space="preserve">will need to consider </w:t>
      </w:r>
      <w:r w:rsidR="00777B57" w:rsidRPr="005A23BB">
        <w:t xml:space="preserve">carefully </w:t>
      </w:r>
      <w:r w:rsidRPr="005A23BB">
        <w:t xml:space="preserve">a range of factors and draw conclusions about the feasibility of CIE methods. </w:t>
      </w:r>
      <w:r w:rsidR="00777B57">
        <w:t>The</w:t>
      </w:r>
      <w:r w:rsidR="00777B57" w:rsidRPr="005A23BB">
        <w:t xml:space="preserve"> </w:t>
      </w:r>
      <w:r w:rsidRPr="005A23BB">
        <w:t xml:space="preserve">project logic model will be an important starting point for this analysis. This will provide a clear and concise description of all of the relevant features of </w:t>
      </w:r>
      <w:r w:rsidR="00777B57">
        <w:t>the</w:t>
      </w:r>
      <w:r w:rsidR="00777B57" w:rsidRPr="005A23BB">
        <w:t xml:space="preserve"> </w:t>
      </w:r>
      <w:r w:rsidRPr="005A23BB">
        <w:t xml:space="preserve">project’s design and the manner in which it supports outcomes at the beneficiary level and the wider impacts. </w:t>
      </w:r>
    </w:p>
    <w:p w:rsidR="005A23BB" w:rsidRPr="005A23BB" w:rsidRDefault="005A23BB" w:rsidP="00797B92">
      <w:pPr>
        <w:sectPr w:rsidR="005A23BB" w:rsidRPr="005A23BB" w:rsidSect="00E51F35">
          <w:pgSz w:w="11906" w:h="16838" w:code="9"/>
          <w:pgMar w:top="1417" w:right="1247" w:bottom="1587" w:left="1247" w:header="680" w:footer="340" w:gutter="0"/>
          <w:cols w:space="708"/>
          <w:docGrid w:linePitch="360"/>
        </w:sectPr>
      </w:pPr>
    </w:p>
    <w:p w:rsidR="005A23BB" w:rsidRPr="00C9234C" w:rsidRDefault="005A23BB" w:rsidP="00C9234C">
      <w:pPr>
        <w:pStyle w:val="AppendixTableTitle"/>
        <w:pBdr>
          <w:top w:val="none" w:sz="0" w:space="0" w:color="auto"/>
          <w:bottom w:val="none" w:sz="0" w:space="0" w:color="auto"/>
        </w:pBdr>
        <w:shd w:val="clear" w:color="auto" w:fill="auto"/>
        <w:rPr>
          <w:rFonts w:ascii="Arial" w:hAnsi="Arial" w:cs="Arial"/>
          <w:szCs w:val="24"/>
        </w:rPr>
      </w:pPr>
      <w:r w:rsidRPr="00C9234C">
        <w:rPr>
          <w:rFonts w:ascii="Arial" w:hAnsi="Arial" w:cs="Arial"/>
          <w:szCs w:val="24"/>
        </w:rPr>
        <w:lastRenderedPageBreak/>
        <w:t xml:space="preserve">Summary of Intervention, Beneficiary and Impact Types </w:t>
      </w:r>
      <w:r w:rsidR="00A32708">
        <w:rPr>
          <w:rFonts w:ascii="Arial" w:hAnsi="Arial" w:cs="Arial"/>
          <w:szCs w:val="24"/>
        </w:rPr>
        <w:t>(</w:t>
      </w:r>
      <w:r w:rsidR="00A32708" w:rsidRPr="00987069">
        <w:rPr>
          <w:i/>
          <w:sz w:val="20"/>
        </w:rPr>
        <w:t xml:space="preserve">Source: </w:t>
      </w:r>
      <w:proofErr w:type="spellStart"/>
      <w:r w:rsidR="00A32708" w:rsidRPr="00987069">
        <w:rPr>
          <w:i/>
          <w:sz w:val="20"/>
        </w:rPr>
        <w:t>Regeneris</w:t>
      </w:r>
      <w:proofErr w:type="spellEnd"/>
      <w:r w:rsidR="00A32708">
        <w:rPr>
          <w:i/>
          <w:sz w:val="20"/>
        </w:rPr>
        <w:t xml:space="preserve"> Consulting)</w:t>
      </w:r>
    </w:p>
    <w:tbl>
      <w:tblPr>
        <w:tblW w:w="13665" w:type="dxa"/>
        <w:tblInd w:w="680" w:type="dxa"/>
        <w:tblBorders>
          <w:top w:val="single" w:sz="4" w:space="0" w:color="000000" w:themeColor="text1"/>
          <w:bottom w:val="single" w:sz="4" w:space="0" w:color="000000" w:themeColor="text1"/>
          <w:insideH w:val="single" w:sz="4" w:space="0" w:color="000000" w:themeColor="text1"/>
          <w:insideV w:val="single" w:sz="4" w:space="0" w:color="000000" w:themeColor="text1"/>
        </w:tblBorders>
        <w:shd w:val="solid" w:color="FFFFFF" w:fill="FFFFFF"/>
        <w:tblLayout w:type="fixed"/>
        <w:tblCellMar>
          <w:left w:w="0" w:type="dxa"/>
          <w:right w:w="0" w:type="dxa"/>
        </w:tblCellMar>
        <w:tblLook w:val="0200" w:firstRow="0" w:lastRow="0" w:firstColumn="0" w:lastColumn="0" w:noHBand="1" w:noVBand="0"/>
      </w:tblPr>
      <w:tblGrid>
        <w:gridCol w:w="738"/>
        <w:gridCol w:w="1843"/>
        <w:gridCol w:w="6520"/>
        <w:gridCol w:w="1114"/>
        <w:gridCol w:w="690"/>
        <w:gridCol w:w="690"/>
        <w:gridCol w:w="690"/>
        <w:gridCol w:w="690"/>
        <w:gridCol w:w="690"/>
      </w:tblGrid>
      <w:tr w:rsidR="005A23BB" w:rsidRPr="00D637E6" w:rsidTr="00C9234C">
        <w:trPr>
          <w:cantSplit/>
          <w:trHeight w:val="215"/>
          <w:tblHeader/>
        </w:trPr>
        <w:tc>
          <w:tcPr>
            <w:tcW w:w="738" w:type="dxa"/>
            <w:vMerge w:val="restart"/>
            <w:shd w:val="solid" w:color="FFFFFF" w:fill="FFFFFF"/>
          </w:tcPr>
          <w:p w:rsidR="005A23BB" w:rsidRPr="001E1EAA" w:rsidRDefault="005A23BB" w:rsidP="00797B92">
            <w:pPr>
              <w:rPr>
                <w:sz w:val="20"/>
                <w:szCs w:val="20"/>
              </w:rPr>
            </w:pPr>
          </w:p>
        </w:tc>
        <w:tc>
          <w:tcPr>
            <w:tcW w:w="1843" w:type="dxa"/>
            <w:vMerge w:val="restart"/>
            <w:shd w:val="solid" w:color="FFFFFF" w:fill="FFFFFF"/>
          </w:tcPr>
          <w:p w:rsidR="005A23BB" w:rsidRPr="001E1EAA" w:rsidRDefault="005A23BB" w:rsidP="00797B92">
            <w:pPr>
              <w:rPr>
                <w:sz w:val="20"/>
                <w:szCs w:val="20"/>
              </w:rPr>
            </w:pPr>
            <w:r w:rsidRPr="001E1EAA">
              <w:rPr>
                <w:sz w:val="20"/>
                <w:szCs w:val="20"/>
              </w:rPr>
              <w:t>Intervention Type</w:t>
            </w:r>
          </w:p>
        </w:tc>
        <w:tc>
          <w:tcPr>
            <w:tcW w:w="6520" w:type="dxa"/>
            <w:vMerge w:val="restart"/>
            <w:shd w:val="solid" w:color="FFFFFF" w:fill="FFFFFF"/>
          </w:tcPr>
          <w:p w:rsidR="005A23BB" w:rsidRPr="001E1EAA" w:rsidRDefault="005A23BB" w:rsidP="00797B92">
            <w:pPr>
              <w:rPr>
                <w:sz w:val="20"/>
                <w:szCs w:val="20"/>
              </w:rPr>
            </w:pPr>
            <w:r w:rsidRPr="001E1EAA">
              <w:rPr>
                <w:sz w:val="20"/>
                <w:szCs w:val="20"/>
              </w:rPr>
              <w:t>Description and Examples</w:t>
            </w:r>
          </w:p>
        </w:tc>
        <w:tc>
          <w:tcPr>
            <w:tcW w:w="4564" w:type="dxa"/>
            <w:gridSpan w:val="6"/>
            <w:shd w:val="solid" w:color="FFFFFF" w:fill="FFFFFF"/>
            <w:vAlign w:val="center"/>
          </w:tcPr>
          <w:p w:rsidR="005A23BB" w:rsidRPr="001E1EAA" w:rsidRDefault="005A23BB" w:rsidP="00797B92">
            <w:pPr>
              <w:rPr>
                <w:sz w:val="20"/>
                <w:szCs w:val="20"/>
              </w:rPr>
            </w:pPr>
            <w:r w:rsidRPr="001E1EAA">
              <w:rPr>
                <w:sz w:val="20"/>
                <w:szCs w:val="20"/>
              </w:rPr>
              <w:t xml:space="preserve"> Outcomes Mostly Related to…</w:t>
            </w:r>
          </w:p>
        </w:tc>
      </w:tr>
      <w:tr w:rsidR="00C9234C" w:rsidRPr="00D637E6" w:rsidTr="00C9234C">
        <w:trPr>
          <w:cantSplit/>
          <w:trHeight w:val="1260"/>
          <w:tblHeader/>
        </w:trPr>
        <w:tc>
          <w:tcPr>
            <w:tcW w:w="738" w:type="dxa"/>
            <w:vMerge/>
            <w:shd w:val="solid" w:color="FFFFFF" w:fill="FFFFFF"/>
          </w:tcPr>
          <w:p w:rsidR="005A23BB" w:rsidRPr="0004229A" w:rsidRDefault="005A23BB" w:rsidP="00797B92">
            <w:pPr>
              <w:rPr>
                <w:sz w:val="20"/>
                <w:szCs w:val="20"/>
              </w:rPr>
            </w:pPr>
          </w:p>
        </w:tc>
        <w:tc>
          <w:tcPr>
            <w:tcW w:w="1843" w:type="dxa"/>
            <w:vMerge/>
            <w:shd w:val="solid" w:color="FFFFFF" w:fill="FFFFFF"/>
          </w:tcPr>
          <w:p w:rsidR="005A23BB" w:rsidRPr="0004229A" w:rsidRDefault="005A23BB" w:rsidP="00797B92">
            <w:pPr>
              <w:rPr>
                <w:sz w:val="20"/>
                <w:szCs w:val="20"/>
              </w:rPr>
            </w:pPr>
          </w:p>
        </w:tc>
        <w:tc>
          <w:tcPr>
            <w:tcW w:w="6520" w:type="dxa"/>
            <w:vMerge/>
            <w:shd w:val="solid" w:color="FFFFFF" w:fill="FFFFFF"/>
          </w:tcPr>
          <w:p w:rsidR="005A23BB" w:rsidRPr="0004229A" w:rsidRDefault="005A23BB" w:rsidP="00797B92">
            <w:pPr>
              <w:rPr>
                <w:sz w:val="20"/>
                <w:szCs w:val="20"/>
              </w:rPr>
            </w:pPr>
          </w:p>
        </w:tc>
        <w:tc>
          <w:tcPr>
            <w:tcW w:w="1114" w:type="dxa"/>
            <w:shd w:val="solid" w:color="FFFFFF" w:fill="FFFFFF"/>
            <w:textDirection w:val="btLr"/>
            <w:vAlign w:val="center"/>
          </w:tcPr>
          <w:p w:rsidR="005A23BB" w:rsidRPr="0004229A" w:rsidRDefault="005A23BB" w:rsidP="00797B92">
            <w:pPr>
              <w:rPr>
                <w:sz w:val="20"/>
                <w:szCs w:val="20"/>
              </w:rPr>
            </w:pPr>
            <w:r w:rsidRPr="0004229A">
              <w:rPr>
                <w:sz w:val="20"/>
                <w:szCs w:val="20"/>
              </w:rPr>
              <w:t>Individual Employability</w:t>
            </w:r>
          </w:p>
        </w:tc>
        <w:tc>
          <w:tcPr>
            <w:tcW w:w="690" w:type="dxa"/>
            <w:shd w:val="solid" w:color="FFFFFF" w:fill="FFFFFF"/>
            <w:textDirection w:val="btLr"/>
            <w:vAlign w:val="center"/>
          </w:tcPr>
          <w:p w:rsidR="005A23BB" w:rsidRPr="0004229A" w:rsidRDefault="005A23BB" w:rsidP="00797B92">
            <w:pPr>
              <w:rPr>
                <w:sz w:val="20"/>
                <w:szCs w:val="20"/>
              </w:rPr>
            </w:pPr>
            <w:r w:rsidRPr="0004229A">
              <w:rPr>
                <w:sz w:val="20"/>
                <w:szCs w:val="20"/>
              </w:rPr>
              <w:t>Business Performance</w:t>
            </w:r>
          </w:p>
        </w:tc>
        <w:tc>
          <w:tcPr>
            <w:tcW w:w="690" w:type="dxa"/>
            <w:shd w:val="solid" w:color="FFFFFF" w:fill="FFFFFF"/>
            <w:textDirection w:val="btLr"/>
            <w:vAlign w:val="center"/>
          </w:tcPr>
          <w:p w:rsidR="005A23BB" w:rsidRPr="0004229A" w:rsidRDefault="005A23BB" w:rsidP="00797B92">
            <w:pPr>
              <w:rPr>
                <w:sz w:val="20"/>
                <w:szCs w:val="20"/>
              </w:rPr>
            </w:pPr>
            <w:r w:rsidRPr="0004229A">
              <w:rPr>
                <w:sz w:val="20"/>
                <w:szCs w:val="20"/>
              </w:rPr>
              <w:t>Enterprise / Start-up</w:t>
            </w:r>
          </w:p>
        </w:tc>
        <w:tc>
          <w:tcPr>
            <w:tcW w:w="690" w:type="dxa"/>
            <w:shd w:val="solid" w:color="FFFFFF" w:fill="FFFFFF"/>
            <w:textDirection w:val="btLr"/>
            <w:vAlign w:val="center"/>
          </w:tcPr>
          <w:p w:rsidR="005A23BB" w:rsidRPr="0004229A" w:rsidRDefault="005A23BB" w:rsidP="00797B92">
            <w:pPr>
              <w:rPr>
                <w:sz w:val="20"/>
                <w:szCs w:val="20"/>
              </w:rPr>
            </w:pPr>
            <w:r w:rsidRPr="0004229A">
              <w:rPr>
                <w:sz w:val="20"/>
                <w:szCs w:val="20"/>
              </w:rPr>
              <w:t>Innovation</w:t>
            </w:r>
          </w:p>
        </w:tc>
        <w:tc>
          <w:tcPr>
            <w:tcW w:w="690" w:type="dxa"/>
            <w:shd w:val="solid" w:color="FFFFFF" w:fill="FFFFFF"/>
            <w:textDirection w:val="btLr"/>
            <w:vAlign w:val="center"/>
          </w:tcPr>
          <w:p w:rsidR="005A23BB" w:rsidRPr="0004229A" w:rsidRDefault="005A23BB" w:rsidP="00797B92">
            <w:pPr>
              <w:rPr>
                <w:sz w:val="20"/>
                <w:szCs w:val="20"/>
              </w:rPr>
            </w:pPr>
            <w:r w:rsidRPr="0004229A">
              <w:rPr>
                <w:sz w:val="20"/>
                <w:szCs w:val="20"/>
              </w:rPr>
              <w:t>Area Image</w:t>
            </w:r>
          </w:p>
        </w:tc>
        <w:tc>
          <w:tcPr>
            <w:tcW w:w="690" w:type="dxa"/>
            <w:shd w:val="solid" w:color="FFFFFF" w:fill="FFFFFF"/>
            <w:textDirection w:val="btLr"/>
            <w:vAlign w:val="center"/>
          </w:tcPr>
          <w:p w:rsidR="005A23BB" w:rsidRPr="0004229A" w:rsidRDefault="005A23BB" w:rsidP="00797B92">
            <w:pPr>
              <w:rPr>
                <w:sz w:val="20"/>
                <w:szCs w:val="20"/>
              </w:rPr>
            </w:pPr>
            <w:r w:rsidRPr="0004229A">
              <w:rPr>
                <w:sz w:val="20"/>
                <w:szCs w:val="20"/>
              </w:rPr>
              <w:t>Physical Regen</w:t>
            </w:r>
          </w:p>
        </w:tc>
      </w:tr>
      <w:tr w:rsidR="005A23BB" w:rsidRPr="00D637E6" w:rsidTr="00C9234C">
        <w:tc>
          <w:tcPr>
            <w:tcW w:w="738" w:type="dxa"/>
            <w:vMerge w:val="restart"/>
            <w:shd w:val="solid" w:color="FFFFFF" w:fill="FFFFFF"/>
            <w:textDirection w:val="btLr"/>
            <w:vAlign w:val="center"/>
          </w:tcPr>
          <w:p w:rsidR="005A23BB" w:rsidRPr="001E1EAA" w:rsidRDefault="005A23BB" w:rsidP="00797B92">
            <w:pPr>
              <w:rPr>
                <w:sz w:val="20"/>
                <w:szCs w:val="20"/>
              </w:rPr>
            </w:pPr>
            <w:r w:rsidRPr="001E1EAA">
              <w:rPr>
                <w:sz w:val="20"/>
                <w:szCs w:val="20"/>
              </w:rPr>
              <w:t>Beneficiaries are Predominantly SMEs</w:t>
            </w:r>
          </w:p>
        </w:tc>
        <w:tc>
          <w:tcPr>
            <w:tcW w:w="1843" w:type="dxa"/>
            <w:shd w:val="solid" w:color="FFFFFF" w:fill="FFFFFF"/>
          </w:tcPr>
          <w:p w:rsidR="005A23BB" w:rsidRPr="001E1EAA" w:rsidRDefault="005A23BB" w:rsidP="00797B92">
            <w:pPr>
              <w:rPr>
                <w:sz w:val="20"/>
                <w:szCs w:val="20"/>
              </w:rPr>
            </w:pPr>
            <w:r w:rsidRPr="001E1EAA">
              <w:rPr>
                <w:sz w:val="20"/>
                <w:szCs w:val="20"/>
              </w:rPr>
              <w:t>SME Competitiveness</w:t>
            </w:r>
          </w:p>
        </w:tc>
        <w:tc>
          <w:tcPr>
            <w:tcW w:w="6520" w:type="dxa"/>
            <w:shd w:val="solid" w:color="FFFFFF" w:fill="FFFFFF"/>
          </w:tcPr>
          <w:p w:rsidR="005A23BB" w:rsidRPr="001E1EAA" w:rsidRDefault="005A23BB" w:rsidP="00797B92">
            <w:pPr>
              <w:rPr>
                <w:sz w:val="20"/>
                <w:szCs w:val="20"/>
              </w:rPr>
            </w:pPr>
            <w:r w:rsidRPr="001E1EAA">
              <w:rPr>
                <w:sz w:val="20"/>
                <w:szCs w:val="20"/>
              </w:rPr>
              <w:t xml:space="preserve">Mainstream enterprise support to established and growing businesses to improve productivity and promote growth. Beneficiaries are mostly SMEs. </w:t>
            </w:r>
          </w:p>
        </w:tc>
        <w:tc>
          <w:tcPr>
            <w:tcW w:w="1114" w:type="dxa"/>
            <w:shd w:val="solid" w:color="FFFFFF" w:fill="FFFFFF"/>
            <w:vAlign w:val="center"/>
          </w:tcPr>
          <w:p w:rsidR="005A23BB" w:rsidRPr="001E1EAA" w:rsidRDefault="005A23BB" w:rsidP="00797B92">
            <w:pPr>
              <w:rPr>
                <w:sz w:val="20"/>
                <w:szCs w:val="20"/>
              </w:rPr>
            </w:pPr>
          </w:p>
        </w:tc>
        <w:tc>
          <w:tcPr>
            <w:tcW w:w="690" w:type="dxa"/>
            <w:shd w:val="solid" w:color="FFFFFF" w:fill="FFFFFF"/>
            <w:vAlign w:val="center"/>
          </w:tcPr>
          <w:p w:rsidR="005A23BB" w:rsidRPr="001E1EAA" w:rsidRDefault="005A23BB" w:rsidP="00797B92">
            <w:pPr>
              <w:rPr>
                <w:sz w:val="20"/>
                <w:szCs w:val="20"/>
              </w:rPr>
            </w:pPr>
            <w:r w:rsidRPr="001E1EAA">
              <w:rPr>
                <w:sz w:val="20"/>
                <w:szCs w:val="20"/>
              </w:rPr>
              <w:sym w:font="Wingdings" w:char="F0FC"/>
            </w:r>
            <w:r w:rsidRPr="001E1EAA">
              <w:rPr>
                <w:sz w:val="20"/>
                <w:szCs w:val="20"/>
              </w:rPr>
              <w:sym w:font="Wingdings" w:char="F0FC"/>
            </w:r>
            <w:r w:rsidRPr="001E1EAA">
              <w:rPr>
                <w:sz w:val="20"/>
                <w:szCs w:val="20"/>
              </w:rPr>
              <w:sym w:font="Wingdings" w:char="F0FC"/>
            </w:r>
          </w:p>
        </w:tc>
        <w:tc>
          <w:tcPr>
            <w:tcW w:w="690" w:type="dxa"/>
            <w:shd w:val="solid" w:color="FFFFFF" w:fill="FFFFFF"/>
            <w:vAlign w:val="center"/>
          </w:tcPr>
          <w:p w:rsidR="005A23BB" w:rsidRPr="001E1EAA" w:rsidRDefault="005A23BB" w:rsidP="00797B92">
            <w:pPr>
              <w:rPr>
                <w:sz w:val="20"/>
                <w:szCs w:val="20"/>
              </w:rPr>
            </w:pPr>
            <w:r w:rsidRPr="001E1EAA">
              <w:rPr>
                <w:sz w:val="20"/>
                <w:szCs w:val="20"/>
              </w:rPr>
              <w:sym w:font="Wingdings" w:char="F0FC"/>
            </w:r>
          </w:p>
        </w:tc>
        <w:tc>
          <w:tcPr>
            <w:tcW w:w="690" w:type="dxa"/>
            <w:shd w:val="solid" w:color="FFFFFF" w:fill="FFFFFF"/>
            <w:vAlign w:val="center"/>
          </w:tcPr>
          <w:p w:rsidR="005A23BB" w:rsidRPr="001E1EAA" w:rsidRDefault="005A23BB" w:rsidP="00797B92">
            <w:pPr>
              <w:rPr>
                <w:sz w:val="20"/>
                <w:szCs w:val="20"/>
              </w:rPr>
            </w:pPr>
            <w:r w:rsidRPr="001E1EAA">
              <w:rPr>
                <w:sz w:val="20"/>
                <w:szCs w:val="20"/>
              </w:rPr>
              <w:sym w:font="Wingdings" w:char="F0FC"/>
            </w:r>
          </w:p>
        </w:tc>
        <w:tc>
          <w:tcPr>
            <w:tcW w:w="690" w:type="dxa"/>
            <w:shd w:val="solid" w:color="FFFFFF" w:fill="FFFFFF"/>
            <w:vAlign w:val="center"/>
          </w:tcPr>
          <w:p w:rsidR="005A23BB" w:rsidRPr="001E1EAA" w:rsidRDefault="005A23BB" w:rsidP="00797B92">
            <w:pPr>
              <w:rPr>
                <w:sz w:val="20"/>
                <w:szCs w:val="20"/>
              </w:rPr>
            </w:pPr>
          </w:p>
        </w:tc>
        <w:tc>
          <w:tcPr>
            <w:tcW w:w="690" w:type="dxa"/>
            <w:shd w:val="solid" w:color="FFFFFF" w:fill="FFFFFF"/>
            <w:vAlign w:val="center"/>
          </w:tcPr>
          <w:p w:rsidR="005A23BB" w:rsidRPr="001E1EAA" w:rsidRDefault="005A23BB" w:rsidP="00797B92">
            <w:pPr>
              <w:rPr>
                <w:sz w:val="20"/>
                <w:szCs w:val="20"/>
              </w:rPr>
            </w:pPr>
          </w:p>
        </w:tc>
      </w:tr>
      <w:tr w:rsidR="005A23BB" w:rsidRPr="00D637E6" w:rsidTr="00C9234C">
        <w:tc>
          <w:tcPr>
            <w:tcW w:w="738" w:type="dxa"/>
            <w:vMerge/>
            <w:shd w:val="solid" w:color="FFFFFF" w:fill="FFFFFF"/>
          </w:tcPr>
          <w:p w:rsidR="005A23BB" w:rsidRPr="001E1EAA" w:rsidRDefault="005A23BB" w:rsidP="00797B92">
            <w:pPr>
              <w:rPr>
                <w:sz w:val="20"/>
                <w:szCs w:val="20"/>
              </w:rPr>
            </w:pPr>
          </w:p>
        </w:tc>
        <w:tc>
          <w:tcPr>
            <w:tcW w:w="1843" w:type="dxa"/>
            <w:shd w:val="solid" w:color="FFFFFF" w:fill="FFFFFF"/>
          </w:tcPr>
          <w:p w:rsidR="005A23BB" w:rsidRPr="001E1EAA" w:rsidRDefault="005A23BB" w:rsidP="00797B92">
            <w:pPr>
              <w:rPr>
                <w:sz w:val="20"/>
                <w:szCs w:val="20"/>
              </w:rPr>
            </w:pPr>
            <w:r w:rsidRPr="001E1EAA">
              <w:rPr>
                <w:sz w:val="20"/>
                <w:szCs w:val="20"/>
              </w:rPr>
              <w:t>Sector Development</w:t>
            </w:r>
          </w:p>
        </w:tc>
        <w:tc>
          <w:tcPr>
            <w:tcW w:w="6520" w:type="dxa"/>
            <w:shd w:val="solid" w:color="FFFFFF" w:fill="FFFFFF"/>
          </w:tcPr>
          <w:p w:rsidR="005A23BB" w:rsidRPr="001E1EAA" w:rsidRDefault="005A23BB" w:rsidP="00797B92">
            <w:pPr>
              <w:rPr>
                <w:sz w:val="20"/>
                <w:szCs w:val="20"/>
              </w:rPr>
            </w:pPr>
            <w:r w:rsidRPr="001E1EAA">
              <w:rPr>
                <w:sz w:val="20"/>
                <w:szCs w:val="20"/>
              </w:rPr>
              <w:t xml:space="preserve">Interventions targeted at specific sectors. Examples include sector or cluster development programmes.  Predominantly SME beneficiaries. </w:t>
            </w:r>
          </w:p>
        </w:tc>
        <w:tc>
          <w:tcPr>
            <w:tcW w:w="1114" w:type="dxa"/>
            <w:shd w:val="solid" w:color="FFFFFF" w:fill="FFFFFF"/>
            <w:vAlign w:val="center"/>
          </w:tcPr>
          <w:p w:rsidR="005A23BB" w:rsidRPr="001E1EAA" w:rsidRDefault="005A23BB" w:rsidP="00797B92">
            <w:pPr>
              <w:rPr>
                <w:sz w:val="20"/>
                <w:szCs w:val="20"/>
              </w:rPr>
            </w:pPr>
          </w:p>
        </w:tc>
        <w:tc>
          <w:tcPr>
            <w:tcW w:w="690" w:type="dxa"/>
            <w:shd w:val="solid" w:color="FFFFFF" w:fill="FFFFFF"/>
            <w:vAlign w:val="center"/>
          </w:tcPr>
          <w:p w:rsidR="005A23BB" w:rsidRPr="001E1EAA" w:rsidRDefault="005A23BB" w:rsidP="00797B92">
            <w:pPr>
              <w:rPr>
                <w:sz w:val="20"/>
                <w:szCs w:val="20"/>
              </w:rPr>
            </w:pPr>
            <w:r w:rsidRPr="001E1EAA">
              <w:rPr>
                <w:sz w:val="20"/>
                <w:szCs w:val="20"/>
              </w:rPr>
              <w:sym w:font="Wingdings" w:char="F0FC"/>
            </w:r>
            <w:r w:rsidRPr="001E1EAA">
              <w:rPr>
                <w:sz w:val="20"/>
                <w:szCs w:val="20"/>
              </w:rPr>
              <w:sym w:font="Wingdings" w:char="F0FC"/>
            </w:r>
            <w:r w:rsidRPr="001E1EAA">
              <w:rPr>
                <w:sz w:val="20"/>
                <w:szCs w:val="20"/>
              </w:rPr>
              <w:sym w:font="Wingdings" w:char="F0FC"/>
            </w:r>
          </w:p>
        </w:tc>
        <w:tc>
          <w:tcPr>
            <w:tcW w:w="690" w:type="dxa"/>
            <w:shd w:val="solid" w:color="FFFFFF" w:fill="FFFFFF"/>
            <w:vAlign w:val="center"/>
          </w:tcPr>
          <w:p w:rsidR="005A23BB" w:rsidRPr="001E1EAA" w:rsidRDefault="005A23BB" w:rsidP="00797B92">
            <w:pPr>
              <w:rPr>
                <w:sz w:val="20"/>
                <w:szCs w:val="20"/>
              </w:rPr>
            </w:pPr>
            <w:r w:rsidRPr="001E1EAA">
              <w:rPr>
                <w:sz w:val="20"/>
                <w:szCs w:val="20"/>
              </w:rPr>
              <w:sym w:font="Wingdings" w:char="F0FC"/>
            </w:r>
          </w:p>
        </w:tc>
        <w:tc>
          <w:tcPr>
            <w:tcW w:w="690" w:type="dxa"/>
            <w:shd w:val="solid" w:color="FFFFFF" w:fill="FFFFFF"/>
            <w:vAlign w:val="center"/>
          </w:tcPr>
          <w:p w:rsidR="005A23BB" w:rsidRPr="001E1EAA" w:rsidRDefault="005A23BB" w:rsidP="00797B92">
            <w:pPr>
              <w:rPr>
                <w:sz w:val="20"/>
                <w:szCs w:val="20"/>
              </w:rPr>
            </w:pPr>
            <w:r w:rsidRPr="001E1EAA">
              <w:rPr>
                <w:sz w:val="20"/>
                <w:szCs w:val="20"/>
              </w:rPr>
              <w:sym w:font="Wingdings" w:char="F0FC"/>
            </w:r>
          </w:p>
        </w:tc>
        <w:tc>
          <w:tcPr>
            <w:tcW w:w="690" w:type="dxa"/>
            <w:shd w:val="solid" w:color="FFFFFF" w:fill="FFFFFF"/>
            <w:vAlign w:val="center"/>
          </w:tcPr>
          <w:p w:rsidR="005A23BB" w:rsidRPr="001E1EAA" w:rsidRDefault="005A23BB" w:rsidP="00797B92">
            <w:pPr>
              <w:rPr>
                <w:sz w:val="20"/>
                <w:szCs w:val="20"/>
              </w:rPr>
            </w:pPr>
          </w:p>
        </w:tc>
        <w:tc>
          <w:tcPr>
            <w:tcW w:w="690" w:type="dxa"/>
            <w:shd w:val="solid" w:color="FFFFFF" w:fill="FFFFFF"/>
            <w:vAlign w:val="center"/>
          </w:tcPr>
          <w:p w:rsidR="005A23BB" w:rsidRPr="001E1EAA" w:rsidRDefault="005A23BB" w:rsidP="00797B92">
            <w:pPr>
              <w:rPr>
                <w:sz w:val="20"/>
                <w:szCs w:val="20"/>
              </w:rPr>
            </w:pPr>
          </w:p>
        </w:tc>
      </w:tr>
      <w:tr w:rsidR="005A23BB" w:rsidRPr="00D637E6" w:rsidTr="00C9234C">
        <w:tc>
          <w:tcPr>
            <w:tcW w:w="738" w:type="dxa"/>
            <w:vMerge/>
            <w:shd w:val="solid" w:color="FFFFFF" w:fill="FFFFFF"/>
          </w:tcPr>
          <w:p w:rsidR="005A23BB" w:rsidRPr="001E1EAA" w:rsidRDefault="005A23BB" w:rsidP="00797B92">
            <w:pPr>
              <w:rPr>
                <w:sz w:val="20"/>
                <w:szCs w:val="20"/>
              </w:rPr>
            </w:pPr>
          </w:p>
        </w:tc>
        <w:tc>
          <w:tcPr>
            <w:tcW w:w="1843" w:type="dxa"/>
            <w:shd w:val="solid" w:color="FFFFFF" w:fill="FFFFFF"/>
          </w:tcPr>
          <w:p w:rsidR="005A23BB" w:rsidRPr="001E1EAA" w:rsidRDefault="005A23BB" w:rsidP="00797B92">
            <w:pPr>
              <w:rPr>
                <w:sz w:val="20"/>
                <w:szCs w:val="20"/>
              </w:rPr>
            </w:pPr>
            <w:r w:rsidRPr="001E1EAA">
              <w:rPr>
                <w:sz w:val="20"/>
                <w:szCs w:val="20"/>
              </w:rPr>
              <w:t>SME Innovation</w:t>
            </w:r>
          </w:p>
        </w:tc>
        <w:tc>
          <w:tcPr>
            <w:tcW w:w="6520" w:type="dxa"/>
            <w:shd w:val="solid" w:color="FFFFFF" w:fill="FFFFFF"/>
          </w:tcPr>
          <w:p w:rsidR="005A23BB" w:rsidRPr="001E1EAA" w:rsidRDefault="005A23BB" w:rsidP="00797B92">
            <w:pPr>
              <w:rPr>
                <w:sz w:val="20"/>
                <w:szCs w:val="20"/>
              </w:rPr>
            </w:pPr>
            <w:r w:rsidRPr="001E1EAA">
              <w:rPr>
                <w:sz w:val="20"/>
                <w:szCs w:val="20"/>
              </w:rPr>
              <w:t>Interventions to improve innovation performance of SMEs. Includes knowledge transfer projects and innovation advisory services. Mainly SMEs working with universities, R&amp;D facilities and large companies.  Emphasis on improved business performance but could also include collaboration, new products/services and proof of concept.</w:t>
            </w:r>
          </w:p>
        </w:tc>
        <w:tc>
          <w:tcPr>
            <w:tcW w:w="1114" w:type="dxa"/>
            <w:shd w:val="solid" w:color="FFFFFF" w:fill="FFFFFF"/>
            <w:vAlign w:val="center"/>
          </w:tcPr>
          <w:p w:rsidR="005A23BB" w:rsidRPr="001E1EAA" w:rsidRDefault="005A23BB" w:rsidP="00797B92">
            <w:pPr>
              <w:rPr>
                <w:sz w:val="20"/>
                <w:szCs w:val="20"/>
              </w:rPr>
            </w:pPr>
          </w:p>
        </w:tc>
        <w:tc>
          <w:tcPr>
            <w:tcW w:w="690" w:type="dxa"/>
            <w:shd w:val="solid" w:color="FFFFFF" w:fill="FFFFFF"/>
            <w:vAlign w:val="center"/>
          </w:tcPr>
          <w:p w:rsidR="005A23BB" w:rsidRPr="001E1EAA" w:rsidRDefault="005A23BB" w:rsidP="00797B92">
            <w:pPr>
              <w:rPr>
                <w:sz w:val="20"/>
                <w:szCs w:val="20"/>
              </w:rPr>
            </w:pPr>
            <w:r w:rsidRPr="001E1EAA">
              <w:rPr>
                <w:sz w:val="20"/>
                <w:szCs w:val="20"/>
              </w:rPr>
              <w:sym w:font="Wingdings" w:char="F0FC"/>
            </w:r>
            <w:r w:rsidRPr="001E1EAA">
              <w:rPr>
                <w:sz w:val="20"/>
                <w:szCs w:val="20"/>
              </w:rPr>
              <w:sym w:font="Wingdings" w:char="F0FC"/>
            </w:r>
          </w:p>
        </w:tc>
        <w:tc>
          <w:tcPr>
            <w:tcW w:w="690" w:type="dxa"/>
            <w:shd w:val="solid" w:color="FFFFFF" w:fill="FFFFFF"/>
            <w:vAlign w:val="center"/>
          </w:tcPr>
          <w:p w:rsidR="005A23BB" w:rsidRPr="001E1EAA" w:rsidRDefault="005A23BB" w:rsidP="00797B92">
            <w:pPr>
              <w:rPr>
                <w:sz w:val="20"/>
                <w:szCs w:val="20"/>
              </w:rPr>
            </w:pPr>
            <w:r w:rsidRPr="001E1EAA">
              <w:rPr>
                <w:sz w:val="20"/>
                <w:szCs w:val="20"/>
              </w:rPr>
              <w:sym w:font="Wingdings" w:char="F0FC"/>
            </w:r>
            <w:r w:rsidRPr="001E1EAA">
              <w:rPr>
                <w:sz w:val="20"/>
                <w:szCs w:val="20"/>
              </w:rPr>
              <w:sym w:font="Wingdings" w:char="F0FC"/>
            </w:r>
          </w:p>
        </w:tc>
        <w:tc>
          <w:tcPr>
            <w:tcW w:w="690" w:type="dxa"/>
            <w:shd w:val="solid" w:color="FFFFFF" w:fill="FFFFFF"/>
            <w:vAlign w:val="center"/>
          </w:tcPr>
          <w:p w:rsidR="005A23BB" w:rsidRPr="001E1EAA" w:rsidRDefault="005A23BB" w:rsidP="00797B92">
            <w:pPr>
              <w:rPr>
                <w:sz w:val="20"/>
                <w:szCs w:val="20"/>
              </w:rPr>
            </w:pPr>
            <w:r w:rsidRPr="001E1EAA">
              <w:rPr>
                <w:sz w:val="20"/>
                <w:szCs w:val="20"/>
              </w:rPr>
              <w:sym w:font="Wingdings" w:char="F0FC"/>
            </w:r>
            <w:r w:rsidRPr="001E1EAA">
              <w:rPr>
                <w:sz w:val="20"/>
                <w:szCs w:val="20"/>
              </w:rPr>
              <w:sym w:font="Wingdings" w:char="F0FC"/>
            </w:r>
            <w:r w:rsidRPr="001E1EAA">
              <w:rPr>
                <w:sz w:val="20"/>
                <w:szCs w:val="20"/>
              </w:rPr>
              <w:sym w:font="Wingdings" w:char="F0FC"/>
            </w:r>
          </w:p>
        </w:tc>
        <w:tc>
          <w:tcPr>
            <w:tcW w:w="690" w:type="dxa"/>
            <w:shd w:val="solid" w:color="FFFFFF" w:fill="FFFFFF"/>
            <w:vAlign w:val="center"/>
          </w:tcPr>
          <w:p w:rsidR="005A23BB" w:rsidRPr="001E1EAA" w:rsidRDefault="005A23BB" w:rsidP="00797B92">
            <w:pPr>
              <w:rPr>
                <w:sz w:val="20"/>
                <w:szCs w:val="20"/>
              </w:rPr>
            </w:pPr>
          </w:p>
        </w:tc>
        <w:tc>
          <w:tcPr>
            <w:tcW w:w="690" w:type="dxa"/>
            <w:shd w:val="solid" w:color="FFFFFF" w:fill="FFFFFF"/>
            <w:vAlign w:val="center"/>
          </w:tcPr>
          <w:p w:rsidR="005A23BB" w:rsidRPr="001E1EAA" w:rsidRDefault="005A23BB" w:rsidP="00797B92">
            <w:pPr>
              <w:rPr>
                <w:sz w:val="20"/>
                <w:szCs w:val="20"/>
              </w:rPr>
            </w:pPr>
          </w:p>
        </w:tc>
      </w:tr>
      <w:tr w:rsidR="005A23BB" w:rsidRPr="00D637E6" w:rsidTr="00C9234C">
        <w:tc>
          <w:tcPr>
            <w:tcW w:w="738" w:type="dxa"/>
            <w:vMerge/>
            <w:shd w:val="solid" w:color="FFFFFF" w:fill="FFFFFF"/>
          </w:tcPr>
          <w:p w:rsidR="005A23BB" w:rsidRPr="001E1EAA" w:rsidRDefault="005A23BB" w:rsidP="00797B92">
            <w:pPr>
              <w:rPr>
                <w:sz w:val="20"/>
                <w:szCs w:val="20"/>
              </w:rPr>
            </w:pPr>
          </w:p>
        </w:tc>
        <w:tc>
          <w:tcPr>
            <w:tcW w:w="1843" w:type="dxa"/>
            <w:shd w:val="solid" w:color="FFFFFF" w:fill="FFFFFF"/>
          </w:tcPr>
          <w:p w:rsidR="005A23BB" w:rsidRPr="001E1EAA" w:rsidRDefault="005A23BB" w:rsidP="00797B92">
            <w:pPr>
              <w:rPr>
                <w:sz w:val="20"/>
                <w:szCs w:val="20"/>
              </w:rPr>
            </w:pPr>
            <w:r w:rsidRPr="001E1EAA">
              <w:rPr>
                <w:sz w:val="20"/>
                <w:szCs w:val="20"/>
              </w:rPr>
              <w:t>Energy and Resource Efficiency</w:t>
            </w:r>
          </w:p>
        </w:tc>
        <w:tc>
          <w:tcPr>
            <w:tcW w:w="6520" w:type="dxa"/>
            <w:shd w:val="solid" w:color="FFFFFF" w:fill="FFFFFF"/>
          </w:tcPr>
          <w:p w:rsidR="005A23BB" w:rsidRPr="001E1EAA" w:rsidRDefault="005A23BB" w:rsidP="00797B92">
            <w:pPr>
              <w:rPr>
                <w:color w:val="000000"/>
                <w:sz w:val="20"/>
                <w:szCs w:val="20"/>
              </w:rPr>
            </w:pPr>
            <w:r w:rsidRPr="001E1EAA">
              <w:rPr>
                <w:sz w:val="20"/>
                <w:szCs w:val="20"/>
              </w:rPr>
              <w:t xml:space="preserve">Investments targeted at SMEs’ use of energy and uptake of low carbon technologies. Might also include a small number of low carbon retrofitting projects for homes where SMEs and tenants are identified as beneficiaries. </w:t>
            </w:r>
            <w:r w:rsidRPr="001E1EAA">
              <w:rPr>
                <w:color w:val="000000"/>
                <w:sz w:val="20"/>
                <w:szCs w:val="20"/>
              </w:rPr>
              <w:t xml:space="preserve">Some SME beneficiaries. Impacts most likely related to productivity but incremental. Beneficiaries largely individuals / domestic. </w:t>
            </w:r>
          </w:p>
        </w:tc>
        <w:tc>
          <w:tcPr>
            <w:tcW w:w="1114" w:type="dxa"/>
            <w:shd w:val="solid" w:color="FFFFFF" w:fill="FFFFFF"/>
            <w:vAlign w:val="center"/>
          </w:tcPr>
          <w:p w:rsidR="005A23BB" w:rsidRPr="001E1EAA" w:rsidRDefault="005A23BB" w:rsidP="00797B92">
            <w:pPr>
              <w:rPr>
                <w:sz w:val="20"/>
                <w:szCs w:val="20"/>
              </w:rPr>
            </w:pPr>
          </w:p>
        </w:tc>
        <w:tc>
          <w:tcPr>
            <w:tcW w:w="690" w:type="dxa"/>
            <w:shd w:val="solid" w:color="FFFFFF" w:fill="FFFFFF"/>
            <w:vAlign w:val="center"/>
          </w:tcPr>
          <w:p w:rsidR="005A23BB" w:rsidRPr="001E1EAA" w:rsidRDefault="005A23BB" w:rsidP="00797B92">
            <w:pPr>
              <w:rPr>
                <w:sz w:val="20"/>
                <w:szCs w:val="20"/>
              </w:rPr>
            </w:pPr>
            <w:r w:rsidRPr="001E1EAA">
              <w:rPr>
                <w:sz w:val="20"/>
                <w:szCs w:val="20"/>
              </w:rPr>
              <w:sym w:font="Wingdings" w:char="F0FC"/>
            </w:r>
            <w:r w:rsidRPr="001E1EAA">
              <w:rPr>
                <w:sz w:val="20"/>
                <w:szCs w:val="20"/>
              </w:rPr>
              <w:sym w:font="Wingdings" w:char="F0FC"/>
            </w:r>
            <w:r w:rsidRPr="001E1EAA">
              <w:rPr>
                <w:sz w:val="20"/>
                <w:szCs w:val="20"/>
              </w:rPr>
              <w:sym w:font="Wingdings" w:char="F0FC"/>
            </w:r>
          </w:p>
        </w:tc>
        <w:tc>
          <w:tcPr>
            <w:tcW w:w="690" w:type="dxa"/>
            <w:shd w:val="solid" w:color="FFFFFF" w:fill="FFFFFF"/>
            <w:vAlign w:val="center"/>
          </w:tcPr>
          <w:p w:rsidR="005A23BB" w:rsidRPr="001E1EAA" w:rsidRDefault="005A23BB" w:rsidP="00797B92">
            <w:pPr>
              <w:rPr>
                <w:sz w:val="20"/>
                <w:szCs w:val="20"/>
              </w:rPr>
            </w:pPr>
          </w:p>
        </w:tc>
        <w:tc>
          <w:tcPr>
            <w:tcW w:w="690" w:type="dxa"/>
            <w:shd w:val="solid" w:color="FFFFFF" w:fill="FFFFFF"/>
            <w:vAlign w:val="center"/>
          </w:tcPr>
          <w:p w:rsidR="005A23BB" w:rsidRPr="001E1EAA" w:rsidRDefault="005A23BB" w:rsidP="00797B92">
            <w:pPr>
              <w:rPr>
                <w:sz w:val="20"/>
                <w:szCs w:val="20"/>
              </w:rPr>
            </w:pPr>
            <w:r w:rsidRPr="001E1EAA">
              <w:rPr>
                <w:sz w:val="20"/>
                <w:szCs w:val="20"/>
              </w:rPr>
              <w:sym w:font="Wingdings" w:char="F0FC"/>
            </w:r>
          </w:p>
        </w:tc>
        <w:tc>
          <w:tcPr>
            <w:tcW w:w="690" w:type="dxa"/>
            <w:shd w:val="solid" w:color="FFFFFF" w:fill="FFFFFF"/>
            <w:vAlign w:val="center"/>
          </w:tcPr>
          <w:p w:rsidR="005A23BB" w:rsidRPr="001E1EAA" w:rsidRDefault="005A23BB" w:rsidP="00797B92">
            <w:pPr>
              <w:rPr>
                <w:sz w:val="20"/>
                <w:szCs w:val="20"/>
              </w:rPr>
            </w:pPr>
          </w:p>
        </w:tc>
        <w:tc>
          <w:tcPr>
            <w:tcW w:w="690" w:type="dxa"/>
            <w:shd w:val="solid" w:color="FFFFFF" w:fill="FFFFFF"/>
            <w:vAlign w:val="center"/>
          </w:tcPr>
          <w:p w:rsidR="005A23BB" w:rsidRPr="001E1EAA" w:rsidRDefault="005A23BB" w:rsidP="00797B92">
            <w:pPr>
              <w:rPr>
                <w:sz w:val="20"/>
                <w:szCs w:val="20"/>
              </w:rPr>
            </w:pPr>
          </w:p>
        </w:tc>
      </w:tr>
      <w:tr w:rsidR="005A23BB" w:rsidRPr="00D637E6" w:rsidTr="00C9234C">
        <w:tc>
          <w:tcPr>
            <w:tcW w:w="738" w:type="dxa"/>
            <w:vMerge/>
            <w:shd w:val="solid" w:color="FFFFFF" w:fill="FFFFFF"/>
          </w:tcPr>
          <w:p w:rsidR="005A23BB" w:rsidRPr="001E1EAA" w:rsidRDefault="005A23BB" w:rsidP="00797B92">
            <w:pPr>
              <w:rPr>
                <w:sz w:val="20"/>
                <w:szCs w:val="20"/>
              </w:rPr>
            </w:pPr>
          </w:p>
        </w:tc>
        <w:tc>
          <w:tcPr>
            <w:tcW w:w="1843" w:type="dxa"/>
            <w:shd w:val="solid" w:color="FFFFFF" w:fill="FFFFFF"/>
          </w:tcPr>
          <w:p w:rsidR="005A23BB" w:rsidRPr="001E1EAA" w:rsidRDefault="005A23BB" w:rsidP="00797B92">
            <w:pPr>
              <w:rPr>
                <w:sz w:val="20"/>
                <w:szCs w:val="20"/>
              </w:rPr>
            </w:pPr>
            <w:r w:rsidRPr="001E1EAA">
              <w:rPr>
                <w:sz w:val="20"/>
                <w:szCs w:val="20"/>
              </w:rPr>
              <w:t>Access to Finance</w:t>
            </w:r>
          </w:p>
        </w:tc>
        <w:tc>
          <w:tcPr>
            <w:tcW w:w="6520" w:type="dxa"/>
            <w:shd w:val="solid" w:color="FFFFFF" w:fill="FFFFFF"/>
          </w:tcPr>
          <w:p w:rsidR="005A23BB" w:rsidRPr="001E1EAA" w:rsidRDefault="005A23BB" w:rsidP="00797B92">
            <w:pPr>
              <w:rPr>
                <w:sz w:val="20"/>
                <w:szCs w:val="20"/>
              </w:rPr>
            </w:pPr>
            <w:r w:rsidRPr="001E1EAA">
              <w:rPr>
                <w:sz w:val="20"/>
                <w:szCs w:val="20"/>
              </w:rPr>
              <w:t xml:space="preserve">Range of financial instruments providing capital or funding for development projects. Examples include Venture Capital and Loan Funds, transitional Loan Funds and SME grant schemes. Extensive range of SME beneficiaries receiving various types of investment. Could include start-ups as well as established SMEs. </w:t>
            </w:r>
          </w:p>
        </w:tc>
        <w:tc>
          <w:tcPr>
            <w:tcW w:w="1114" w:type="dxa"/>
            <w:shd w:val="solid" w:color="FFFFFF" w:fill="FFFFFF"/>
            <w:vAlign w:val="center"/>
          </w:tcPr>
          <w:p w:rsidR="005A23BB" w:rsidRPr="001E1EAA" w:rsidRDefault="005A23BB" w:rsidP="00797B92">
            <w:pPr>
              <w:rPr>
                <w:sz w:val="20"/>
                <w:szCs w:val="20"/>
              </w:rPr>
            </w:pPr>
          </w:p>
        </w:tc>
        <w:tc>
          <w:tcPr>
            <w:tcW w:w="690" w:type="dxa"/>
            <w:shd w:val="solid" w:color="FFFFFF" w:fill="FFFFFF"/>
            <w:vAlign w:val="center"/>
          </w:tcPr>
          <w:p w:rsidR="005A23BB" w:rsidRPr="001E1EAA" w:rsidRDefault="005A23BB" w:rsidP="00797B92">
            <w:pPr>
              <w:rPr>
                <w:sz w:val="20"/>
                <w:szCs w:val="20"/>
              </w:rPr>
            </w:pPr>
            <w:r w:rsidRPr="001E1EAA">
              <w:rPr>
                <w:sz w:val="20"/>
                <w:szCs w:val="20"/>
              </w:rPr>
              <w:sym w:font="Wingdings" w:char="F0FC"/>
            </w:r>
            <w:r w:rsidRPr="001E1EAA">
              <w:rPr>
                <w:sz w:val="20"/>
                <w:szCs w:val="20"/>
              </w:rPr>
              <w:sym w:font="Wingdings" w:char="F0FC"/>
            </w:r>
            <w:r w:rsidRPr="001E1EAA">
              <w:rPr>
                <w:sz w:val="20"/>
                <w:szCs w:val="20"/>
              </w:rPr>
              <w:sym w:font="Wingdings" w:char="F0FC"/>
            </w:r>
          </w:p>
        </w:tc>
        <w:tc>
          <w:tcPr>
            <w:tcW w:w="690" w:type="dxa"/>
            <w:shd w:val="solid" w:color="FFFFFF" w:fill="FFFFFF"/>
            <w:vAlign w:val="center"/>
          </w:tcPr>
          <w:p w:rsidR="005A23BB" w:rsidRPr="001E1EAA" w:rsidRDefault="005A23BB" w:rsidP="00797B92">
            <w:pPr>
              <w:rPr>
                <w:sz w:val="20"/>
                <w:szCs w:val="20"/>
              </w:rPr>
            </w:pPr>
            <w:r w:rsidRPr="001E1EAA">
              <w:rPr>
                <w:sz w:val="20"/>
                <w:szCs w:val="20"/>
              </w:rPr>
              <w:sym w:font="Wingdings" w:char="F0FC"/>
            </w:r>
            <w:r w:rsidRPr="001E1EAA">
              <w:rPr>
                <w:sz w:val="20"/>
                <w:szCs w:val="20"/>
              </w:rPr>
              <w:sym w:font="Wingdings" w:char="F0FC"/>
            </w:r>
          </w:p>
        </w:tc>
        <w:tc>
          <w:tcPr>
            <w:tcW w:w="690" w:type="dxa"/>
            <w:shd w:val="solid" w:color="FFFFFF" w:fill="FFFFFF"/>
            <w:vAlign w:val="center"/>
          </w:tcPr>
          <w:p w:rsidR="005A23BB" w:rsidRPr="001E1EAA" w:rsidRDefault="005A23BB" w:rsidP="00797B92">
            <w:pPr>
              <w:rPr>
                <w:sz w:val="20"/>
                <w:szCs w:val="20"/>
              </w:rPr>
            </w:pPr>
            <w:r w:rsidRPr="001E1EAA">
              <w:rPr>
                <w:sz w:val="20"/>
                <w:szCs w:val="20"/>
              </w:rPr>
              <w:sym w:font="Wingdings" w:char="F0FC"/>
            </w:r>
            <w:r w:rsidRPr="001E1EAA">
              <w:rPr>
                <w:sz w:val="20"/>
                <w:szCs w:val="20"/>
              </w:rPr>
              <w:sym w:font="Wingdings" w:char="F0FC"/>
            </w:r>
          </w:p>
        </w:tc>
        <w:tc>
          <w:tcPr>
            <w:tcW w:w="690" w:type="dxa"/>
            <w:shd w:val="solid" w:color="FFFFFF" w:fill="FFFFFF"/>
            <w:vAlign w:val="center"/>
          </w:tcPr>
          <w:p w:rsidR="005A23BB" w:rsidRPr="001E1EAA" w:rsidRDefault="005A23BB" w:rsidP="00797B92">
            <w:pPr>
              <w:rPr>
                <w:sz w:val="20"/>
                <w:szCs w:val="20"/>
              </w:rPr>
            </w:pPr>
          </w:p>
        </w:tc>
        <w:tc>
          <w:tcPr>
            <w:tcW w:w="690" w:type="dxa"/>
            <w:shd w:val="solid" w:color="FFFFFF" w:fill="FFFFFF"/>
            <w:vAlign w:val="center"/>
          </w:tcPr>
          <w:p w:rsidR="005A23BB" w:rsidRPr="001E1EAA" w:rsidRDefault="005A23BB" w:rsidP="00797B92">
            <w:pPr>
              <w:rPr>
                <w:sz w:val="20"/>
                <w:szCs w:val="20"/>
              </w:rPr>
            </w:pPr>
          </w:p>
        </w:tc>
      </w:tr>
      <w:tr w:rsidR="005A23BB" w:rsidRPr="00D637E6" w:rsidTr="00C9234C">
        <w:tc>
          <w:tcPr>
            <w:tcW w:w="738" w:type="dxa"/>
            <w:vMerge/>
            <w:shd w:val="solid" w:color="FFFFFF" w:fill="FFFFFF"/>
          </w:tcPr>
          <w:p w:rsidR="005A23BB" w:rsidRPr="001E1EAA" w:rsidRDefault="005A23BB" w:rsidP="00797B92">
            <w:pPr>
              <w:rPr>
                <w:sz w:val="20"/>
                <w:szCs w:val="20"/>
              </w:rPr>
            </w:pPr>
          </w:p>
        </w:tc>
        <w:tc>
          <w:tcPr>
            <w:tcW w:w="1843" w:type="dxa"/>
            <w:shd w:val="solid" w:color="FFFFFF" w:fill="FFFFFF"/>
          </w:tcPr>
          <w:p w:rsidR="005A23BB" w:rsidRPr="001E1EAA" w:rsidRDefault="005A23BB" w:rsidP="00797B92">
            <w:pPr>
              <w:rPr>
                <w:sz w:val="20"/>
                <w:szCs w:val="20"/>
              </w:rPr>
            </w:pPr>
            <w:r w:rsidRPr="001E1EAA">
              <w:rPr>
                <w:sz w:val="20"/>
                <w:szCs w:val="20"/>
              </w:rPr>
              <w:t>Social-enterprise</w:t>
            </w:r>
          </w:p>
        </w:tc>
        <w:tc>
          <w:tcPr>
            <w:tcW w:w="6520" w:type="dxa"/>
            <w:shd w:val="solid" w:color="FFFFFF" w:fill="FFFFFF"/>
          </w:tcPr>
          <w:p w:rsidR="005A23BB" w:rsidRPr="001E1EAA" w:rsidRDefault="005A23BB" w:rsidP="00797B92">
            <w:pPr>
              <w:rPr>
                <w:sz w:val="20"/>
                <w:szCs w:val="20"/>
              </w:rPr>
            </w:pPr>
            <w:r w:rsidRPr="001E1EAA">
              <w:rPr>
                <w:sz w:val="20"/>
                <w:szCs w:val="20"/>
              </w:rPr>
              <w:t xml:space="preserve">Actions to support development of social enterprise. Examples include advisory and start up schemes. Beneficiaries will include social </w:t>
            </w:r>
            <w:r w:rsidRPr="001E1EAA">
              <w:rPr>
                <w:sz w:val="20"/>
                <w:szCs w:val="20"/>
              </w:rPr>
              <w:lastRenderedPageBreak/>
              <w:t xml:space="preserve">enterprises and their supply chains.   </w:t>
            </w:r>
          </w:p>
        </w:tc>
        <w:tc>
          <w:tcPr>
            <w:tcW w:w="1114" w:type="dxa"/>
            <w:shd w:val="solid" w:color="FFFFFF" w:fill="FFFFFF"/>
            <w:vAlign w:val="center"/>
          </w:tcPr>
          <w:p w:rsidR="005A23BB" w:rsidRPr="001E1EAA" w:rsidRDefault="005A23BB" w:rsidP="00797B92">
            <w:pPr>
              <w:rPr>
                <w:sz w:val="20"/>
                <w:szCs w:val="20"/>
              </w:rPr>
            </w:pPr>
          </w:p>
        </w:tc>
        <w:tc>
          <w:tcPr>
            <w:tcW w:w="690" w:type="dxa"/>
            <w:shd w:val="solid" w:color="FFFFFF" w:fill="FFFFFF"/>
            <w:vAlign w:val="center"/>
          </w:tcPr>
          <w:p w:rsidR="005A23BB" w:rsidRPr="001E1EAA" w:rsidRDefault="005A23BB" w:rsidP="00797B92">
            <w:pPr>
              <w:rPr>
                <w:sz w:val="20"/>
                <w:szCs w:val="20"/>
              </w:rPr>
            </w:pPr>
            <w:r w:rsidRPr="001E1EAA">
              <w:rPr>
                <w:sz w:val="20"/>
                <w:szCs w:val="20"/>
              </w:rPr>
              <w:sym w:font="Wingdings" w:char="F0FC"/>
            </w:r>
            <w:r w:rsidRPr="001E1EAA">
              <w:rPr>
                <w:sz w:val="20"/>
                <w:szCs w:val="20"/>
              </w:rPr>
              <w:sym w:font="Wingdings" w:char="F0FC"/>
            </w:r>
          </w:p>
        </w:tc>
        <w:tc>
          <w:tcPr>
            <w:tcW w:w="690" w:type="dxa"/>
            <w:shd w:val="solid" w:color="FFFFFF" w:fill="FFFFFF"/>
            <w:vAlign w:val="center"/>
          </w:tcPr>
          <w:p w:rsidR="005A23BB" w:rsidRPr="001E1EAA" w:rsidRDefault="005A23BB" w:rsidP="00797B92">
            <w:pPr>
              <w:rPr>
                <w:sz w:val="20"/>
                <w:szCs w:val="20"/>
              </w:rPr>
            </w:pPr>
            <w:r w:rsidRPr="001E1EAA">
              <w:rPr>
                <w:sz w:val="20"/>
                <w:szCs w:val="20"/>
              </w:rPr>
              <w:sym w:font="Wingdings" w:char="F0FC"/>
            </w:r>
            <w:r w:rsidRPr="001E1EAA">
              <w:rPr>
                <w:sz w:val="20"/>
                <w:szCs w:val="20"/>
              </w:rPr>
              <w:sym w:font="Wingdings" w:char="F0FC"/>
            </w:r>
            <w:r w:rsidRPr="001E1EAA">
              <w:rPr>
                <w:sz w:val="20"/>
                <w:szCs w:val="20"/>
              </w:rPr>
              <w:sym w:font="Wingdings" w:char="F0FC"/>
            </w:r>
          </w:p>
        </w:tc>
        <w:tc>
          <w:tcPr>
            <w:tcW w:w="690" w:type="dxa"/>
            <w:shd w:val="solid" w:color="FFFFFF" w:fill="FFFFFF"/>
            <w:vAlign w:val="center"/>
          </w:tcPr>
          <w:p w:rsidR="005A23BB" w:rsidRPr="001E1EAA" w:rsidRDefault="005A23BB" w:rsidP="00797B92">
            <w:pPr>
              <w:rPr>
                <w:sz w:val="20"/>
                <w:szCs w:val="20"/>
              </w:rPr>
            </w:pPr>
          </w:p>
        </w:tc>
        <w:tc>
          <w:tcPr>
            <w:tcW w:w="690" w:type="dxa"/>
            <w:shd w:val="solid" w:color="FFFFFF" w:fill="FFFFFF"/>
            <w:vAlign w:val="center"/>
          </w:tcPr>
          <w:p w:rsidR="005A23BB" w:rsidRPr="001E1EAA" w:rsidRDefault="005A23BB" w:rsidP="00797B92">
            <w:pPr>
              <w:rPr>
                <w:sz w:val="20"/>
                <w:szCs w:val="20"/>
              </w:rPr>
            </w:pPr>
          </w:p>
        </w:tc>
        <w:tc>
          <w:tcPr>
            <w:tcW w:w="690" w:type="dxa"/>
            <w:shd w:val="solid" w:color="FFFFFF" w:fill="FFFFFF"/>
            <w:vAlign w:val="center"/>
          </w:tcPr>
          <w:p w:rsidR="005A23BB" w:rsidRPr="001E1EAA" w:rsidRDefault="005A23BB" w:rsidP="00797B92">
            <w:pPr>
              <w:rPr>
                <w:sz w:val="20"/>
                <w:szCs w:val="20"/>
              </w:rPr>
            </w:pPr>
          </w:p>
        </w:tc>
      </w:tr>
      <w:tr w:rsidR="005A23BB" w:rsidRPr="00D637E6" w:rsidTr="00C9234C">
        <w:tc>
          <w:tcPr>
            <w:tcW w:w="738" w:type="dxa"/>
            <w:vMerge/>
            <w:shd w:val="solid" w:color="FFFFFF" w:fill="FFFFFF"/>
          </w:tcPr>
          <w:p w:rsidR="005A23BB" w:rsidRPr="001E1EAA" w:rsidRDefault="005A23BB" w:rsidP="00797B92">
            <w:pPr>
              <w:rPr>
                <w:sz w:val="20"/>
                <w:szCs w:val="20"/>
              </w:rPr>
            </w:pPr>
          </w:p>
        </w:tc>
        <w:tc>
          <w:tcPr>
            <w:tcW w:w="1843" w:type="dxa"/>
            <w:shd w:val="solid" w:color="FFFFFF" w:fill="FFFFFF"/>
          </w:tcPr>
          <w:p w:rsidR="005A23BB" w:rsidRPr="001E1EAA" w:rsidRDefault="005A23BB" w:rsidP="00797B92">
            <w:pPr>
              <w:rPr>
                <w:sz w:val="20"/>
                <w:szCs w:val="20"/>
              </w:rPr>
            </w:pPr>
            <w:r w:rsidRPr="001E1EAA">
              <w:rPr>
                <w:sz w:val="20"/>
                <w:szCs w:val="20"/>
              </w:rPr>
              <w:t>Strengthening the R&amp;D Base</w:t>
            </w:r>
          </w:p>
        </w:tc>
        <w:tc>
          <w:tcPr>
            <w:tcW w:w="6520" w:type="dxa"/>
            <w:shd w:val="solid" w:color="FFFFFF" w:fill="FFFFFF"/>
          </w:tcPr>
          <w:p w:rsidR="005A23BB" w:rsidRPr="001E1EAA" w:rsidRDefault="005A23BB" w:rsidP="00797B92">
            <w:pPr>
              <w:rPr>
                <w:sz w:val="20"/>
                <w:szCs w:val="20"/>
              </w:rPr>
            </w:pPr>
            <w:r w:rsidRPr="001E1EAA">
              <w:rPr>
                <w:sz w:val="20"/>
                <w:szCs w:val="20"/>
              </w:rPr>
              <w:t xml:space="preserve">Capital and revenue investments to strengthen and exploit regional science bases / promote commercialisation of research. Examples include investment in university research facilities and commercialisation support services. Mix of institutional and business beneficiaries.  Improved business performance is objective but not always direct SME beneficiaries. </w:t>
            </w:r>
          </w:p>
          <w:p w:rsidR="005A23BB" w:rsidRPr="001E1EAA" w:rsidRDefault="005A23BB" w:rsidP="00797B92">
            <w:pPr>
              <w:rPr>
                <w:sz w:val="20"/>
                <w:szCs w:val="20"/>
              </w:rPr>
            </w:pPr>
          </w:p>
          <w:p w:rsidR="005A23BB" w:rsidRPr="001E1EAA" w:rsidRDefault="005A23BB" w:rsidP="00797B92">
            <w:pPr>
              <w:rPr>
                <w:sz w:val="20"/>
                <w:szCs w:val="20"/>
              </w:rPr>
            </w:pPr>
          </w:p>
          <w:p w:rsidR="005A23BB" w:rsidRPr="001E1EAA" w:rsidRDefault="005A23BB" w:rsidP="00797B92">
            <w:pPr>
              <w:rPr>
                <w:sz w:val="20"/>
                <w:szCs w:val="20"/>
              </w:rPr>
            </w:pPr>
          </w:p>
        </w:tc>
        <w:tc>
          <w:tcPr>
            <w:tcW w:w="1114" w:type="dxa"/>
            <w:shd w:val="solid" w:color="FFFFFF" w:fill="FFFFFF"/>
          </w:tcPr>
          <w:p w:rsidR="005A23BB" w:rsidRPr="001E1EAA" w:rsidRDefault="005A23BB" w:rsidP="00797B92">
            <w:pPr>
              <w:rPr>
                <w:sz w:val="20"/>
                <w:szCs w:val="20"/>
              </w:rPr>
            </w:pPr>
          </w:p>
        </w:tc>
        <w:tc>
          <w:tcPr>
            <w:tcW w:w="690" w:type="dxa"/>
            <w:shd w:val="solid" w:color="FFFFFF" w:fill="FFFFFF"/>
          </w:tcPr>
          <w:p w:rsidR="005A23BB" w:rsidRPr="001E1EAA" w:rsidRDefault="005A23BB" w:rsidP="00797B92">
            <w:pPr>
              <w:rPr>
                <w:sz w:val="20"/>
                <w:szCs w:val="20"/>
              </w:rPr>
            </w:pPr>
            <w:r w:rsidRPr="001E1EAA">
              <w:rPr>
                <w:sz w:val="20"/>
                <w:szCs w:val="20"/>
              </w:rPr>
              <w:sym w:font="Wingdings" w:char="F0FC"/>
            </w:r>
          </w:p>
        </w:tc>
        <w:tc>
          <w:tcPr>
            <w:tcW w:w="690" w:type="dxa"/>
            <w:shd w:val="solid" w:color="FFFFFF" w:fill="FFFFFF"/>
          </w:tcPr>
          <w:p w:rsidR="005A23BB" w:rsidRPr="001E1EAA" w:rsidRDefault="005A23BB" w:rsidP="00797B92">
            <w:pPr>
              <w:rPr>
                <w:sz w:val="20"/>
                <w:szCs w:val="20"/>
              </w:rPr>
            </w:pPr>
            <w:r w:rsidRPr="001E1EAA">
              <w:rPr>
                <w:sz w:val="20"/>
                <w:szCs w:val="20"/>
              </w:rPr>
              <w:sym w:font="Wingdings" w:char="F0FC"/>
            </w:r>
          </w:p>
        </w:tc>
        <w:tc>
          <w:tcPr>
            <w:tcW w:w="690" w:type="dxa"/>
            <w:shd w:val="solid" w:color="FFFFFF" w:fill="FFFFFF"/>
          </w:tcPr>
          <w:p w:rsidR="005A23BB" w:rsidRPr="001E1EAA" w:rsidRDefault="005A23BB" w:rsidP="00797B92">
            <w:pPr>
              <w:rPr>
                <w:sz w:val="20"/>
                <w:szCs w:val="20"/>
              </w:rPr>
            </w:pPr>
            <w:r w:rsidRPr="001E1EAA">
              <w:rPr>
                <w:sz w:val="20"/>
                <w:szCs w:val="20"/>
              </w:rPr>
              <w:sym w:font="Wingdings" w:char="F0FC"/>
            </w:r>
            <w:r w:rsidRPr="001E1EAA">
              <w:rPr>
                <w:sz w:val="20"/>
                <w:szCs w:val="20"/>
              </w:rPr>
              <w:sym w:font="Wingdings" w:char="F0FC"/>
            </w:r>
          </w:p>
        </w:tc>
        <w:tc>
          <w:tcPr>
            <w:tcW w:w="690" w:type="dxa"/>
            <w:shd w:val="solid" w:color="FFFFFF" w:fill="FFFFFF"/>
          </w:tcPr>
          <w:p w:rsidR="005A23BB" w:rsidRPr="001E1EAA" w:rsidRDefault="005A23BB" w:rsidP="00797B92">
            <w:pPr>
              <w:rPr>
                <w:sz w:val="20"/>
                <w:szCs w:val="20"/>
              </w:rPr>
            </w:pPr>
          </w:p>
        </w:tc>
        <w:tc>
          <w:tcPr>
            <w:tcW w:w="690" w:type="dxa"/>
            <w:shd w:val="solid" w:color="FFFFFF" w:fill="FFFFFF"/>
          </w:tcPr>
          <w:p w:rsidR="005A23BB" w:rsidRPr="001E1EAA" w:rsidRDefault="005A23BB" w:rsidP="00797B92">
            <w:pPr>
              <w:rPr>
                <w:sz w:val="20"/>
                <w:szCs w:val="20"/>
              </w:rPr>
            </w:pPr>
            <w:r w:rsidRPr="001E1EAA">
              <w:rPr>
                <w:sz w:val="20"/>
                <w:szCs w:val="20"/>
              </w:rPr>
              <w:sym w:font="Wingdings" w:char="F0FC"/>
            </w:r>
            <w:r w:rsidRPr="001E1EAA">
              <w:rPr>
                <w:sz w:val="20"/>
                <w:szCs w:val="20"/>
              </w:rPr>
              <w:sym w:font="Wingdings" w:char="F0FC"/>
            </w:r>
          </w:p>
        </w:tc>
      </w:tr>
    </w:tbl>
    <w:p w:rsidR="005A23BB" w:rsidRPr="005A23BB" w:rsidRDefault="005A23BB" w:rsidP="00797B92">
      <w:pPr>
        <w:sectPr w:rsidR="005A23BB" w:rsidRPr="005A23BB" w:rsidSect="00E51F35">
          <w:pgSz w:w="16838" w:h="11906" w:orient="landscape" w:code="9"/>
          <w:pgMar w:top="1417" w:right="1247" w:bottom="1587" w:left="1247" w:header="680" w:footer="340" w:gutter="0"/>
          <w:cols w:space="708"/>
          <w:docGrid w:linePitch="360"/>
        </w:sectPr>
      </w:pPr>
    </w:p>
    <w:tbl>
      <w:tblPr>
        <w:tblW w:w="13665" w:type="dxa"/>
        <w:tblInd w:w="680" w:type="dxa"/>
        <w:tblBorders>
          <w:top w:val="single" w:sz="4" w:space="0" w:color="000000" w:themeColor="text1"/>
          <w:bottom w:val="single" w:sz="4" w:space="0" w:color="000000" w:themeColor="text1"/>
          <w:insideH w:val="single" w:sz="4" w:space="0" w:color="000000" w:themeColor="text1"/>
          <w:insideV w:val="single" w:sz="4" w:space="0" w:color="000000" w:themeColor="text1"/>
        </w:tblBorders>
        <w:shd w:val="solid" w:color="FFFFFF" w:fill="FFFFFF"/>
        <w:tblLayout w:type="fixed"/>
        <w:tblCellMar>
          <w:left w:w="0" w:type="dxa"/>
          <w:right w:w="0" w:type="dxa"/>
        </w:tblCellMar>
        <w:tblLook w:val="0200" w:firstRow="0" w:lastRow="0" w:firstColumn="0" w:lastColumn="0" w:noHBand="1" w:noVBand="0"/>
      </w:tblPr>
      <w:tblGrid>
        <w:gridCol w:w="738"/>
        <w:gridCol w:w="1843"/>
        <w:gridCol w:w="6520"/>
        <w:gridCol w:w="1114"/>
        <w:gridCol w:w="690"/>
        <w:gridCol w:w="690"/>
        <w:gridCol w:w="690"/>
        <w:gridCol w:w="690"/>
        <w:gridCol w:w="690"/>
      </w:tblGrid>
      <w:tr w:rsidR="005A23BB" w:rsidRPr="001E1EAA" w:rsidTr="00C9234C">
        <w:tc>
          <w:tcPr>
            <w:tcW w:w="738" w:type="dxa"/>
            <w:vMerge w:val="restart"/>
            <w:shd w:val="solid" w:color="FFFFFF" w:fill="FFFFFF"/>
            <w:textDirection w:val="btLr"/>
          </w:tcPr>
          <w:p w:rsidR="005A23BB" w:rsidRPr="001E1EAA" w:rsidRDefault="005A23BB" w:rsidP="00797B92">
            <w:pPr>
              <w:rPr>
                <w:sz w:val="20"/>
                <w:szCs w:val="20"/>
              </w:rPr>
            </w:pPr>
            <w:r w:rsidRPr="001E1EAA">
              <w:rPr>
                <w:sz w:val="20"/>
                <w:szCs w:val="20"/>
              </w:rPr>
              <w:lastRenderedPageBreak/>
              <w:t>Main Focus on Individual Beneficiaries (but some SMEs beneficiaries possible)</w:t>
            </w:r>
          </w:p>
        </w:tc>
        <w:tc>
          <w:tcPr>
            <w:tcW w:w="1843" w:type="dxa"/>
            <w:shd w:val="solid" w:color="FFFFFF" w:fill="FFFFFF"/>
          </w:tcPr>
          <w:p w:rsidR="005A23BB" w:rsidRPr="001E1EAA" w:rsidRDefault="005A23BB" w:rsidP="00797B92">
            <w:pPr>
              <w:rPr>
                <w:sz w:val="20"/>
                <w:szCs w:val="20"/>
              </w:rPr>
            </w:pPr>
            <w:r w:rsidRPr="001E1EAA">
              <w:rPr>
                <w:sz w:val="20"/>
                <w:szCs w:val="20"/>
              </w:rPr>
              <w:t>Business Formation and Entrepreneurship</w:t>
            </w:r>
          </w:p>
        </w:tc>
        <w:tc>
          <w:tcPr>
            <w:tcW w:w="6520" w:type="dxa"/>
            <w:shd w:val="solid" w:color="FFFFFF" w:fill="FFFFFF"/>
          </w:tcPr>
          <w:p w:rsidR="005A23BB" w:rsidRPr="001E1EAA" w:rsidRDefault="005A23BB" w:rsidP="00797B92">
            <w:pPr>
              <w:rPr>
                <w:sz w:val="20"/>
                <w:szCs w:val="20"/>
              </w:rPr>
            </w:pPr>
            <w:r w:rsidRPr="001E1EAA">
              <w:rPr>
                <w:sz w:val="20"/>
                <w:szCs w:val="20"/>
              </w:rPr>
              <w:t>Business start-up support and activities to promote entrepreneurship. Includes enterprise coaching, social enterprise start up services, youth enterprise services and incubator facilities. Focused on creation of SMEs, so some business assists but also on individual entrepreneurs.</w:t>
            </w:r>
          </w:p>
        </w:tc>
        <w:tc>
          <w:tcPr>
            <w:tcW w:w="1114" w:type="dxa"/>
            <w:shd w:val="solid" w:color="FFFFFF" w:fill="FFFFFF"/>
          </w:tcPr>
          <w:p w:rsidR="005A23BB" w:rsidRPr="001E1EAA" w:rsidRDefault="005A23BB" w:rsidP="00797B92">
            <w:pPr>
              <w:rPr>
                <w:sz w:val="20"/>
                <w:szCs w:val="20"/>
              </w:rPr>
            </w:pPr>
            <w:r w:rsidRPr="001E1EAA">
              <w:rPr>
                <w:sz w:val="20"/>
                <w:szCs w:val="20"/>
              </w:rPr>
              <w:sym w:font="Wingdings" w:char="F0FC"/>
            </w:r>
            <w:r w:rsidRPr="001E1EAA">
              <w:rPr>
                <w:sz w:val="20"/>
                <w:szCs w:val="20"/>
              </w:rPr>
              <w:sym w:font="Wingdings" w:char="F0FC"/>
            </w:r>
          </w:p>
        </w:tc>
        <w:tc>
          <w:tcPr>
            <w:tcW w:w="690" w:type="dxa"/>
            <w:shd w:val="solid" w:color="FFFFFF" w:fill="FFFFFF"/>
          </w:tcPr>
          <w:p w:rsidR="005A23BB" w:rsidRPr="001E1EAA" w:rsidRDefault="005A23BB" w:rsidP="00797B92">
            <w:pPr>
              <w:rPr>
                <w:sz w:val="20"/>
                <w:szCs w:val="20"/>
              </w:rPr>
            </w:pPr>
            <w:r w:rsidRPr="001E1EAA">
              <w:rPr>
                <w:sz w:val="20"/>
                <w:szCs w:val="20"/>
              </w:rPr>
              <w:sym w:font="Wingdings" w:char="F0FC"/>
            </w:r>
          </w:p>
        </w:tc>
        <w:tc>
          <w:tcPr>
            <w:tcW w:w="690" w:type="dxa"/>
            <w:shd w:val="solid" w:color="FFFFFF" w:fill="FFFFFF"/>
          </w:tcPr>
          <w:p w:rsidR="005A23BB" w:rsidRPr="001E1EAA" w:rsidRDefault="005A23BB" w:rsidP="00797B92">
            <w:pPr>
              <w:rPr>
                <w:sz w:val="20"/>
                <w:szCs w:val="20"/>
              </w:rPr>
            </w:pPr>
            <w:r w:rsidRPr="001E1EAA">
              <w:rPr>
                <w:sz w:val="20"/>
                <w:szCs w:val="20"/>
              </w:rPr>
              <w:sym w:font="Wingdings" w:char="F0FC"/>
            </w:r>
            <w:r w:rsidRPr="001E1EAA">
              <w:rPr>
                <w:sz w:val="20"/>
                <w:szCs w:val="20"/>
              </w:rPr>
              <w:sym w:font="Wingdings" w:char="F0FC"/>
            </w:r>
            <w:r w:rsidRPr="001E1EAA">
              <w:rPr>
                <w:sz w:val="20"/>
                <w:szCs w:val="20"/>
              </w:rPr>
              <w:sym w:font="Wingdings" w:char="F0FC"/>
            </w:r>
          </w:p>
        </w:tc>
        <w:tc>
          <w:tcPr>
            <w:tcW w:w="690" w:type="dxa"/>
            <w:shd w:val="solid" w:color="FFFFFF" w:fill="FFFFFF"/>
          </w:tcPr>
          <w:p w:rsidR="005A23BB" w:rsidRPr="001E1EAA" w:rsidRDefault="005A23BB" w:rsidP="00797B92">
            <w:pPr>
              <w:rPr>
                <w:sz w:val="20"/>
                <w:szCs w:val="20"/>
              </w:rPr>
            </w:pPr>
          </w:p>
        </w:tc>
        <w:tc>
          <w:tcPr>
            <w:tcW w:w="690" w:type="dxa"/>
            <w:shd w:val="solid" w:color="FFFFFF" w:fill="FFFFFF"/>
          </w:tcPr>
          <w:p w:rsidR="005A23BB" w:rsidRPr="001E1EAA" w:rsidRDefault="005A23BB" w:rsidP="00797B92">
            <w:pPr>
              <w:rPr>
                <w:sz w:val="20"/>
                <w:szCs w:val="20"/>
              </w:rPr>
            </w:pPr>
          </w:p>
        </w:tc>
        <w:tc>
          <w:tcPr>
            <w:tcW w:w="690" w:type="dxa"/>
            <w:shd w:val="solid" w:color="FFFFFF" w:fill="FFFFFF"/>
          </w:tcPr>
          <w:p w:rsidR="005A23BB" w:rsidRPr="001E1EAA" w:rsidRDefault="005A23BB" w:rsidP="00797B92">
            <w:pPr>
              <w:rPr>
                <w:sz w:val="20"/>
                <w:szCs w:val="20"/>
              </w:rPr>
            </w:pPr>
          </w:p>
        </w:tc>
      </w:tr>
      <w:tr w:rsidR="005A23BB" w:rsidRPr="001E1EAA" w:rsidTr="00C9234C">
        <w:tc>
          <w:tcPr>
            <w:tcW w:w="738" w:type="dxa"/>
            <w:vMerge/>
            <w:shd w:val="solid" w:color="FFFFFF" w:fill="FFFFFF"/>
          </w:tcPr>
          <w:p w:rsidR="005A23BB" w:rsidRPr="001E1EAA" w:rsidRDefault="005A23BB" w:rsidP="00797B92">
            <w:pPr>
              <w:rPr>
                <w:sz w:val="20"/>
                <w:szCs w:val="20"/>
              </w:rPr>
            </w:pPr>
          </w:p>
        </w:tc>
        <w:tc>
          <w:tcPr>
            <w:tcW w:w="1843" w:type="dxa"/>
            <w:shd w:val="solid" w:color="FFFFFF" w:fill="FFFFFF"/>
          </w:tcPr>
          <w:p w:rsidR="005A23BB" w:rsidRPr="001E1EAA" w:rsidRDefault="005A23BB" w:rsidP="00797B92">
            <w:pPr>
              <w:rPr>
                <w:sz w:val="20"/>
                <w:szCs w:val="20"/>
              </w:rPr>
            </w:pPr>
            <w:r w:rsidRPr="001E1EAA">
              <w:rPr>
                <w:sz w:val="20"/>
                <w:szCs w:val="20"/>
              </w:rPr>
              <w:t>Access to Employment</w:t>
            </w:r>
          </w:p>
        </w:tc>
        <w:tc>
          <w:tcPr>
            <w:tcW w:w="6520" w:type="dxa"/>
            <w:shd w:val="solid" w:color="FFFFFF" w:fill="FFFFFF"/>
          </w:tcPr>
          <w:p w:rsidR="005A23BB" w:rsidRPr="001E1EAA" w:rsidRDefault="005A23BB" w:rsidP="00797B92">
            <w:pPr>
              <w:rPr>
                <w:sz w:val="20"/>
                <w:szCs w:val="20"/>
              </w:rPr>
            </w:pPr>
            <w:r w:rsidRPr="001E1EAA">
              <w:rPr>
                <w:sz w:val="20"/>
                <w:szCs w:val="20"/>
              </w:rPr>
              <w:t xml:space="preserve">Interventions to improve availability of and access to employment opportunities. Includes business premises in deprived areas, travel schemes linking employment areas to deprived communities. Most likely to be individuals benefiting from interventions. </w:t>
            </w:r>
          </w:p>
        </w:tc>
        <w:tc>
          <w:tcPr>
            <w:tcW w:w="1114" w:type="dxa"/>
            <w:shd w:val="solid" w:color="FFFFFF" w:fill="FFFFFF"/>
          </w:tcPr>
          <w:p w:rsidR="005A23BB" w:rsidRPr="001E1EAA" w:rsidRDefault="005A23BB" w:rsidP="00797B92">
            <w:pPr>
              <w:rPr>
                <w:sz w:val="20"/>
                <w:szCs w:val="20"/>
              </w:rPr>
            </w:pPr>
            <w:r w:rsidRPr="001E1EAA">
              <w:rPr>
                <w:sz w:val="20"/>
                <w:szCs w:val="20"/>
              </w:rPr>
              <w:sym w:font="Wingdings" w:char="F0FC"/>
            </w:r>
            <w:r w:rsidRPr="001E1EAA">
              <w:rPr>
                <w:sz w:val="20"/>
                <w:szCs w:val="20"/>
              </w:rPr>
              <w:sym w:font="Wingdings" w:char="F0FC"/>
            </w:r>
          </w:p>
        </w:tc>
        <w:tc>
          <w:tcPr>
            <w:tcW w:w="690" w:type="dxa"/>
            <w:shd w:val="solid" w:color="FFFFFF" w:fill="FFFFFF"/>
          </w:tcPr>
          <w:p w:rsidR="005A23BB" w:rsidRPr="001E1EAA" w:rsidRDefault="005A23BB" w:rsidP="00797B92">
            <w:pPr>
              <w:rPr>
                <w:sz w:val="20"/>
                <w:szCs w:val="20"/>
              </w:rPr>
            </w:pPr>
          </w:p>
        </w:tc>
        <w:tc>
          <w:tcPr>
            <w:tcW w:w="690" w:type="dxa"/>
            <w:shd w:val="solid" w:color="FFFFFF" w:fill="FFFFFF"/>
          </w:tcPr>
          <w:p w:rsidR="005A23BB" w:rsidRPr="001E1EAA" w:rsidRDefault="005A23BB" w:rsidP="00797B92">
            <w:pPr>
              <w:rPr>
                <w:sz w:val="20"/>
                <w:szCs w:val="20"/>
              </w:rPr>
            </w:pPr>
            <w:r w:rsidRPr="001E1EAA">
              <w:rPr>
                <w:sz w:val="20"/>
                <w:szCs w:val="20"/>
              </w:rPr>
              <w:sym w:font="Wingdings" w:char="F0FC"/>
            </w:r>
          </w:p>
        </w:tc>
        <w:tc>
          <w:tcPr>
            <w:tcW w:w="690" w:type="dxa"/>
            <w:shd w:val="solid" w:color="FFFFFF" w:fill="FFFFFF"/>
          </w:tcPr>
          <w:p w:rsidR="005A23BB" w:rsidRPr="001E1EAA" w:rsidRDefault="005A23BB" w:rsidP="00797B92">
            <w:pPr>
              <w:rPr>
                <w:sz w:val="20"/>
                <w:szCs w:val="20"/>
              </w:rPr>
            </w:pPr>
          </w:p>
        </w:tc>
        <w:tc>
          <w:tcPr>
            <w:tcW w:w="690" w:type="dxa"/>
            <w:shd w:val="solid" w:color="FFFFFF" w:fill="FFFFFF"/>
          </w:tcPr>
          <w:p w:rsidR="005A23BB" w:rsidRPr="001E1EAA" w:rsidRDefault="005A23BB" w:rsidP="00797B92">
            <w:pPr>
              <w:rPr>
                <w:sz w:val="20"/>
                <w:szCs w:val="20"/>
              </w:rPr>
            </w:pPr>
            <w:r w:rsidRPr="001E1EAA">
              <w:rPr>
                <w:sz w:val="20"/>
                <w:szCs w:val="20"/>
              </w:rPr>
              <w:sym w:font="Wingdings" w:char="F0FC"/>
            </w:r>
          </w:p>
        </w:tc>
        <w:tc>
          <w:tcPr>
            <w:tcW w:w="690" w:type="dxa"/>
            <w:shd w:val="solid" w:color="FFFFFF" w:fill="FFFFFF"/>
          </w:tcPr>
          <w:p w:rsidR="005A23BB" w:rsidRPr="001E1EAA" w:rsidRDefault="005A23BB" w:rsidP="00797B92">
            <w:pPr>
              <w:rPr>
                <w:sz w:val="20"/>
                <w:szCs w:val="20"/>
              </w:rPr>
            </w:pPr>
            <w:r w:rsidRPr="001E1EAA">
              <w:rPr>
                <w:sz w:val="20"/>
                <w:szCs w:val="20"/>
              </w:rPr>
              <w:sym w:font="Wingdings" w:char="F0FC"/>
            </w:r>
          </w:p>
        </w:tc>
      </w:tr>
      <w:tr w:rsidR="005A23BB" w:rsidRPr="001E1EAA" w:rsidTr="00C9234C">
        <w:tc>
          <w:tcPr>
            <w:tcW w:w="738" w:type="dxa"/>
            <w:vMerge/>
            <w:shd w:val="solid" w:color="FFFFFF" w:fill="FFFFFF"/>
          </w:tcPr>
          <w:p w:rsidR="005A23BB" w:rsidRPr="001E1EAA" w:rsidRDefault="005A23BB" w:rsidP="00797B92">
            <w:pPr>
              <w:rPr>
                <w:sz w:val="20"/>
                <w:szCs w:val="20"/>
              </w:rPr>
            </w:pPr>
          </w:p>
        </w:tc>
        <w:tc>
          <w:tcPr>
            <w:tcW w:w="1843" w:type="dxa"/>
            <w:shd w:val="solid" w:color="FFFFFF" w:fill="FFFFFF"/>
          </w:tcPr>
          <w:p w:rsidR="005A23BB" w:rsidRPr="001E1EAA" w:rsidRDefault="005A23BB" w:rsidP="00797B92">
            <w:pPr>
              <w:rPr>
                <w:sz w:val="20"/>
                <w:szCs w:val="20"/>
              </w:rPr>
            </w:pPr>
            <w:r w:rsidRPr="001E1EAA">
              <w:rPr>
                <w:sz w:val="20"/>
                <w:szCs w:val="20"/>
              </w:rPr>
              <w:t>Community</w:t>
            </w:r>
          </w:p>
        </w:tc>
        <w:tc>
          <w:tcPr>
            <w:tcW w:w="6520" w:type="dxa"/>
            <w:shd w:val="solid" w:color="FFFFFF" w:fill="FFFFFF"/>
          </w:tcPr>
          <w:p w:rsidR="005A23BB" w:rsidRPr="001E1EAA" w:rsidRDefault="005A23BB" w:rsidP="00797B92">
            <w:pPr>
              <w:rPr>
                <w:sz w:val="20"/>
                <w:szCs w:val="20"/>
              </w:rPr>
            </w:pPr>
            <w:r w:rsidRPr="001E1EAA">
              <w:rPr>
                <w:sz w:val="20"/>
                <w:szCs w:val="20"/>
              </w:rPr>
              <w:t xml:space="preserve">Investments which appear to be aimed solely at community facilities, networks etc. </w:t>
            </w:r>
          </w:p>
        </w:tc>
        <w:tc>
          <w:tcPr>
            <w:tcW w:w="1114" w:type="dxa"/>
            <w:shd w:val="solid" w:color="FFFFFF" w:fill="FFFFFF"/>
          </w:tcPr>
          <w:p w:rsidR="005A23BB" w:rsidRPr="001E1EAA" w:rsidRDefault="005A23BB" w:rsidP="00797B92">
            <w:pPr>
              <w:rPr>
                <w:sz w:val="20"/>
                <w:szCs w:val="20"/>
              </w:rPr>
            </w:pPr>
            <w:r w:rsidRPr="001E1EAA">
              <w:rPr>
                <w:sz w:val="20"/>
                <w:szCs w:val="20"/>
              </w:rPr>
              <w:sym w:font="Wingdings" w:char="F0FC"/>
            </w:r>
          </w:p>
        </w:tc>
        <w:tc>
          <w:tcPr>
            <w:tcW w:w="690" w:type="dxa"/>
            <w:shd w:val="solid" w:color="FFFFFF" w:fill="FFFFFF"/>
          </w:tcPr>
          <w:p w:rsidR="005A23BB" w:rsidRPr="001E1EAA" w:rsidRDefault="005A23BB" w:rsidP="00797B92">
            <w:pPr>
              <w:rPr>
                <w:sz w:val="20"/>
                <w:szCs w:val="20"/>
              </w:rPr>
            </w:pPr>
          </w:p>
        </w:tc>
        <w:tc>
          <w:tcPr>
            <w:tcW w:w="690" w:type="dxa"/>
            <w:shd w:val="solid" w:color="FFFFFF" w:fill="FFFFFF"/>
          </w:tcPr>
          <w:p w:rsidR="005A23BB" w:rsidRPr="001E1EAA" w:rsidRDefault="005A23BB" w:rsidP="00797B92">
            <w:pPr>
              <w:rPr>
                <w:sz w:val="20"/>
                <w:szCs w:val="20"/>
              </w:rPr>
            </w:pPr>
            <w:r w:rsidRPr="001E1EAA">
              <w:rPr>
                <w:sz w:val="20"/>
                <w:szCs w:val="20"/>
              </w:rPr>
              <w:sym w:font="Wingdings" w:char="F0FC"/>
            </w:r>
          </w:p>
        </w:tc>
        <w:tc>
          <w:tcPr>
            <w:tcW w:w="690" w:type="dxa"/>
            <w:shd w:val="solid" w:color="FFFFFF" w:fill="FFFFFF"/>
          </w:tcPr>
          <w:p w:rsidR="005A23BB" w:rsidRPr="001E1EAA" w:rsidRDefault="005A23BB" w:rsidP="00797B92">
            <w:pPr>
              <w:rPr>
                <w:sz w:val="20"/>
                <w:szCs w:val="20"/>
              </w:rPr>
            </w:pPr>
          </w:p>
        </w:tc>
        <w:tc>
          <w:tcPr>
            <w:tcW w:w="690" w:type="dxa"/>
            <w:shd w:val="solid" w:color="FFFFFF" w:fill="FFFFFF"/>
          </w:tcPr>
          <w:p w:rsidR="005A23BB" w:rsidRPr="001E1EAA" w:rsidRDefault="005A23BB" w:rsidP="00797B92">
            <w:pPr>
              <w:rPr>
                <w:sz w:val="20"/>
                <w:szCs w:val="20"/>
              </w:rPr>
            </w:pPr>
            <w:r w:rsidRPr="001E1EAA">
              <w:rPr>
                <w:sz w:val="20"/>
                <w:szCs w:val="20"/>
              </w:rPr>
              <w:sym w:font="Wingdings" w:char="F0FC"/>
            </w:r>
          </w:p>
        </w:tc>
        <w:tc>
          <w:tcPr>
            <w:tcW w:w="690" w:type="dxa"/>
            <w:shd w:val="solid" w:color="FFFFFF" w:fill="FFFFFF"/>
          </w:tcPr>
          <w:p w:rsidR="005A23BB" w:rsidRPr="001E1EAA" w:rsidRDefault="005A23BB" w:rsidP="00797B92">
            <w:pPr>
              <w:rPr>
                <w:sz w:val="20"/>
                <w:szCs w:val="20"/>
              </w:rPr>
            </w:pPr>
            <w:r w:rsidRPr="001E1EAA">
              <w:rPr>
                <w:sz w:val="20"/>
                <w:szCs w:val="20"/>
              </w:rPr>
              <w:sym w:font="Wingdings" w:char="F0FC"/>
            </w:r>
            <w:r w:rsidRPr="001E1EAA">
              <w:rPr>
                <w:sz w:val="20"/>
                <w:szCs w:val="20"/>
              </w:rPr>
              <w:sym w:font="Wingdings" w:char="F0FC"/>
            </w:r>
          </w:p>
        </w:tc>
      </w:tr>
      <w:tr w:rsidR="005A23BB" w:rsidRPr="001E1EAA" w:rsidTr="00C9234C">
        <w:tc>
          <w:tcPr>
            <w:tcW w:w="738" w:type="dxa"/>
            <w:vMerge/>
            <w:shd w:val="solid" w:color="FFFFFF" w:fill="FFFFFF"/>
          </w:tcPr>
          <w:p w:rsidR="005A23BB" w:rsidRPr="001E1EAA" w:rsidRDefault="005A23BB" w:rsidP="00797B92">
            <w:pPr>
              <w:rPr>
                <w:sz w:val="20"/>
                <w:szCs w:val="20"/>
              </w:rPr>
            </w:pPr>
          </w:p>
        </w:tc>
        <w:tc>
          <w:tcPr>
            <w:tcW w:w="1843" w:type="dxa"/>
            <w:shd w:val="solid" w:color="FFFFFF" w:fill="FFFFFF"/>
          </w:tcPr>
          <w:p w:rsidR="005A23BB" w:rsidRPr="001E1EAA" w:rsidRDefault="005A23BB" w:rsidP="00797B92">
            <w:pPr>
              <w:rPr>
                <w:sz w:val="20"/>
                <w:szCs w:val="20"/>
              </w:rPr>
            </w:pPr>
            <w:r w:rsidRPr="001E1EAA">
              <w:rPr>
                <w:sz w:val="20"/>
                <w:szCs w:val="20"/>
              </w:rPr>
              <w:t>Skills Development</w:t>
            </w:r>
          </w:p>
        </w:tc>
        <w:tc>
          <w:tcPr>
            <w:tcW w:w="6520" w:type="dxa"/>
            <w:shd w:val="solid" w:color="FFFFFF" w:fill="FFFFFF"/>
          </w:tcPr>
          <w:p w:rsidR="005A23BB" w:rsidRPr="001E1EAA" w:rsidRDefault="005A23BB" w:rsidP="00797B92">
            <w:pPr>
              <w:rPr>
                <w:sz w:val="20"/>
                <w:szCs w:val="20"/>
              </w:rPr>
            </w:pPr>
            <w:r w:rsidRPr="001E1EAA">
              <w:rPr>
                <w:sz w:val="20"/>
                <w:szCs w:val="20"/>
              </w:rPr>
              <w:t xml:space="preserve">Investments aiming to improve skills and qualifications. Could be targeted towards particular groups. Individuals, possibly also SMEs employing individuals. </w:t>
            </w:r>
          </w:p>
        </w:tc>
        <w:tc>
          <w:tcPr>
            <w:tcW w:w="1114" w:type="dxa"/>
            <w:shd w:val="solid" w:color="FFFFFF" w:fill="FFFFFF"/>
          </w:tcPr>
          <w:p w:rsidR="005A23BB" w:rsidRPr="001E1EAA" w:rsidRDefault="005A23BB" w:rsidP="00797B92">
            <w:pPr>
              <w:rPr>
                <w:sz w:val="20"/>
                <w:szCs w:val="20"/>
              </w:rPr>
            </w:pPr>
            <w:r w:rsidRPr="001E1EAA">
              <w:rPr>
                <w:sz w:val="20"/>
                <w:szCs w:val="20"/>
              </w:rPr>
              <w:sym w:font="Wingdings" w:char="F0FC"/>
            </w:r>
            <w:r w:rsidRPr="001E1EAA">
              <w:rPr>
                <w:sz w:val="20"/>
                <w:szCs w:val="20"/>
              </w:rPr>
              <w:sym w:font="Wingdings" w:char="F0FC"/>
            </w:r>
            <w:r w:rsidRPr="001E1EAA">
              <w:rPr>
                <w:sz w:val="20"/>
                <w:szCs w:val="20"/>
              </w:rPr>
              <w:sym w:font="Wingdings" w:char="F0FC"/>
            </w:r>
          </w:p>
        </w:tc>
        <w:tc>
          <w:tcPr>
            <w:tcW w:w="690" w:type="dxa"/>
            <w:shd w:val="solid" w:color="FFFFFF" w:fill="FFFFFF"/>
          </w:tcPr>
          <w:p w:rsidR="005A23BB" w:rsidRPr="001E1EAA" w:rsidRDefault="005A23BB" w:rsidP="00797B92">
            <w:pPr>
              <w:rPr>
                <w:sz w:val="20"/>
                <w:szCs w:val="20"/>
              </w:rPr>
            </w:pPr>
          </w:p>
        </w:tc>
        <w:tc>
          <w:tcPr>
            <w:tcW w:w="690" w:type="dxa"/>
            <w:shd w:val="solid" w:color="FFFFFF" w:fill="FFFFFF"/>
          </w:tcPr>
          <w:p w:rsidR="005A23BB" w:rsidRPr="001E1EAA" w:rsidRDefault="005A23BB" w:rsidP="00797B92">
            <w:pPr>
              <w:rPr>
                <w:sz w:val="20"/>
                <w:szCs w:val="20"/>
              </w:rPr>
            </w:pPr>
            <w:r w:rsidRPr="001E1EAA">
              <w:rPr>
                <w:sz w:val="20"/>
                <w:szCs w:val="20"/>
              </w:rPr>
              <w:sym w:font="Wingdings" w:char="F0FC"/>
            </w:r>
            <w:r w:rsidRPr="001E1EAA">
              <w:rPr>
                <w:sz w:val="20"/>
                <w:szCs w:val="20"/>
              </w:rPr>
              <w:sym w:font="Wingdings" w:char="F0FC"/>
            </w:r>
          </w:p>
        </w:tc>
        <w:tc>
          <w:tcPr>
            <w:tcW w:w="690" w:type="dxa"/>
            <w:shd w:val="solid" w:color="FFFFFF" w:fill="FFFFFF"/>
          </w:tcPr>
          <w:p w:rsidR="005A23BB" w:rsidRPr="001E1EAA" w:rsidRDefault="005A23BB" w:rsidP="00797B92">
            <w:pPr>
              <w:rPr>
                <w:sz w:val="20"/>
                <w:szCs w:val="20"/>
              </w:rPr>
            </w:pPr>
          </w:p>
        </w:tc>
        <w:tc>
          <w:tcPr>
            <w:tcW w:w="690" w:type="dxa"/>
            <w:shd w:val="solid" w:color="FFFFFF" w:fill="FFFFFF"/>
          </w:tcPr>
          <w:p w:rsidR="005A23BB" w:rsidRPr="001E1EAA" w:rsidRDefault="005A23BB" w:rsidP="00797B92">
            <w:pPr>
              <w:rPr>
                <w:sz w:val="20"/>
                <w:szCs w:val="20"/>
              </w:rPr>
            </w:pPr>
          </w:p>
        </w:tc>
        <w:tc>
          <w:tcPr>
            <w:tcW w:w="690" w:type="dxa"/>
            <w:shd w:val="solid" w:color="FFFFFF" w:fill="FFFFFF"/>
          </w:tcPr>
          <w:p w:rsidR="005A23BB" w:rsidRPr="001E1EAA" w:rsidRDefault="005A23BB" w:rsidP="00797B92">
            <w:pPr>
              <w:rPr>
                <w:sz w:val="20"/>
                <w:szCs w:val="20"/>
              </w:rPr>
            </w:pPr>
          </w:p>
        </w:tc>
      </w:tr>
      <w:tr w:rsidR="005A23BB" w:rsidRPr="001E1EAA" w:rsidTr="00C9234C">
        <w:tc>
          <w:tcPr>
            <w:tcW w:w="738" w:type="dxa"/>
            <w:vMerge w:val="restart"/>
            <w:shd w:val="solid" w:color="FFFFFF" w:fill="FFFFFF"/>
            <w:textDirection w:val="btLr"/>
            <w:vAlign w:val="center"/>
          </w:tcPr>
          <w:p w:rsidR="005A23BB" w:rsidRPr="001E1EAA" w:rsidRDefault="005A23BB" w:rsidP="00797B92">
            <w:pPr>
              <w:rPr>
                <w:sz w:val="20"/>
                <w:szCs w:val="20"/>
              </w:rPr>
            </w:pPr>
            <w:r w:rsidRPr="001E1EAA">
              <w:rPr>
                <w:sz w:val="20"/>
                <w:szCs w:val="20"/>
              </w:rPr>
              <w:t>Mostly Indirect Beneficiaries</w:t>
            </w:r>
          </w:p>
        </w:tc>
        <w:tc>
          <w:tcPr>
            <w:tcW w:w="1843" w:type="dxa"/>
            <w:shd w:val="solid" w:color="FFFFFF" w:fill="FFFFFF"/>
          </w:tcPr>
          <w:p w:rsidR="005A23BB" w:rsidRPr="001E1EAA" w:rsidRDefault="005A23BB" w:rsidP="00797B92">
            <w:pPr>
              <w:rPr>
                <w:sz w:val="20"/>
                <w:szCs w:val="20"/>
              </w:rPr>
            </w:pPr>
            <w:r w:rsidRPr="001E1EAA">
              <w:rPr>
                <w:sz w:val="20"/>
                <w:szCs w:val="20"/>
              </w:rPr>
              <w:t>Sites and Premises</w:t>
            </w:r>
          </w:p>
        </w:tc>
        <w:tc>
          <w:tcPr>
            <w:tcW w:w="6520" w:type="dxa"/>
            <w:shd w:val="solid" w:color="FFFFFF" w:fill="FFFFFF"/>
          </w:tcPr>
          <w:p w:rsidR="005A23BB" w:rsidRPr="001E1EAA" w:rsidRDefault="005A23BB" w:rsidP="00797B92">
            <w:pPr>
              <w:rPr>
                <w:sz w:val="20"/>
                <w:szCs w:val="20"/>
              </w:rPr>
            </w:pPr>
            <w:r w:rsidRPr="001E1EAA">
              <w:rPr>
                <w:sz w:val="20"/>
                <w:szCs w:val="20"/>
              </w:rPr>
              <w:t xml:space="preserve">Range of capital investments to support the development of employment land and premises.  Includes land remediation, business premises and JESSICA. Some SME beneficiaries but generally indirect recipients of ERDF through developer and operator of premises.   </w:t>
            </w:r>
          </w:p>
        </w:tc>
        <w:tc>
          <w:tcPr>
            <w:tcW w:w="1114" w:type="dxa"/>
            <w:shd w:val="solid" w:color="FFFFFF" w:fill="FFFFFF"/>
          </w:tcPr>
          <w:p w:rsidR="005A23BB" w:rsidRPr="001E1EAA" w:rsidRDefault="005A23BB" w:rsidP="00797B92">
            <w:pPr>
              <w:rPr>
                <w:sz w:val="20"/>
                <w:szCs w:val="20"/>
              </w:rPr>
            </w:pPr>
          </w:p>
        </w:tc>
        <w:tc>
          <w:tcPr>
            <w:tcW w:w="690" w:type="dxa"/>
            <w:shd w:val="solid" w:color="FFFFFF" w:fill="FFFFFF"/>
          </w:tcPr>
          <w:p w:rsidR="005A23BB" w:rsidRPr="001E1EAA" w:rsidRDefault="005A23BB" w:rsidP="00797B92">
            <w:pPr>
              <w:rPr>
                <w:sz w:val="20"/>
                <w:szCs w:val="20"/>
              </w:rPr>
            </w:pPr>
            <w:r w:rsidRPr="001E1EAA">
              <w:rPr>
                <w:sz w:val="20"/>
                <w:szCs w:val="20"/>
              </w:rPr>
              <w:sym w:font="Wingdings" w:char="F0FC"/>
            </w:r>
          </w:p>
        </w:tc>
        <w:tc>
          <w:tcPr>
            <w:tcW w:w="690" w:type="dxa"/>
            <w:shd w:val="solid" w:color="FFFFFF" w:fill="FFFFFF"/>
          </w:tcPr>
          <w:p w:rsidR="005A23BB" w:rsidRPr="001E1EAA" w:rsidRDefault="005A23BB" w:rsidP="00797B92">
            <w:pPr>
              <w:rPr>
                <w:sz w:val="20"/>
                <w:szCs w:val="20"/>
              </w:rPr>
            </w:pPr>
            <w:r w:rsidRPr="001E1EAA">
              <w:rPr>
                <w:sz w:val="20"/>
                <w:szCs w:val="20"/>
              </w:rPr>
              <w:sym w:font="Wingdings" w:char="F0FC"/>
            </w:r>
          </w:p>
        </w:tc>
        <w:tc>
          <w:tcPr>
            <w:tcW w:w="690" w:type="dxa"/>
            <w:shd w:val="solid" w:color="FFFFFF" w:fill="FFFFFF"/>
          </w:tcPr>
          <w:p w:rsidR="005A23BB" w:rsidRPr="001E1EAA" w:rsidRDefault="005A23BB" w:rsidP="00797B92">
            <w:pPr>
              <w:rPr>
                <w:sz w:val="20"/>
                <w:szCs w:val="20"/>
              </w:rPr>
            </w:pPr>
          </w:p>
        </w:tc>
        <w:tc>
          <w:tcPr>
            <w:tcW w:w="690" w:type="dxa"/>
            <w:shd w:val="solid" w:color="FFFFFF" w:fill="FFFFFF"/>
          </w:tcPr>
          <w:p w:rsidR="005A23BB" w:rsidRPr="001E1EAA" w:rsidRDefault="005A23BB" w:rsidP="00797B92">
            <w:pPr>
              <w:rPr>
                <w:sz w:val="20"/>
                <w:szCs w:val="20"/>
              </w:rPr>
            </w:pPr>
            <w:r w:rsidRPr="001E1EAA">
              <w:rPr>
                <w:sz w:val="20"/>
                <w:szCs w:val="20"/>
              </w:rPr>
              <w:sym w:font="Wingdings" w:char="F0FC"/>
            </w:r>
          </w:p>
        </w:tc>
        <w:tc>
          <w:tcPr>
            <w:tcW w:w="690" w:type="dxa"/>
            <w:shd w:val="solid" w:color="FFFFFF" w:fill="FFFFFF"/>
          </w:tcPr>
          <w:p w:rsidR="005A23BB" w:rsidRPr="001E1EAA" w:rsidRDefault="005A23BB" w:rsidP="00797B92">
            <w:pPr>
              <w:rPr>
                <w:sz w:val="20"/>
                <w:szCs w:val="20"/>
              </w:rPr>
            </w:pPr>
            <w:r w:rsidRPr="001E1EAA">
              <w:rPr>
                <w:sz w:val="20"/>
                <w:szCs w:val="20"/>
              </w:rPr>
              <w:sym w:font="Wingdings" w:char="F0FC"/>
            </w:r>
            <w:r w:rsidRPr="001E1EAA">
              <w:rPr>
                <w:sz w:val="20"/>
                <w:szCs w:val="20"/>
              </w:rPr>
              <w:sym w:font="Wingdings" w:char="F0FC"/>
            </w:r>
            <w:r w:rsidRPr="001E1EAA">
              <w:rPr>
                <w:sz w:val="20"/>
                <w:szCs w:val="20"/>
              </w:rPr>
              <w:sym w:font="Wingdings" w:char="F0FC"/>
            </w:r>
          </w:p>
        </w:tc>
      </w:tr>
      <w:tr w:rsidR="005A23BB" w:rsidRPr="001E1EAA" w:rsidTr="00C9234C">
        <w:tc>
          <w:tcPr>
            <w:tcW w:w="738" w:type="dxa"/>
            <w:vMerge/>
            <w:shd w:val="solid" w:color="FFFFFF" w:fill="FFFFFF"/>
          </w:tcPr>
          <w:p w:rsidR="005A23BB" w:rsidRPr="001E1EAA" w:rsidRDefault="005A23BB" w:rsidP="00797B92">
            <w:pPr>
              <w:rPr>
                <w:sz w:val="20"/>
                <w:szCs w:val="20"/>
              </w:rPr>
            </w:pPr>
          </w:p>
        </w:tc>
        <w:tc>
          <w:tcPr>
            <w:tcW w:w="1843" w:type="dxa"/>
            <w:shd w:val="solid" w:color="FFFFFF" w:fill="FFFFFF"/>
          </w:tcPr>
          <w:p w:rsidR="005A23BB" w:rsidRPr="001E1EAA" w:rsidRDefault="005A23BB" w:rsidP="00797B92">
            <w:pPr>
              <w:rPr>
                <w:sz w:val="20"/>
                <w:szCs w:val="20"/>
              </w:rPr>
            </w:pPr>
            <w:r w:rsidRPr="001E1EAA">
              <w:rPr>
                <w:sz w:val="20"/>
                <w:szCs w:val="20"/>
              </w:rPr>
              <w:t>Infrastructure</w:t>
            </w:r>
          </w:p>
        </w:tc>
        <w:tc>
          <w:tcPr>
            <w:tcW w:w="6520" w:type="dxa"/>
            <w:shd w:val="solid" w:color="FFFFFF" w:fill="FFFFFF"/>
          </w:tcPr>
          <w:p w:rsidR="005A23BB" w:rsidRPr="001E1EAA" w:rsidRDefault="005A23BB" w:rsidP="00797B92">
            <w:pPr>
              <w:rPr>
                <w:sz w:val="20"/>
                <w:szCs w:val="20"/>
              </w:rPr>
            </w:pPr>
            <w:r w:rsidRPr="001E1EAA">
              <w:rPr>
                <w:sz w:val="20"/>
                <w:szCs w:val="20"/>
              </w:rPr>
              <w:t xml:space="preserve">Investment in specific infrastructure projects, examples include superfast broadband networks, station facilities and interchanges, flood defences, etc. Most interventions will have no direct beneficiaries but some (e.g. broadband) could have direct SME and individual beneficiaries.     </w:t>
            </w:r>
          </w:p>
        </w:tc>
        <w:tc>
          <w:tcPr>
            <w:tcW w:w="1114" w:type="dxa"/>
            <w:shd w:val="solid" w:color="FFFFFF" w:fill="FFFFFF"/>
          </w:tcPr>
          <w:p w:rsidR="005A23BB" w:rsidRPr="001E1EAA" w:rsidRDefault="005A23BB" w:rsidP="00797B92">
            <w:pPr>
              <w:rPr>
                <w:sz w:val="20"/>
                <w:szCs w:val="20"/>
              </w:rPr>
            </w:pPr>
          </w:p>
        </w:tc>
        <w:tc>
          <w:tcPr>
            <w:tcW w:w="690" w:type="dxa"/>
            <w:shd w:val="solid" w:color="FFFFFF" w:fill="FFFFFF"/>
          </w:tcPr>
          <w:p w:rsidR="005A23BB" w:rsidRPr="001E1EAA" w:rsidRDefault="005A23BB" w:rsidP="00797B92">
            <w:pPr>
              <w:rPr>
                <w:sz w:val="20"/>
                <w:szCs w:val="20"/>
              </w:rPr>
            </w:pPr>
            <w:r w:rsidRPr="001E1EAA">
              <w:rPr>
                <w:sz w:val="20"/>
                <w:szCs w:val="20"/>
              </w:rPr>
              <w:sym w:font="Wingdings" w:char="F0FC"/>
            </w:r>
          </w:p>
        </w:tc>
        <w:tc>
          <w:tcPr>
            <w:tcW w:w="690" w:type="dxa"/>
            <w:shd w:val="solid" w:color="FFFFFF" w:fill="FFFFFF"/>
          </w:tcPr>
          <w:p w:rsidR="005A23BB" w:rsidRPr="001E1EAA" w:rsidRDefault="005A23BB" w:rsidP="00797B92">
            <w:pPr>
              <w:rPr>
                <w:sz w:val="20"/>
                <w:szCs w:val="20"/>
              </w:rPr>
            </w:pPr>
            <w:r w:rsidRPr="001E1EAA">
              <w:rPr>
                <w:sz w:val="20"/>
                <w:szCs w:val="20"/>
              </w:rPr>
              <w:sym w:font="Wingdings" w:char="F0FC"/>
            </w:r>
          </w:p>
        </w:tc>
        <w:tc>
          <w:tcPr>
            <w:tcW w:w="690" w:type="dxa"/>
            <w:shd w:val="solid" w:color="FFFFFF" w:fill="FFFFFF"/>
          </w:tcPr>
          <w:p w:rsidR="005A23BB" w:rsidRPr="001E1EAA" w:rsidRDefault="005A23BB" w:rsidP="00797B92">
            <w:pPr>
              <w:rPr>
                <w:sz w:val="20"/>
                <w:szCs w:val="20"/>
              </w:rPr>
            </w:pPr>
          </w:p>
        </w:tc>
        <w:tc>
          <w:tcPr>
            <w:tcW w:w="690" w:type="dxa"/>
            <w:shd w:val="solid" w:color="FFFFFF" w:fill="FFFFFF"/>
          </w:tcPr>
          <w:p w:rsidR="005A23BB" w:rsidRPr="001E1EAA" w:rsidRDefault="005A23BB" w:rsidP="00797B92">
            <w:pPr>
              <w:rPr>
                <w:sz w:val="20"/>
                <w:szCs w:val="20"/>
              </w:rPr>
            </w:pPr>
            <w:r w:rsidRPr="001E1EAA">
              <w:rPr>
                <w:sz w:val="20"/>
                <w:szCs w:val="20"/>
              </w:rPr>
              <w:sym w:font="Wingdings" w:char="F0FC"/>
            </w:r>
          </w:p>
        </w:tc>
        <w:tc>
          <w:tcPr>
            <w:tcW w:w="690" w:type="dxa"/>
            <w:shd w:val="solid" w:color="FFFFFF" w:fill="FFFFFF"/>
          </w:tcPr>
          <w:p w:rsidR="005A23BB" w:rsidRPr="001E1EAA" w:rsidRDefault="005A23BB" w:rsidP="00797B92">
            <w:pPr>
              <w:rPr>
                <w:sz w:val="20"/>
                <w:szCs w:val="20"/>
              </w:rPr>
            </w:pPr>
            <w:r w:rsidRPr="001E1EAA">
              <w:rPr>
                <w:sz w:val="20"/>
                <w:szCs w:val="20"/>
              </w:rPr>
              <w:sym w:font="Wingdings" w:char="F0FC"/>
            </w:r>
            <w:r w:rsidRPr="001E1EAA">
              <w:rPr>
                <w:sz w:val="20"/>
                <w:szCs w:val="20"/>
              </w:rPr>
              <w:sym w:font="Wingdings" w:char="F0FC"/>
            </w:r>
            <w:r w:rsidRPr="001E1EAA">
              <w:rPr>
                <w:sz w:val="20"/>
                <w:szCs w:val="20"/>
              </w:rPr>
              <w:sym w:font="Wingdings" w:char="F0FC"/>
            </w:r>
          </w:p>
        </w:tc>
      </w:tr>
      <w:tr w:rsidR="005A23BB" w:rsidRPr="001E1EAA" w:rsidTr="00C9234C">
        <w:tc>
          <w:tcPr>
            <w:tcW w:w="738" w:type="dxa"/>
            <w:vMerge/>
            <w:shd w:val="solid" w:color="FFFFFF" w:fill="FFFFFF"/>
          </w:tcPr>
          <w:p w:rsidR="005A23BB" w:rsidRPr="001E1EAA" w:rsidRDefault="005A23BB" w:rsidP="00797B92">
            <w:pPr>
              <w:rPr>
                <w:sz w:val="20"/>
                <w:szCs w:val="20"/>
              </w:rPr>
            </w:pPr>
          </w:p>
        </w:tc>
        <w:tc>
          <w:tcPr>
            <w:tcW w:w="1843" w:type="dxa"/>
            <w:shd w:val="solid" w:color="FFFFFF" w:fill="FFFFFF"/>
          </w:tcPr>
          <w:p w:rsidR="005A23BB" w:rsidRPr="001E1EAA" w:rsidRDefault="005A23BB" w:rsidP="00797B92">
            <w:pPr>
              <w:rPr>
                <w:sz w:val="20"/>
                <w:szCs w:val="20"/>
              </w:rPr>
            </w:pPr>
            <w:r w:rsidRPr="001E1EAA">
              <w:rPr>
                <w:sz w:val="20"/>
                <w:szCs w:val="20"/>
              </w:rPr>
              <w:t xml:space="preserve">Investment Marketing </w:t>
            </w:r>
          </w:p>
        </w:tc>
        <w:tc>
          <w:tcPr>
            <w:tcW w:w="6520" w:type="dxa"/>
            <w:shd w:val="solid" w:color="FFFFFF" w:fill="FFFFFF"/>
          </w:tcPr>
          <w:p w:rsidR="005A23BB" w:rsidRPr="001E1EAA" w:rsidRDefault="005A23BB" w:rsidP="00797B92">
            <w:pPr>
              <w:rPr>
                <w:sz w:val="20"/>
                <w:szCs w:val="20"/>
              </w:rPr>
            </w:pPr>
            <w:r w:rsidRPr="001E1EAA">
              <w:rPr>
                <w:sz w:val="20"/>
                <w:szCs w:val="20"/>
              </w:rPr>
              <w:t xml:space="preserve">Direct beneficiaries will be those attracted as a result of investment promotion marketing.  Complex pattern of impact and attribution. Could also be supply chain impacts and wider SME beneficiaries associated with landed </w:t>
            </w:r>
            <w:proofErr w:type="gramStart"/>
            <w:r w:rsidRPr="001E1EAA">
              <w:rPr>
                <w:sz w:val="20"/>
                <w:szCs w:val="20"/>
              </w:rPr>
              <w:t>businesses.</w:t>
            </w:r>
            <w:proofErr w:type="gramEnd"/>
            <w:r w:rsidRPr="001E1EAA">
              <w:rPr>
                <w:sz w:val="20"/>
                <w:szCs w:val="20"/>
              </w:rPr>
              <w:t xml:space="preserve"> </w:t>
            </w:r>
          </w:p>
        </w:tc>
        <w:tc>
          <w:tcPr>
            <w:tcW w:w="1114" w:type="dxa"/>
            <w:shd w:val="solid" w:color="FFFFFF" w:fill="FFFFFF"/>
          </w:tcPr>
          <w:p w:rsidR="005A23BB" w:rsidRPr="001E1EAA" w:rsidRDefault="005A23BB" w:rsidP="00797B92">
            <w:pPr>
              <w:rPr>
                <w:sz w:val="20"/>
                <w:szCs w:val="20"/>
              </w:rPr>
            </w:pPr>
          </w:p>
        </w:tc>
        <w:tc>
          <w:tcPr>
            <w:tcW w:w="690" w:type="dxa"/>
            <w:shd w:val="solid" w:color="FFFFFF" w:fill="FFFFFF"/>
          </w:tcPr>
          <w:p w:rsidR="005A23BB" w:rsidRPr="001E1EAA" w:rsidRDefault="005A23BB" w:rsidP="00797B92">
            <w:pPr>
              <w:rPr>
                <w:sz w:val="20"/>
                <w:szCs w:val="20"/>
              </w:rPr>
            </w:pPr>
            <w:r w:rsidRPr="001E1EAA">
              <w:rPr>
                <w:sz w:val="20"/>
                <w:szCs w:val="20"/>
              </w:rPr>
              <w:sym w:font="Wingdings" w:char="F0FC"/>
            </w:r>
          </w:p>
        </w:tc>
        <w:tc>
          <w:tcPr>
            <w:tcW w:w="690" w:type="dxa"/>
            <w:shd w:val="solid" w:color="FFFFFF" w:fill="FFFFFF"/>
          </w:tcPr>
          <w:p w:rsidR="005A23BB" w:rsidRPr="001E1EAA" w:rsidRDefault="005A23BB" w:rsidP="00797B92">
            <w:pPr>
              <w:rPr>
                <w:sz w:val="20"/>
                <w:szCs w:val="20"/>
              </w:rPr>
            </w:pPr>
          </w:p>
        </w:tc>
        <w:tc>
          <w:tcPr>
            <w:tcW w:w="690" w:type="dxa"/>
            <w:shd w:val="solid" w:color="FFFFFF" w:fill="FFFFFF"/>
          </w:tcPr>
          <w:p w:rsidR="005A23BB" w:rsidRPr="001E1EAA" w:rsidRDefault="005A23BB" w:rsidP="00797B92">
            <w:pPr>
              <w:rPr>
                <w:sz w:val="20"/>
                <w:szCs w:val="20"/>
              </w:rPr>
            </w:pPr>
          </w:p>
        </w:tc>
        <w:tc>
          <w:tcPr>
            <w:tcW w:w="690" w:type="dxa"/>
            <w:shd w:val="solid" w:color="FFFFFF" w:fill="FFFFFF"/>
          </w:tcPr>
          <w:p w:rsidR="005A23BB" w:rsidRPr="001E1EAA" w:rsidRDefault="005A23BB" w:rsidP="00797B92">
            <w:pPr>
              <w:rPr>
                <w:sz w:val="20"/>
                <w:szCs w:val="20"/>
              </w:rPr>
            </w:pPr>
            <w:r w:rsidRPr="001E1EAA">
              <w:rPr>
                <w:sz w:val="20"/>
                <w:szCs w:val="20"/>
              </w:rPr>
              <w:sym w:font="Wingdings" w:char="F0FC"/>
            </w:r>
            <w:r w:rsidRPr="001E1EAA">
              <w:rPr>
                <w:sz w:val="20"/>
                <w:szCs w:val="20"/>
              </w:rPr>
              <w:sym w:font="Wingdings" w:char="F0FC"/>
            </w:r>
            <w:r w:rsidRPr="001E1EAA">
              <w:rPr>
                <w:sz w:val="20"/>
                <w:szCs w:val="20"/>
              </w:rPr>
              <w:sym w:font="Wingdings" w:char="F0FC"/>
            </w:r>
          </w:p>
        </w:tc>
        <w:tc>
          <w:tcPr>
            <w:tcW w:w="690" w:type="dxa"/>
            <w:shd w:val="solid" w:color="FFFFFF" w:fill="FFFFFF"/>
          </w:tcPr>
          <w:p w:rsidR="005A23BB" w:rsidRPr="001E1EAA" w:rsidRDefault="005A23BB" w:rsidP="00797B92">
            <w:pPr>
              <w:rPr>
                <w:sz w:val="20"/>
                <w:szCs w:val="20"/>
              </w:rPr>
            </w:pPr>
          </w:p>
        </w:tc>
      </w:tr>
      <w:tr w:rsidR="005A23BB" w:rsidRPr="001E1EAA" w:rsidTr="00C9234C">
        <w:tc>
          <w:tcPr>
            <w:tcW w:w="738" w:type="dxa"/>
            <w:vMerge/>
            <w:shd w:val="solid" w:color="FFFFFF" w:fill="FFFFFF"/>
          </w:tcPr>
          <w:p w:rsidR="005A23BB" w:rsidRPr="001E1EAA" w:rsidRDefault="005A23BB" w:rsidP="00797B92">
            <w:pPr>
              <w:rPr>
                <w:sz w:val="20"/>
                <w:szCs w:val="20"/>
              </w:rPr>
            </w:pPr>
          </w:p>
        </w:tc>
        <w:tc>
          <w:tcPr>
            <w:tcW w:w="1843" w:type="dxa"/>
            <w:shd w:val="solid" w:color="FFFFFF" w:fill="FFFFFF"/>
          </w:tcPr>
          <w:p w:rsidR="005A23BB" w:rsidRPr="001E1EAA" w:rsidRDefault="005A23BB" w:rsidP="00797B92">
            <w:pPr>
              <w:rPr>
                <w:sz w:val="20"/>
                <w:szCs w:val="20"/>
              </w:rPr>
            </w:pPr>
            <w:r w:rsidRPr="001E1EAA">
              <w:rPr>
                <w:sz w:val="20"/>
                <w:szCs w:val="20"/>
              </w:rPr>
              <w:t>Public Realm</w:t>
            </w:r>
          </w:p>
        </w:tc>
        <w:tc>
          <w:tcPr>
            <w:tcW w:w="6520" w:type="dxa"/>
            <w:shd w:val="solid" w:color="FFFFFF" w:fill="FFFFFF"/>
          </w:tcPr>
          <w:p w:rsidR="005A23BB" w:rsidRPr="001E1EAA" w:rsidRDefault="005A23BB" w:rsidP="00797B92">
            <w:pPr>
              <w:rPr>
                <w:sz w:val="20"/>
                <w:szCs w:val="20"/>
              </w:rPr>
            </w:pPr>
            <w:r w:rsidRPr="001E1EAA">
              <w:rPr>
                <w:sz w:val="20"/>
                <w:szCs w:val="20"/>
              </w:rPr>
              <w:t xml:space="preserve">Investments in blue and green infrastructure. No direct beneficiaries. Individual and SMEs likely to benefit indirectly. </w:t>
            </w:r>
          </w:p>
        </w:tc>
        <w:tc>
          <w:tcPr>
            <w:tcW w:w="1114" w:type="dxa"/>
            <w:shd w:val="solid" w:color="FFFFFF" w:fill="FFFFFF"/>
          </w:tcPr>
          <w:p w:rsidR="005A23BB" w:rsidRPr="001E1EAA" w:rsidRDefault="005A23BB" w:rsidP="00797B92">
            <w:pPr>
              <w:rPr>
                <w:sz w:val="20"/>
                <w:szCs w:val="20"/>
              </w:rPr>
            </w:pPr>
          </w:p>
        </w:tc>
        <w:tc>
          <w:tcPr>
            <w:tcW w:w="690" w:type="dxa"/>
            <w:shd w:val="solid" w:color="FFFFFF" w:fill="FFFFFF"/>
          </w:tcPr>
          <w:p w:rsidR="005A23BB" w:rsidRPr="001E1EAA" w:rsidRDefault="005A23BB" w:rsidP="00797B92">
            <w:pPr>
              <w:rPr>
                <w:sz w:val="20"/>
                <w:szCs w:val="20"/>
              </w:rPr>
            </w:pPr>
          </w:p>
        </w:tc>
        <w:tc>
          <w:tcPr>
            <w:tcW w:w="690" w:type="dxa"/>
            <w:shd w:val="solid" w:color="FFFFFF" w:fill="FFFFFF"/>
          </w:tcPr>
          <w:p w:rsidR="005A23BB" w:rsidRPr="001E1EAA" w:rsidRDefault="005A23BB" w:rsidP="00797B92">
            <w:pPr>
              <w:rPr>
                <w:sz w:val="20"/>
                <w:szCs w:val="20"/>
              </w:rPr>
            </w:pPr>
          </w:p>
        </w:tc>
        <w:tc>
          <w:tcPr>
            <w:tcW w:w="690" w:type="dxa"/>
            <w:shd w:val="solid" w:color="FFFFFF" w:fill="FFFFFF"/>
          </w:tcPr>
          <w:p w:rsidR="005A23BB" w:rsidRPr="001E1EAA" w:rsidRDefault="005A23BB" w:rsidP="00797B92">
            <w:pPr>
              <w:rPr>
                <w:sz w:val="20"/>
                <w:szCs w:val="20"/>
              </w:rPr>
            </w:pPr>
          </w:p>
        </w:tc>
        <w:tc>
          <w:tcPr>
            <w:tcW w:w="690" w:type="dxa"/>
            <w:shd w:val="solid" w:color="FFFFFF" w:fill="FFFFFF"/>
          </w:tcPr>
          <w:p w:rsidR="005A23BB" w:rsidRPr="001E1EAA" w:rsidRDefault="005A23BB" w:rsidP="00797B92">
            <w:pPr>
              <w:rPr>
                <w:sz w:val="20"/>
                <w:szCs w:val="20"/>
              </w:rPr>
            </w:pPr>
            <w:r w:rsidRPr="001E1EAA">
              <w:rPr>
                <w:sz w:val="20"/>
                <w:szCs w:val="20"/>
              </w:rPr>
              <w:sym w:font="Wingdings" w:char="F0FC"/>
            </w:r>
            <w:r w:rsidRPr="001E1EAA">
              <w:rPr>
                <w:sz w:val="20"/>
                <w:szCs w:val="20"/>
              </w:rPr>
              <w:sym w:font="Wingdings" w:char="F0FC"/>
            </w:r>
            <w:r w:rsidRPr="001E1EAA">
              <w:rPr>
                <w:sz w:val="20"/>
                <w:szCs w:val="20"/>
              </w:rPr>
              <w:sym w:font="Wingdings" w:char="F0FC"/>
            </w:r>
          </w:p>
        </w:tc>
        <w:tc>
          <w:tcPr>
            <w:tcW w:w="690" w:type="dxa"/>
            <w:shd w:val="solid" w:color="FFFFFF" w:fill="FFFFFF"/>
          </w:tcPr>
          <w:p w:rsidR="005A23BB" w:rsidRPr="001E1EAA" w:rsidRDefault="005A23BB" w:rsidP="00797B92">
            <w:pPr>
              <w:rPr>
                <w:sz w:val="20"/>
                <w:szCs w:val="20"/>
              </w:rPr>
            </w:pPr>
          </w:p>
        </w:tc>
      </w:tr>
    </w:tbl>
    <w:p w:rsidR="005A23BB" w:rsidRPr="005A23BB" w:rsidRDefault="005A23BB" w:rsidP="00797B92">
      <w:pPr>
        <w:sectPr w:rsidR="005A23BB" w:rsidRPr="005A23BB" w:rsidSect="00E51F35">
          <w:pgSz w:w="16838" w:h="11906" w:orient="landscape" w:code="9"/>
          <w:pgMar w:top="1417" w:right="1247" w:bottom="1587" w:left="1247" w:header="680" w:footer="340" w:gutter="0"/>
          <w:cols w:space="708"/>
          <w:docGrid w:linePitch="360"/>
        </w:sectPr>
      </w:pPr>
    </w:p>
    <w:p w:rsidR="005A23BB" w:rsidRPr="005A23BB" w:rsidRDefault="005A23BB" w:rsidP="00797B92">
      <w:pPr>
        <w:pStyle w:val="Heading5"/>
      </w:pPr>
      <w:r w:rsidRPr="005A23BB">
        <w:lastRenderedPageBreak/>
        <w:t xml:space="preserve">There are a number of factors to consider here. These are linked and there are no hard and fast rules. It is not possible to provide clear guidance about when CIE is and is not feasible as there are numerous factors to consider. In reaching a decision about whether CIE is appropriate for </w:t>
      </w:r>
      <w:r w:rsidR="00F303DB">
        <w:t>the</w:t>
      </w:r>
      <w:r w:rsidR="00F303DB" w:rsidRPr="005A23BB">
        <w:t xml:space="preserve"> </w:t>
      </w:r>
      <w:r w:rsidRPr="005A23BB">
        <w:t xml:space="preserve">project, the following factors need to be considered: </w:t>
      </w:r>
    </w:p>
    <w:p w:rsidR="005A23BB" w:rsidRPr="005A23BB" w:rsidRDefault="005A23BB" w:rsidP="00244B2D">
      <w:pPr>
        <w:pStyle w:val="Bullet1"/>
      </w:pPr>
      <w:r w:rsidRPr="005A23BB">
        <w:rPr>
          <w:b/>
        </w:rPr>
        <w:t xml:space="preserve">The </w:t>
      </w:r>
      <w:r w:rsidR="00F303DB">
        <w:rPr>
          <w:b/>
        </w:rPr>
        <w:t>s</w:t>
      </w:r>
      <w:r w:rsidRPr="005A23BB">
        <w:rPr>
          <w:b/>
        </w:rPr>
        <w:t xml:space="preserve">ize of </w:t>
      </w:r>
      <w:r w:rsidR="00F303DB">
        <w:rPr>
          <w:b/>
        </w:rPr>
        <w:t>p</w:t>
      </w:r>
      <w:r w:rsidRPr="005A23BB">
        <w:rPr>
          <w:b/>
        </w:rPr>
        <w:t>roject:</w:t>
      </w:r>
      <w:r w:rsidRPr="005A23BB">
        <w:t xml:space="preserve"> generally speaking, there is a stronger case for the use of CIE methods for larger projects due to the level of resource being used (and linked to this the size of the </w:t>
      </w:r>
      <w:r w:rsidR="004B00BD">
        <w:t>summative assessment</w:t>
      </w:r>
      <w:r w:rsidRPr="005A23BB">
        <w:t xml:space="preserve"> budget), the scale of potential impacts and, subject to the nature of the project, a larger volume of beneficiaries with whom to engage. </w:t>
      </w:r>
    </w:p>
    <w:p w:rsidR="005A23BB" w:rsidRPr="005A23BB" w:rsidRDefault="005A23BB" w:rsidP="0026298D">
      <w:pPr>
        <w:pStyle w:val="Bullet1"/>
        <w:rPr>
          <w:i/>
        </w:rPr>
      </w:pPr>
      <w:r w:rsidRPr="005A23BB">
        <w:rPr>
          <w:b/>
        </w:rPr>
        <w:t xml:space="preserve">The </w:t>
      </w:r>
      <w:r w:rsidR="00F303DB">
        <w:rPr>
          <w:b/>
        </w:rPr>
        <w:t>n</w:t>
      </w:r>
      <w:r w:rsidRPr="005A23BB">
        <w:rPr>
          <w:b/>
        </w:rPr>
        <w:t xml:space="preserve">ature of the </w:t>
      </w:r>
      <w:r w:rsidR="00F303DB">
        <w:rPr>
          <w:b/>
        </w:rPr>
        <w:t>a</w:t>
      </w:r>
      <w:r w:rsidR="00F303DB" w:rsidRPr="005A23BB">
        <w:rPr>
          <w:b/>
        </w:rPr>
        <w:t xml:space="preserve">ctivities </w:t>
      </w:r>
      <w:r w:rsidRPr="005A23BB">
        <w:rPr>
          <w:b/>
        </w:rPr>
        <w:t xml:space="preserve">that </w:t>
      </w:r>
      <w:r w:rsidR="00F303DB">
        <w:rPr>
          <w:b/>
        </w:rPr>
        <w:t>the</w:t>
      </w:r>
      <w:r w:rsidR="00F303DB" w:rsidRPr="005A23BB">
        <w:rPr>
          <w:b/>
        </w:rPr>
        <w:t xml:space="preserve"> </w:t>
      </w:r>
      <w:r w:rsidR="00F303DB">
        <w:rPr>
          <w:b/>
        </w:rPr>
        <w:t>p</w:t>
      </w:r>
      <w:r w:rsidRPr="005A23BB">
        <w:rPr>
          <w:b/>
        </w:rPr>
        <w:t xml:space="preserve">roject </w:t>
      </w:r>
      <w:r w:rsidR="00F303DB">
        <w:rPr>
          <w:b/>
        </w:rPr>
        <w:t>d</w:t>
      </w:r>
      <w:r w:rsidRPr="005A23BB">
        <w:rPr>
          <w:b/>
        </w:rPr>
        <w:t>elivers:</w:t>
      </w:r>
      <w:r w:rsidRPr="005A23BB">
        <w:t xml:space="preserve"> although the manner in which many local growth focused interventions can be complex, some interventions are better suited to CIE approaches.  For example, the provision of business finance to growth focused SMEs should, in general, help them to grow their businesses, improve their productivity and increase the overall GVA of the local economy. In contrast, whil</w:t>
      </w:r>
      <w:r w:rsidR="00F303DB">
        <w:t>e</w:t>
      </w:r>
      <w:r w:rsidRPr="005A23BB">
        <w:t xml:space="preserve"> road improvements may help to improve productivity of the local businesses and the attractiveness of an area as an investment location, it achieves these benefits in much more diffuse ways.   </w:t>
      </w:r>
    </w:p>
    <w:p w:rsidR="005A23BB" w:rsidRPr="005A23BB" w:rsidRDefault="005A23BB" w:rsidP="0026298D">
      <w:pPr>
        <w:pStyle w:val="Bullet1"/>
        <w:rPr>
          <w:i/>
        </w:rPr>
      </w:pPr>
      <w:r w:rsidRPr="005A23BB">
        <w:rPr>
          <w:b/>
        </w:rPr>
        <w:t xml:space="preserve">The </w:t>
      </w:r>
      <w:r w:rsidR="00F303DB">
        <w:rPr>
          <w:b/>
        </w:rPr>
        <w:t>n</w:t>
      </w:r>
      <w:r w:rsidRPr="005A23BB">
        <w:rPr>
          <w:b/>
        </w:rPr>
        <w:t xml:space="preserve">ature of </w:t>
      </w:r>
      <w:r w:rsidR="00F303DB">
        <w:rPr>
          <w:b/>
        </w:rPr>
        <w:t>p</w:t>
      </w:r>
      <w:r w:rsidRPr="005A23BB">
        <w:rPr>
          <w:b/>
        </w:rPr>
        <w:t xml:space="preserve">roject </w:t>
      </w:r>
      <w:r w:rsidR="00F303DB">
        <w:rPr>
          <w:b/>
        </w:rPr>
        <w:t>b</w:t>
      </w:r>
      <w:r w:rsidRPr="005A23BB">
        <w:rPr>
          <w:b/>
        </w:rPr>
        <w:t>eneficiaries:</w:t>
      </w:r>
      <w:r w:rsidRPr="005A23BB">
        <w:rPr>
          <w:i/>
        </w:rPr>
        <w:t xml:space="preserve"> </w:t>
      </w:r>
      <w:r w:rsidRPr="005A23BB">
        <w:t xml:space="preserve">in general, it is easier and less costly to undertake CIE methods where there are direct project beneficiaries and their details have been recorded accurately so that they be identified in administrative datasets to enable the selection of comparison groups. </w:t>
      </w:r>
    </w:p>
    <w:p w:rsidR="005A23BB" w:rsidRPr="005A23BB" w:rsidRDefault="005A23BB" w:rsidP="00F22761">
      <w:pPr>
        <w:pStyle w:val="Bullet1"/>
      </w:pPr>
      <w:r w:rsidRPr="005A23BB">
        <w:rPr>
          <w:b/>
        </w:rPr>
        <w:t xml:space="preserve">Timing of </w:t>
      </w:r>
      <w:r w:rsidR="00F303DB">
        <w:rPr>
          <w:b/>
        </w:rPr>
        <w:t>i</w:t>
      </w:r>
      <w:r w:rsidRPr="005A23BB">
        <w:rPr>
          <w:b/>
        </w:rPr>
        <w:t>mpacts:</w:t>
      </w:r>
      <w:r w:rsidRPr="005A23BB">
        <w:t xml:space="preserve"> there can be a considerable lag in the occurrence of economic, social and environmental outcomes and impacts of projects. These lags arise from multiple sources (eg delivery of interventions, changes in beneficiary approaches and performance, improvements in published data, etc) which often compound each other and can be a major constraint upon the ability to gain evidence on economic impacts within a reasonable period of time. </w:t>
      </w:r>
    </w:p>
    <w:p w:rsidR="005A23BB" w:rsidRPr="005A23BB" w:rsidRDefault="005A23BB" w:rsidP="00F22761">
      <w:pPr>
        <w:pStyle w:val="Bullet1"/>
      </w:pPr>
      <w:r w:rsidRPr="005A23BB">
        <w:rPr>
          <w:b/>
        </w:rPr>
        <w:t xml:space="preserve">Wider </w:t>
      </w:r>
      <w:r w:rsidR="00F303DB">
        <w:rPr>
          <w:b/>
        </w:rPr>
        <w:t>e</w:t>
      </w:r>
      <w:r w:rsidRPr="005A23BB">
        <w:rPr>
          <w:b/>
        </w:rPr>
        <w:t xml:space="preserve">conomic </w:t>
      </w:r>
      <w:r w:rsidR="00F303DB">
        <w:rPr>
          <w:b/>
        </w:rPr>
        <w:t>i</w:t>
      </w:r>
      <w:r w:rsidRPr="005A23BB">
        <w:rPr>
          <w:b/>
        </w:rPr>
        <w:t>mpacts:</w:t>
      </w:r>
      <w:r w:rsidRPr="005A23BB">
        <w:t xml:space="preserve"> the ERDF programme has the potential to generate a diverse range and potentially complex mix of positive and negative wider impacts affecting factor and product markets. In practice it can be very difficult to capture these effects using CIE methods and, if they are judged to be important, usually require supplementary research methods to gather the necessary evidence. </w:t>
      </w:r>
    </w:p>
    <w:p w:rsidR="005A23BB" w:rsidRPr="005A23BB" w:rsidRDefault="005A23BB" w:rsidP="00C9234C">
      <w:pPr>
        <w:pStyle w:val="Bullet1"/>
        <w:numPr>
          <w:ilvl w:val="0"/>
          <w:numId w:val="46"/>
        </w:numPr>
      </w:pPr>
      <w:r w:rsidRPr="00797B92">
        <w:rPr>
          <w:b/>
        </w:rPr>
        <w:t>Coverage in the National Evaluation.</w:t>
      </w:r>
      <w:r w:rsidRPr="005A23BB">
        <w:t xml:space="preserve"> It is not practical to undertake comprehensive CIE for some project types in the National Evaluation, including for example transport, broadband and many forms of place based infrastructure investments such as sites and premises, and blue and green infrastructure. This places more emphasis on CIE being undertaken at a project level if possible and practical in light of the other points raised above. </w:t>
      </w:r>
    </w:p>
    <w:p w:rsidR="005A23BB" w:rsidRPr="005A23BB" w:rsidRDefault="005A23BB" w:rsidP="00F22761">
      <w:pPr>
        <w:pStyle w:val="Heading5"/>
        <w:rPr>
          <w:rFonts w:eastAsia="Calibri"/>
        </w:rPr>
      </w:pPr>
      <w:r w:rsidRPr="005A23BB">
        <w:t xml:space="preserve">There is a growing body of guidance and toolkits on the use of CIE methods which can be drawn upon, including the What Works Centre for Local </w:t>
      </w:r>
      <w:r w:rsidRPr="005A23BB">
        <w:lastRenderedPageBreak/>
        <w:t xml:space="preserve">Economic Growth and Wellbeing. As many projects will not have the evaluation skills and experience in-house to undertake CIEs, they should also look to external evaluators to provide advice on the suitability of CIE methods and the approaches to maximising the potential offered by these techniques. </w:t>
      </w:r>
    </w:p>
    <w:p w:rsidR="005A23BB" w:rsidRPr="005A23BB" w:rsidRDefault="005A23BB" w:rsidP="004B00BD">
      <w:pPr>
        <w:pStyle w:val="Heading2"/>
      </w:pPr>
      <w:bookmarkStart w:id="58" w:name="_Toc489879614"/>
      <w:r w:rsidRPr="005A23BB">
        <w:t xml:space="preserve">Choosing the </w:t>
      </w:r>
      <w:r w:rsidR="007E7E80">
        <w:t>s</w:t>
      </w:r>
      <w:r w:rsidRPr="005A23BB">
        <w:t xml:space="preserve">patial </w:t>
      </w:r>
      <w:r w:rsidR="007E7E80">
        <w:t>a</w:t>
      </w:r>
      <w:r w:rsidR="007E7E80" w:rsidRPr="005A23BB">
        <w:t xml:space="preserve">rea </w:t>
      </w:r>
      <w:r w:rsidRPr="005A23BB">
        <w:t xml:space="preserve">for the </w:t>
      </w:r>
      <w:r w:rsidR="007E7E80">
        <w:t>a</w:t>
      </w:r>
      <w:r w:rsidRPr="005A23BB">
        <w:t>ssessment</w:t>
      </w:r>
      <w:bookmarkEnd w:id="58"/>
    </w:p>
    <w:p w:rsidR="005A23BB" w:rsidRPr="005A23BB" w:rsidRDefault="005A23BB" w:rsidP="00244B2D">
      <w:pPr>
        <w:pStyle w:val="Heading5"/>
      </w:pPr>
      <w:r w:rsidRPr="005A23BB">
        <w:t xml:space="preserve">As part of the </w:t>
      </w:r>
      <w:r w:rsidR="004B00BD">
        <w:t>summative assessment</w:t>
      </w:r>
      <w:r w:rsidRPr="005A23BB">
        <w:t xml:space="preserve"> plan, </w:t>
      </w:r>
      <w:r w:rsidR="007E7E80">
        <w:t>it</w:t>
      </w:r>
      <w:r w:rsidR="007E7E80" w:rsidRPr="005A23BB">
        <w:t xml:space="preserve"> </w:t>
      </w:r>
      <w:r w:rsidR="007E7E80">
        <w:t>is necessary</w:t>
      </w:r>
      <w:r w:rsidRPr="005A23BB">
        <w:t xml:space="preserve"> to provide a clear statement about the spatial scale at which the impact assessment will be undertaken and the assessment methods to be used. </w:t>
      </w:r>
    </w:p>
    <w:p w:rsidR="005A23BB" w:rsidRPr="005A23BB" w:rsidRDefault="005A23BB" w:rsidP="00244B2D">
      <w:pPr>
        <w:pStyle w:val="Heading5"/>
      </w:pPr>
      <w:r w:rsidRPr="005A23BB">
        <w:t>Whil</w:t>
      </w:r>
      <w:r w:rsidR="007E7E80">
        <w:t>e</w:t>
      </w:r>
      <w:r w:rsidRPr="005A23BB">
        <w:t xml:space="preserve"> the majority of ERDF backed projects will operate and draw their beneficiaries within a clearly defined LEP area, some others operate across multiple LEP areas (eg a number of the SME business finance projects) and a small number of projects may operate across England as a whole. Also given the nature of many types of interventions, they will provide benefits to a range of indirect beneficiaries across areas which are not defined by specific administrative boundaries (eg transport infrastructure projects).  </w:t>
      </w:r>
    </w:p>
    <w:p w:rsidR="005A23BB" w:rsidRPr="005A23BB" w:rsidRDefault="005A23BB" w:rsidP="0026298D">
      <w:pPr>
        <w:pStyle w:val="Heading5"/>
      </w:pPr>
      <w:r w:rsidRPr="005A23BB">
        <w:t xml:space="preserve">In selecting the spatial areas within which the outcomes and impacts of projects will be measured, grant recipients should consider the following: </w:t>
      </w:r>
    </w:p>
    <w:p w:rsidR="005A23BB" w:rsidRPr="005A23BB" w:rsidRDefault="005A23BB" w:rsidP="0026298D">
      <w:pPr>
        <w:pStyle w:val="Bullet1"/>
      </w:pPr>
      <w:r w:rsidRPr="005A23BB">
        <w:t>The spatial area within direct beneficiaries are drawn from</w:t>
      </w:r>
      <w:r w:rsidR="005E772E">
        <w:t>;</w:t>
      </w:r>
    </w:p>
    <w:p w:rsidR="005A23BB" w:rsidRPr="005A23BB" w:rsidRDefault="005A23BB" w:rsidP="00F22761">
      <w:pPr>
        <w:pStyle w:val="Bullet1"/>
      </w:pPr>
      <w:r w:rsidRPr="005A23BB">
        <w:t>The spatial area in which the majority of indirect beneficiaries are likely to be located</w:t>
      </w:r>
      <w:r w:rsidR="005E772E">
        <w:t>;</w:t>
      </w:r>
    </w:p>
    <w:p w:rsidR="005A23BB" w:rsidRPr="005A23BB" w:rsidRDefault="005A23BB" w:rsidP="00F22761">
      <w:pPr>
        <w:pStyle w:val="Bullet1"/>
      </w:pPr>
      <w:r w:rsidRPr="005A23BB">
        <w:t>The spatial area in which any wider economic, social and environment benefits are likely to be concentrated</w:t>
      </w:r>
      <w:bookmarkStart w:id="59" w:name="_Toc479167982"/>
      <w:bookmarkStart w:id="60" w:name="_Toc479167980"/>
      <w:bookmarkStart w:id="61" w:name="_Toc372502230"/>
      <w:bookmarkStart w:id="62" w:name="_Toc372616420"/>
      <w:bookmarkStart w:id="63" w:name="_Toc372616426"/>
      <w:bookmarkStart w:id="64" w:name="_Toc372616428"/>
      <w:bookmarkStart w:id="65" w:name="_Toc372616434"/>
      <w:bookmarkStart w:id="66" w:name="_Toc372627508"/>
      <w:bookmarkStart w:id="67" w:name="_Toc372627513"/>
      <w:bookmarkStart w:id="68" w:name="_Toc476132856"/>
      <w:bookmarkStart w:id="69" w:name="_Toc476132858"/>
      <w:bookmarkStart w:id="70" w:name="_Toc476132884"/>
      <w:bookmarkStart w:id="71" w:name="_Toc476132886"/>
      <w:bookmarkStart w:id="72" w:name="_Toc476293052"/>
      <w:bookmarkStart w:id="73" w:name="_Toc476308958"/>
      <w:bookmarkStart w:id="74" w:name="_Toc476308960"/>
      <w:bookmarkStart w:id="75" w:name="_Toc476317463"/>
      <w:bookmarkStart w:id="76" w:name="_Toc476317465"/>
      <w:bookmarkStart w:id="77" w:name="_Toc476319465"/>
      <w:bookmarkEnd w:id="59"/>
      <w:bookmarkEnd w:id="60"/>
      <w:r w:rsidR="005E772E">
        <w:t>.</w:t>
      </w:r>
    </w:p>
    <w:p w:rsidR="005A23BB" w:rsidRPr="005A23BB" w:rsidRDefault="005A23BB" w:rsidP="00D728C7">
      <w:pPr>
        <w:sectPr w:rsidR="005A23BB" w:rsidRPr="005A23BB" w:rsidSect="00E51F35">
          <w:pgSz w:w="11906" w:h="16838" w:code="9"/>
          <w:pgMar w:top="1418" w:right="1247" w:bottom="1588" w:left="1247" w:header="680" w:footer="340" w:gutter="0"/>
          <w:cols w:space="708"/>
          <w:docGrid w:linePitch="360"/>
        </w:sectPr>
      </w:pPr>
      <w:r w:rsidRPr="005A23BB">
        <w:t>.</w:t>
      </w:r>
    </w:p>
    <w:p w:rsidR="00E47128" w:rsidRPr="00E47128" w:rsidRDefault="005A23BB" w:rsidP="00E47128">
      <w:pPr>
        <w:pStyle w:val="Heading1"/>
      </w:pPr>
      <w:bookmarkStart w:id="78" w:name="_Guidance_on_Data"/>
      <w:bookmarkStart w:id="79" w:name="_Toc479167983"/>
      <w:bookmarkStart w:id="80" w:name="_Toc479336179"/>
      <w:bookmarkStart w:id="81" w:name="_Toc479336193"/>
      <w:bookmarkStart w:id="82" w:name="_Toc479337012"/>
      <w:bookmarkStart w:id="83" w:name="_Toc479337720"/>
      <w:bookmarkStart w:id="84" w:name="_Toc479337742"/>
      <w:bookmarkStart w:id="85" w:name="_Toc479338751"/>
      <w:bookmarkStart w:id="86" w:name="_Toc479338759"/>
      <w:bookmarkStart w:id="87" w:name="_Toc479340099"/>
      <w:bookmarkStart w:id="88" w:name="_Toc479342232"/>
      <w:bookmarkStart w:id="89" w:name="_Toc483211840"/>
      <w:bookmarkStart w:id="90" w:name="_Toc483211848"/>
      <w:bookmarkStart w:id="91" w:name="_Toc483215812"/>
      <w:bookmarkStart w:id="92" w:name="_Toc483215820"/>
      <w:bookmarkStart w:id="93" w:name="_Toc485044311"/>
      <w:bookmarkStart w:id="94" w:name="_Toc485044347"/>
      <w:bookmarkStart w:id="95" w:name="_Toc485045209"/>
      <w:bookmarkStart w:id="96" w:name="_Toc485045361"/>
      <w:bookmarkStart w:id="97" w:name="_Toc485045369"/>
      <w:bookmarkStart w:id="98" w:name="_Toc489879615"/>
      <w:bookmarkStart w:id="99" w:name="AppendixE"/>
      <w:bookmarkEnd w:id="78"/>
      <w:r w:rsidRPr="005A23BB">
        <w:lastRenderedPageBreak/>
        <w:t xml:space="preserve">Guidance on </w:t>
      </w:r>
      <w:bookmarkEnd w:id="79"/>
      <w:r w:rsidRPr="005A23BB">
        <w:t>Data Collection</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00585561">
        <w:t xml:space="preserve"> and Reporting</w:t>
      </w:r>
      <w:bookmarkEnd w:id="98"/>
      <w:r w:rsidR="00585561">
        <w:t xml:space="preserve"> </w:t>
      </w:r>
    </w:p>
    <w:p w:rsidR="00585561" w:rsidRPr="00585561" w:rsidRDefault="00585561" w:rsidP="0004229A">
      <w:pPr>
        <w:pStyle w:val="Heading2"/>
      </w:pPr>
      <w:bookmarkStart w:id="100" w:name="_Toc489879616"/>
      <w:r>
        <w:t>Data collection</w:t>
      </w:r>
      <w:bookmarkEnd w:id="100"/>
    </w:p>
    <w:bookmarkEnd w:id="99"/>
    <w:p w:rsidR="005A23BB" w:rsidRPr="005A23BB" w:rsidRDefault="005E772E" w:rsidP="00244B2D">
      <w:pPr>
        <w:pStyle w:val="Heading5"/>
      </w:pPr>
      <w:r>
        <w:t>The</w:t>
      </w:r>
      <w:r w:rsidRPr="005A23BB">
        <w:t xml:space="preserve"> </w:t>
      </w:r>
      <w:r w:rsidR="005A23BB" w:rsidRPr="005A23BB">
        <w:t>project logic model will identify the full range of output and outcome indicators which</w:t>
      </w:r>
      <w:r w:rsidR="000A1368">
        <w:t xml:space="preserve"> will </w:t>
      </w:r>
      <w:r w:rsidR="005A23BB" w:rsidRPr="005A23BB">
        <w:t xml:space="preserve">be monitored. This will provide the basis for a careful consideration of how this insight can be translated into </w:t>
      </w:r>
      <w:r>
        <w:t>the grant recipient’s</w:t>
      </w:r>
      <w:r w:rsidRPr="005A23BB">
        <w:t xml:space="preserve"> </w:t>
      </w:r>
      <w:r w:rsidR="005A23BB" w:rsidRPr="005A23BB">
        <w:t xml:space="preserve">approach to data collection during the project to ensure that it supports the </w:t>
      </w:r>
      <w:r w:rsidR="004B00BD">
        <w:t>summative assessment</w:t>
      </w:r>
      <w:r w:rsidR="00692EF7">
        <w:t>. The summative assessment framework contains a degree of required data collection</w:t>
      </w:r>
      <w:r w:rsidR="005A23BB" w:rsidRPr="005A23BB">
        <w:t xml:space="preserve">: </w:t>
      </w:r>
    </w:p>
    <w:p w:rsidR="00692EF7" w:rsidRPr="00692EF7" w:rsidRDefault="00692EF7" w:rsidP="0026298D">
      <w:pPr>
        <w:pStyle w:val="Bullet1"/>
        <w:rPr>
          <w:b/>
        </w:rPr>
      </w:pPr>
      <w:r w:rsidRPr="00692EF7">
        <w:rPr>
          <w:b/>
        </w:rPr>
        <w:t>Meets the requirements of the claims process</w:t>
      </w:r>
      <w:r>
        <w:t>: when making claims there will a requirement to record program</w:t>
      </w:r>
      <w:r w:rsidR="00B10B4F">
        <w:t>m</w:t>
      </w:r>
      <w:r>
        <w:t>e specific outputs delivered and verification data against busine</w:t>
      </w:r>
      <w:r w:rsidR="005E772E">
        <w:t>s</w:t>
      </w:r>
      <w:r>
        <w:t xml:space="preserve">ses supported. </w:t>
      </w:r>
      <w:r w:rsidR="00B10B4F" w:rsidRPr="005A23BB">
        <w:t xml:space="preserve">These data requirements </w:t>
      </w:r>
      <w:r w:rsidR="00B10B4F">
        <w:t xml:space="preserve">should be included in </w:t>
      </w:r>
      <w:r w:rsidR="005E772E">
        <w:t xml:space="preserve">the </w:t>
      </w:r>
      <w:r w:rsidR="00B10B4F">
        <w:t>logic model and summative assessment</w:t>
      </w:r>
      <w:r w:rsidR="00B10B4F" w:rsidRPr="005A23BB">
        <w:t xml:space="preserve"> plan</w:t>
      </w:r>
      <w:r w:rsidR="00B10B4F">
        <w:t xml:space="preserve">. </w:t>
      </w:r>
      <w:r>
        <w:t xml:space="preserve">  </w:t>
      </w:r>
    </w:p>
    <w:p w:rsidR="00E363D0" w:rsidRDefault="005A23BB" w:rsidP="0026298D">
      <w:pPr>
        <w:pStyle w:val="Bullet1"/>
      </w:pPr>
      <w:r w:rsidRPr="005A23BB">
        <w:rPr>
          <w:b/>
        </w:rPr>
        <w:t xml:space="preserve">Meets the requirements of the </w:t>
      </w:r>
      <w:r w:rsidR="005E772E">
        <w:rPr>
          <w:b/>
        </w:rPr>
        <w:t>N</w:t>
      </w:r>
      <w:r w:rsidRPr="005A23BB">
        <w:rPr>
          <w:b/>
        </w:rPr>
        <w:t xml:space="preserve">ational </w:t>
      </w:r>
      <w:r w:rsidR="005E772E">
        <w:rPr>
          <w:b/>
        </w:rPr>
        <w:t>E</w:t>
      </w:r>
      <w:r w:rsidRPr="005A23BB">
        <w:rPr>
          <w:b/>
        </w:rPr>
        <w:t>valuation:</w:t>
      </w:r>
      <w:r w:rsidRPr="005A23BB">
        <w:t xml:space="preserve"> </w:t>
      </w:r>
      <w:r w:rsidR="002479F3">
        <w:t xml:space="preserve">for the project summative assessments to properly support the </w:t>
      </w:r>
      <w:r w:rsidR="005E772E">
        <w:t>N</w:t>
      </w:r>
      <w:r w:rsidRPr="005A23BB">
        <w:t xml:space="preserve">ational </w:t>
      </w:r>
      <w:r w:rsidR="005E772E">
        <w:t>E</w:t>
      </w:r>
      <w:r w:rsidRPr="005A23BB">
        <w:t>valuation</w:t>
      </w:r>
      <w:r w:rsidR="002479F3">
        <w:t xml:space="preserve"> of the programme there is a requirement for all projects to report certain datasets on the </w:t>
      </w:r>
      <w:r w:rsidR="00482AC3">
        <w:t>basis of activ</w:t>
      </w:r>
      <w:r w:rsidR="002479F3">
        <w:t>ity being supported by the project</w:t>
      </w:r>
      <w:r w:rsidRPr="005A23BB">
        <w:t xml:space="preserve">. These data requirements </w:t>
      </w:r>
      <w:r w:rsidR="002479F3">
        <w:t xml:space="preserve">should be included in </w:t>
      </w:r>
      <w:r w:rsidR="005E772E">
        <w:t xml:space="preserve">the </w:t>
      </w:r>
      <w:r w:rsidR="002479F3">
        <w:t xml:space="preserve">logic model and </w:t>
      </w:r>
      <w:r w:rsidR="004B00BD">
        <w:t>summative assessment</w:t>
      </w:r>
      <w:r w:rsidRPr="005A23BB">
        <w:t xml:space="preserve"> plan</w:t>
      </w:r>
      <w:r w:rsidR="00585561">
        <w:t xml:space="preserve">. </w:t>
      </w:r>
    </w:p>
    <w:p w:rsidR="005A23BB" w:rsidRDefault="00E363D0" w:rsidP="00A77488">
      <w:pPr>
        <w:pStyle w:val="Bullet1"/>
        <w:numPr>
          <w:ilvl w:val="0"/>
          <w:numId w:val="0"/>
        </w:numPr>
        <w:ind w:left="1361"/>
      </w:pPr>
      <w:r>
        <w:t>To facil</w:t>
      </w:r>
      <w:r w:rsidR="006A6A90">
        <w:t>i</w:t>
      </w:r>
      <w:r>
        <w:t xml:space="preserve">tate the </w:t>
      </w:r>
      <w:r w:rsidR="005E772E">
        <w:t>N</w:t>
      </w:r>
      <w:r w:rsidR="003978B2">
        <w:t xml:space="preserve">ational </w:t>
      </w:r>
      <w:r w:rsidR="005E772E">
        <w:t>E</w:t>
      </w:r>
      <w:r w:rsidR="003978B2">
        <w:t xml:space="preserve">valuation </w:t>
      </w:r>
      <w:r>
        <w:t xml:space="preserve">the </w:t>
      </w:r>
      <w:r w:rsidR="003978B2">
        <w:t xml:space="preserve">programme </w:t>
      </w:r>
      <w:r>
        <w:t>ha</w:t>
      </w:r>
      <w:r w:rsidR="003978B2">
        <w:t xml:space="preserve">s </w:t>
      </w:r>
      <w:r>
        <w:t xml:space="preserve">been </w:t>
      </w:r>
      <w:r w:rsidR="003978B2">
        <w:t>broken down in to</w:t>
      </w:r>
      <w:r>
        <w:t xml:space="preserve"> several types of activities. Different datasets will need to be collected to evaluate each type of activity as will also be the case for </w:t>
      </w:r>
      <w:r w:rsidR="005E772E">
        <w:t xml:space="preserve">the </w:t>
      </w:r>
      <w:r>
        <w:t>summ</w:t>
      </w:r>
      <w:r w:rsidR="004E677F">
        <w:t>a</w:t>
      </w:r>
      <w:r>
        <w:t>tive assessment.</w:t>
      </w:r>
      <w:r w:rsidR="003978B2">
        <w:t xml:space="preserve"> </w:t>
      </w:r>
      <w:r w:rsidR="00692EF7">
        <w:t>T</w:t>
      </w:r>
      <w:r w:rsidR="00493C8B">
        <w:t>able</w:t>
      </w:r>
      <w:r w:rsidR="00482AC3">
        <w:t xml:space="preserve"> D.1 </w:t>
      </w:r>
      <w:r w:rsidR="00585561">
        <w:t>below set</w:t>
      </w:r>
      <w:r w:rsidR="00602152">
        <w:t>s</w:t>
      </w:r>
      <w:r w:rsidR="00585561">
        <w:t xml:space="preserve"> out the </w:t>
      </w:r>
      <w:r w:rsidR="00493C8B">
        <w:t xml:space="preserve">types of activity </w:t>
      </w:r>
      <w:r>
        <w:t xml:space="preserve">that </w:t>
      </w:r>
      <w:r w:rsidR="00602152">
        <w:t>investme</w:t>
      </w:r>
      <w:r w:rsidR="003978B2">
        <w:t>n</w:t>
      </w:r>
      <w:r w:rsidR="00602152">
        <w:t xml:space="preserve">ts </w:t>
      </w:r>
      <w:r>
        <w:t xml:space="preserve">have been </w:t>
      </w:r>
      <w:r w:rsidR="00602152">
        <w:t xml:space="preserve">broken down into </w:t>
      </w:r>
      <w:r w:rsidR="00493C8B">
        <w:t>and</w:t>
      </w:r>
      <w:r w:rsidR="00482AC3">
        <w:t xml:space="preserve"> how these relate to the programme’s investment priorit</w:t>
      </w:r>
      <w:r w:rsidR="006A6A90">
        <w:t>i</w:t>
      </w:r>
      <w:r w:rsidR="00482AC3">
        <w:t>es</w:t>
      </w:r>
      <w:r w:rsidR="00602152">
        <w:t>; th</w:t>
      </w:r>
      <w:r w:rsidR="003978B2">
        <w:t>i</w:t>
      </w:r>
      <w:r w:rsidR="00602152">
        <w:t xml:space="preserve">s should </w:t>
      </w:r>
      <w:r w:rsidR="003978B2">
        <w:t xml:space="preserve">enable </w:t>
      </w:r>
      <w:r w:rsidR="005E772E">
        <w:t xml:space="preserve">grant recipients </w:t>
      </w:r>
      <w:r w:rsidR="003978B2">
        <w:t>to easily identify which activit</w:t>
      </w:r>
      <w:r>
        <w:t xml:space="preserve">ies apply to </w:t>
      </w:r>
      <w:r w:rsidR="005E772E">
        <w:t xml:space="preserve">their </w:t>
      </w:r>
      <w:r>
        <w:t xml:space="preserve">project. </w:t>
      </w:r>
      <w:r w:rsidR="00482AC3">
        <w:t>Tables D.2 through to D.10 set out the</w:t>
      </w:r>
      <w:r w:rsidR="00493C8B">
        <w:t xml:space="preserve"> re</w:t>
      </w:r>
      <w:r w:rsidR="00482AC3">
        <w:t>p</w:t>
      </w:r>
      <w:r w:rsidR="00493C8B">
        <w:t xml:space="preserve">orting </w:t>
      </w:r>
      <w:r w:rsidR="00585561">
        <w:t>requirements</w:t>
      </w:r>
      <w:r w:rsidR="00482AC3">
        <w:t xml:space="preserve"> for each type of act</w:t>
      </w:r>
      <w:r w:rsidR="005E772E">
        <w:t>i</w:t>
      </w:r>
      <w:r w:rsidR="00482AC3">
        <w:t>vity</w:t>
      </w:r>
      <w:r w:rsidR="00585561">
        <w:t>.</w:t>
      </w:r>
      <w:r w:rsidR="005A23BB" w:rsidRPr="005A23BB">
        <w:t xml:space="preserve"> </w:t>
      </w:r>
      <w:r w:rsidR="00602152">
        <w:t xml:space="preserve">In most projects it is expected that only one of the activities will apply, however, under more complex projects </w:t>
      </w:r>
      <w:r>
        <w:t xml:space="preserve">it is possible that </w:t>
      </w:r>
      <w:r w:rsidR="00602152">
        <w:t>more than one t</w:t>
      </w:r>
      <w:r w:rsidR="003D2C6C">
        <w:t>y</w:t>
      </w:r>
      <w:r w:rsidR="00602152">
        <w:t>pe of activity may be covered. In these instance</w:t>
      </w:r>
      <w:r w:rsidR="005E772E">
        <w:t>s</w:t>
      </w:r>
      <w:r w:rsidR="00602152">
        <w:t xml:space="preserve"> the required data from all applicable t</w:t>
      </w:r>
      <w:r>
        <w:t>a</w:t>
      </w:r>
      <w:r w:rsidR="00602152">
        <w:t>bles should be collected.</w:t>
      </w:r>
    </w:p>
    <w:p w:rsidR="004F7389" w:rsidRPr="005A23BB" w:rsidRDefault="003D2C6C" w:rsidP="00A77488">
      <w:pPr>
        <w:pStyle w:val="Bullet1"/>
        <w:numPr>
          <w:ilvl w:val="0"/>
          <w:numId w:val="0"/>
        </w:numPr>
        <w:ind w:left="1361"/>
      </w:pPr>
      <w:r>
        <w:t>The managing authority accepts that in some instances projects may not be able to report against “required</w:t>
      </w:r>
      <w:r w:rsidR="005E772E">
        <w:t>”</w:t>
      </w:r>
      <w:r>
        <w:t xml:space="preserve"> data in the respective template, for example, not all projects will have “non-benefic</w:t>
      </w:r>
      <w:r w:rsidR="006A6A90">
        <w:t>i</w:t>
      </w:r>
      <w:r>
        <w:t xml:space="preserve">aries” even though there may be a requirement against these. Where this is the case </w:t>
      </w:r>
      <w:r w:rsidR="005E772E">
        <w:t xml:space="preserve">grant recipients </w:t>
      </w:r>
      <w:r>
        <w:t xml:space="preserve">should inform </w:t>
      </w:r>
      <w:r w:rsidR="005E772E">
        <w:t xml:space="preserve">their </w:t>
      </w:r>
      <w:r>
        <w:t xml:space="preserve">contract manager when returning </w:t>
      </w:r>
      <w:r w:rsidR="005E772E">
        <w:t xml:space="preserve">their </w:t>
      </w:r>
      <w:r>
        <w:t xml:space="preserve">summative assessment plan.  </w:t>
      </w:r>
    </w:p>
    <w:p w:rsidR="005A23BB" w:rsidRPr="005A23BB" w:rsidRDefault="00B10B4F" w:rsidP="00A77488">
      <w:pPr>
        <w:pStyle w:val="Heading5"/>
      </w:pPr>
      <w:r>
        <w:t>G</w:t>
      </w:r>
      <w:r w:rsidRPr="005A23BB">
        <w:t xml:space="preserve">ood </w:t>
      </w:r>
      <w:r w:rsidR="005A23BB" w:rsidRPr="005A23BB">
        <w:t xml:space="preserve">evaluation is heavily dependent on the quality of monitoring information that is collected during delivery. Drawing on the logic model, </w:t>
      </w:r>
      <w:r w:rsidR="005E772E">
        <w:t>grant recipients</w:t>
      </w:r>
      <w:r w:rsidR="005E772E" w:rsidRPr="005A23BB">
        <w:t xml:space="preserve"> </w:t>
      </w:r>
      <w:r w:rsidR="005A23BB" w:rsidRPr="005A23BB">
        <w:t xml:space="preserve">will need to consider whether it might be necessary to collect additional data / monitor additional project level indicators </w:t>
      </w:r>
      <w:r w:rsidR="00482AC3">
        <w:t>above</w:t>
      </w:r>
      <w:r w:rsidR="005A23BB" w:rsidRPr="005A23BB">
        <w:t xml:space="preserve"> those </w:t>
      </w:r>
      <w:r w:rsidR="00493C8B">
        <w:t>required</w:t>
      </w:r>
      <w:r w:rsidR="00493C8B" w:rsidRPr="005A23BB">
        <w:t xml:space="preserve"> </w:t>
      </w:r>
      <w:r w:rsidR="005A23BB" w:rsidRPr="005A23BB">
        <w:t xml:space="preserve">by the </w:t>
      </w:r>
      <w:r>
        <w:t xml:space="preserve">claims process and </w:t>
      </w:r>
      <w:r w:rsidR="005E772E">
        <w:t>N</w:t>
      </w:r>
      <w:r w:rsidR="005A23BB" w:rsidRPr="005A23BB">
        <w:t xml:space="preserve">ational </w:t>
      </w:r>
      <w:r w:rsidR="005E772E">
        <w:t>E</w:t>
      </w:r>
      <w:r w:rsidR="005A23BB" w:rsidRPr="005A23BB">
        <w:t xml:space="preserve">valuation. </w:t>
      </w:r>
      <w:r>
        <w:t>T</w:t>
      </w:r>
      <w:r w:rsidR="00493C8B">
        <w:t xml:space="preserve">ables </w:t>
      </w:r>
      <w:r>
        <w:t xml:space="preserve">D.2 through to D.10 </w:t>
      </w:r>
      <w:r w:rsidR="00493C8B">
        <w:t xml:space="preserve">below, in addition </w:t>
      </w:r>
      <w:r w:rsidR="00493C8B">
        <w:lastRenderedPageBreak/>
        <w:t>to setting out data which is required also id</w:t>
      </w:r>
      <w:r>
        <w:t>entify</w:t>
      </w:r>
      <w:r w:rsidR="00011C15">
        <w:t xml:space="preserve"> </w:t>
      </w:r>
      <w:r>
        <w:t xml:space="preserve">“advised” </w:t>
      </w:r>
      <w:r w:rsidR="00011C15">
        <w:t>data</w:t>
      </w:r>
      <w:r>
        <w:t xml:space="preserve"> sets</w:t>
      </w:r>
      <w:r w:rsidR="00011C15">
        <w:t xml:space="preserve"> which </w:t>
      </w:r>
      <w:r w:rsidR="00011C15" w:rsidRPr="00A77488">
        <w:rPr>
          <w:i/>
        </w:rPr>
        <w:t>could</w:t>
      </w:r>
      <w:r w:rsidR="00011C15">
        <w:t xml:space="preserve"> be collected to support the ev</w:t>
      </w:r>
      <w:r w:rsidR="00E363D0">
        <w:t>a</w:t>
      </w:r>
      <w:r w:rsidR="00011C15">
        <w:t>lua</w:t>
      </w:r>
      <w:r w:rsidR="00E363D0">
        <w:t>t</w:t>
      </w:r>
      <w:r w:rsidR="00011C15">
        <w:t>ion of the specific activity</w:t>
      </w:r>
      <w:r>
        <w:t xml:space="preserve">. </w:t>
      </w:r>
    </w:p>
    <w:p w:rsidR="005A23BB" w:rsidRPr="005A23BB" w:rsidRDefault="005E772E" w:rsidP="009A69E6">
      <w:pPr>
        <w:pStyle w:val="Heading5"/>
      </w:pPr>
      <w:r>
        <w:t>Grant recipients</w:t>
      </w:r>
      <w:r w:rsidRPr="005A23BB">
        <w:t xml:space="preserve"> </w:t>
      </w:r>
      <w:r w:rsidR="005A23BB" w:rsidRPr="005A23BB">
        <w:t xml:space="preserve">will need to refer to </w:t>
      </w:r>
      <w:r>
        <w:t>their</w:t>
      </w:r>
      <w:r w:rsidRPr="005A23BB">
        <w:t xml:space="preserve"> </w:t>
      </w:r>
      <w:r w:rsidR="00482AC3">
        <w:t>l</w:t>
      </w:r>
      <w:r w:rsidR="005A23BB" w:rsidRPr="005A23BB">
        <w:t xml:space="preserve">ogic </w:t>
      </w:r>
      <w:r w:rsidR="00482AC3">
        <w:t>m</w:t>
      </w:r>
      <w:r w:rsidR="005A23BB" w:rsidRPr="005A23BB">
        <w:t xml:space="preserve">odel closely in deciding what additional data to collect during delivery. </w:t>
      </w:r>
      <w:r w:rsidR="00B10B4F">
        <w:t>T</w:t>
      </w:r>
      <w:r w:rsidR="005A23BB" w:rsidRPr="005A23BB">
        <w:t xml:space="preserve">he purpose of any additional indicators will be to ensure that </w:t>
      </w:r>
      <w:r>
        <w:t>the</w:t>
      </w:r>
      <w:r w:rsidRPr="005A23BB">
        <w:t xml:space="preserve"> </w:t>
      </w:r>
      <w:r w:rsidR="005A23BB" w:rsidRPr="005A23BB">
        <w:t xml:space="preserve">summative assessment can better capture and describe the activities </w:t>
      </w:r>
      <w:r>
        <w:t>the</w:t>
      </w:r>
      <w:r w:rsidRPr="005A23BB">
        <w:t xml:space="preserve"> </w:t>
      </w:r>
      <w:r w:rsidR="005A23BB" w:rsidRPr="005A23BB">
        <w:t xml:space="preserve">project is delivering.   </w:t>
      </w:r>
    </w:p>
    <w:p w:rsidR="005A23BB" w:rsidRPr="005A23BB" w:rsidRDefault="00585561" w:rsidP="0004229A">
      <w:pPr>
        <w:pStyle w:val="Heading2"/>
      </w:pPr>
      <w:bookmarkStart w:id="101" w:name="_Toc489879617"/>
      <w:r>
        <w:t xml:space="preserve">Data </w:t>
      </w:r>
      <w:r w:rsidR="005E772E">
        <w:t>r</w:t>
      </w:r>
      <w:r>
        <w:t>eporting</w:t>
      </w:r>
      <w:bookmarkEnd w:id="101"/>
      <w:r>
        <w:t xml:space="preserve"> </w:t>
      </w:r>
    </w:p>
    <w:p w:rsidR="00800F9D" w:rsidRPr="00800F9D" w:rsidRDefault="00800F9D" w:rsidP="00800F9D">
      <w:pPr>
        <w:pStyle w:val="Heading5"/>
      </w:pPr>
      <w:r w:rsidRPr="00800F9D">
        <w:t xml:space="preserve">During the delivery of the ERDF project, </w:t>
      </w:r>
      <w:r w:rsidR="005E772E">
        <w:t>grant recipients</w:t>
      </w:r>
      <w:r w:rsidR="005E772E" w:rsidRPr="00800F9D">
        <w:t xml:space="preserve"> </w:t>
      </w:r>
      <w:r w:rsidRPr="00800F9D">
        <w:t xml:space="preserve">will need to ensure that </w:t>
      </w:r>
      <w:r w:rsidR="005E772E">
        <w:t>they</w:t>
      </w:r>
      <w:r w:rsidR="005E772E" w:rsidRPr="00800F9D">
        <w:t xml:space="preserve"> </w:t>
      </w:r>
      <w:r w:rsidRPr="00800F9D">
        <w:t>collect all of the data identified in the summative assessment plan</w:t>
      </w:r>
      <w:r w:rsidR="003978B2">
        <w:t xml:space="preserve"> and report against as follows:</w:t>
      </w:r>
      <w:r w:rsidRPr="00800F9D">
        <w:t xml:space="preserve"> </w:t>
      </w:r>
    </w:p>
    <w:p w:rsidR="00800F9D" w:rsidRPr="00800F9D" w:rsidRDefault="00800F9D" w:rsidP="0004229A">
      <w:pPr>
        <w:pStyle w:val="Bullet1"/>
      </w:pPr>
      <w:r w:rsidRPr="00800F9D">
        <w:t xml:space="preserve">The contractual spend and outputs included in the GFA: these </w:t>
      </w:r>
      <w:r w:rsidR="002479F3">
        <w:t xml:space="preserve">will be reported as part of quarterly </w:t>
      </w:r>
      <w:r w:rsidR="003978B2">
        <w:t xml:space="preserve">payment </w:t>
      </w:r>
      <w:r w:rsidR="002479F3">
        <w:t>claims</w:t>
      </w:r>
      <w:r w:rsidRPr="00800F9D">
        <w:t xml:space="preserve">. </w:t>
      </w:r>
    </w:p>
    <w:p w:rsidR="002479F3" w:rsidRDefault="002479F3" w:rsidP="0004229A">
      <w:pPr>
        <w:pStyle w:val="Bullet1"/>
      </w:pPr>
      <w:r>
        <w:t xml:space="preserve">Businesses supported verification data: again this will be reported, where appropriate, as part of quarterly claims reporting. </w:t>
      </w:r>
    </w:p>
    <w:p w:rsidR="003D2C6C" w:rsidRDefault="002479F3" w:rsidP="0004229A">
      <w:pPr>
        <w:pStyle w:val="Bullet1"/>
      </w:pPr>
      <w:r>
        <w:t xml:space="preserve">The required </w:t>
      </w:r>
      <w:r w:rsidR="00602152">
        <w:t xml:space="preserve">datasets identified in the relevant tables D.2 through to D.10 should be reported using </w:t>
      </w:r>
      <w:r w:rsidR="00602152" w:rsidRPr="001333A5">
        <w:t>the appropriate summative assessment data monitoring template</w:t>
      </w:r>
      <w:r w:rsidR="00276741" w:rsidRPr="001333A5">
        <w:t xml:space="preserve"> (</w:t>
      </w:r>
      <w:r w:rsidR="00276741" w:rsidRPr="00C9234C">
        <w:t xml:space="preserve">Ref </w:t>
      </w:r>
      <w:r w:rsidR="001333A5" w:rsidRPr="00C9234C">
        <w:t>ESIF-Form-1-013</w:t>
      </w:r>
      <w:r w:rsidR="00276741" w:rsidRPr="001333A5">
        <w:t>)</w:t>
      </w:r>
      <w:r w:rsidR="00602152" w:rsidRPr="004810E0">
        <w:t>. W</w:t>
      </w:r>
      <w:r w:rsidR="00602152" w:rsidRPr="001333A5">
        <w:t xml:space="preserve">here this is the case </w:t>
      </w:r>
      <w:r w:rsidR="005E772E">
        <w:t>grant recipients</w:t>
      </w:r>
      <w:r w:rsidR="005E772E" w:rsidRPr="001333A5">
        <w:t xml:space="preserve"> </w:t>
      </w:r>
      <w:r w:rsidR="00602152" w:rsidRPr="001333A5">
        <w:t xml:space="preserve">should inform </w:t>
      </w:r>
      <w:r w:rsidR="005E772E">
        <w:t>their</w:t>
      </w:r>
      <w:r w:rsidR="005E772E" w:rsidRPr="001333A5">
        <w:t xml:space="preserve"> </w:t>
      </w:r>
      <w:r w:rsidR="00602152" w:rsidRPr="001333A5">
        <w:t>contract</w:t>
      </w:r>
      <w:r w:rsidR="00602152">
        <w:t xml:space="preserve"> manager when returning </w:t>
      </w:r>
      <w:r w:rsidR="002741F1">
        <w:t xml:space="preserve">the </w:t>
      </w:r>
      <w:r w:rsidR="00602152">
        <w:t>summative assessment plan</w:t>
      </w:r>
      <w:r w:rsidR="003D2C6C">
        <w:t>.</w:t>
      </w:r>
    </w:p>
    <w:p w:rsidR="002A424D" w:rsidRDefault="00602540" w:rsidP="00A77488">
      <w:pPr>
        <w:pStyle w:val="Bullet1"/>
        <w:numPr>
          <w:ilvl w:val="0"/>
          <w:numId w:val="0"/>
        </w:numPr>
        <w:ind w:left="1361"/>
      </w:pPr>
      <w:r>
        <w:t>Data on outputs and benefic</w:t>
      </w:r>
      <w:r w:rsidR="006A6A90">
        <w:t>i</w:t>
      </w:r>
      <w:r>
        <w:t>aries should idea</w:t>
      </w:r>
      <w:r w:rsidR="002741F1">
        <w:t>l</w:t>
      </w:r>
      <w:r>
        <w:t xml:space="preserve">ly be reported on </w:t>
      </w:r>
      <w:r w:rsidR="002741F1">
        <w:t xml:space="preserve">a </w:t>
      </w:r>
      <w:r>
        <w:t xml:space="preserve">quarterly basis as and when support starts; this should also help avoid </w:t>
      </w:r>
      <w:r w:rsidR="002741F1">
        <w:t>the burden of</w:t>
      </w:r>
      <w:r>
        <w:t xml:space="preserve"> bulk reporting at the end of the project. Data relating to outcomes, however, cannot be reported until the support has been provided. </w:t>
      </w:r>
    </w:p>
    <w:p w:rsidR="00800F9D" w:rsidRPr="00800F9D" w:rsidRDefault="002A424D" w:rsidP="00A77488">
      <w:pPr>
        <w:pStyle w:val="Bullet1"/>
        <w:numPr>
          <w:ilvl w:val="0"/>
          <w:numId w:val="0"/>
        </w:numPr>
        <w:ind w:left="1361"/>
      </w:pPr>
      <w:r>
        <w:t>Given the timing of the final report the managing authority acknowledges that not all outcomes will have been captured by the end of the project. Where</w:t>
      </w:r>
      <w:r w:rsidR="00602540">
        <w:t xml:space="preserve"> </w:t>
      </w:r>
      <w:r w:rsidR="002741F1">
        <w:t xml:space="preserve">grant recipients </w:t>
      </w:r>
      <w:r>
        <w:t xml:space="preserve">are seeking to continue to collect outcomes following the submission of the final report for </w:t>
      </w:r>
      <w:r w:rsidR="002741F1">
        <w:t xml:space="preserve">their </w:t>
      </w:r>
      <w:r>
        <w:t>own evaluat</w:t>
      </w:r>
      <w:r w:rsidR="00AC1DDD">
        <w:t>i</w:t>
      </w:r>
      <w:r>
        <w:t xml:space="preserve">on purposes </w:t>
      </w:r>
      <w:r w:rsidR="002741F1">
        <w:t xml:space="preserve">they </w:t>
      </w:r>
      <w:r>
        <w:t xml:space="preserve">are encouraged to share this data with the managing authority too. This sharing of data will help ensure that the </w:t>
      </w:r>
      <w:r w:rsidR="002741F1">
        <w:t>N</w:t>
      </w:r>
      <w:r>
        <w:t>ation</w:t>
      </w:r>
      <w:r w:rsidR="00AC1DDD">
        <w:t>a</w:t>
      </w:r>
      <w:r>
        <w:t xml:space="preserve">l </w:t>
      </w:r>
      <w:r w:rsidR="002741F1">
        <w:t>E</w:t>
      </w:r>
      <w:r>
        <w:t>v</w:t>
      </w:r>
      <w:r w:rsidR="00AC1DDD">
        <w:t>a</w:t>
      </w:r>
      <w:r>
        <w:t>luat</w:t>
      </w:r>
      <w:r w:rsidR="00AC1DDD">
        <w:t>i</w:t>
      </w:r>
      <w:r>
        <w:t>on of the program</w:t>
      </w:r>
      <w:r w:rsidR="00AC1DDD">
        <w:t>m</w:t>
      </w:r>
      <w:r>
        <w:t>e can be as effective as possible.</w:t>
      </w:r>
      <w:r w:rsidR="00602152">
        <w:t xml:space="preserve">  </w:t>
      </w:r>
    </w:p>
    <w:p w:rsidR="00800F9D" w:rsidRDefault="00800F9D" w:rsidP="0004229A">
      <w:pPr>
        <w:pStyle w:val="Bullet1"/>
      </w:pPr>
      <w:r w:rsidRPr="00800F9D">
        <w:t xml:space="preserve">Data on any additional output or outcome indicators that have been identified as useful: </w:t>
      </w:r>
      <w:r w:rsidR="00602540">
        <w:t>where these include “advised” dat</w:t>
      </w:r>
      <w:r w:rsidR="00AC1DDD">
        <w:t>a</w:t>
      </w:r>
      <w:r w:rsidR="00602540">
        <w:t>sets covered in the relevant tables D.2 through to D.10</w:t>
      </w:r>
      <w:r w:rsidR="00AC1DDD">
        <w:t>,</w:t>
      </w:r>
      <w:r w:rsidRPr="00800F9D">
        <w:t xml:space="preserve"> </w:t>
      </w:r>
      <w:r w:rsidR="00602540">
        <w:t xml:space="preserve">then these should ideally be reported using the appropriate summative assessment data monitoring template. Where the datasets are </w:t>
      </w:r>
      <w:r w:rsidR="00731E4C">
        <w:t xml:space="preserve">bespoke to </w:t>
      </w:r>
      <w:r w:rsidR="005857D9">
        <w:t xml:space="preserve">the project </w:t>
      </w:r>
      <w:r w:rsidR="00602540">
        <w:t xml:space="preserve">then they should be reported alongside </w:t>
      </w:r>
      <w:r w:rsidR="005857D9">
        <w:t xml:space="preserve">the </w:t>
      </w:r>
      <w:r w:rsidR="00602540">
        <w:t>interim and final summative assessment report as applicable.</w:t>
      </w:r>
    </w:p>
    <w:p w:rsidR="00494AFF" w:rsidRPr="00800F9D" w:rsidRDefault="00494AFF" w:rsidP="00494AFF">
      <w:pPr>
        <w:pStyle w:val="Bullet1"/>
        <w:numPr>
          <w:ilvl w:val="0"/>
          <w:numId w:val="0"/>
        </w:numPr>
      </w:pPr>
    </w:p>
    <w:p w:rsidR="00494AFF" w:rsidRPr="00494AFF" w:rsidRDefault="00494AFF" w:rsidP="00494AFF">
      <w:pPr>
        <w:pStyle w:val="Heading5"/>
      </w:pPr>
      <w:r>
        <w:t>Grant recipients</w:t>
      </w:r>
      <w:r w:rsidRPr="00800F9D">
        <w:t xml:space="preserve"> </w:t>
      </w:r>
      <w:r w:rsidRPr="00E47128">
        <w:t xml:space="preserve">must ensure that direct and indirect beneficiaries (such as small and medium-sized enterprises or individuals receiving business start-up support) are aware of the contractual obligations to share various types of information with the National Evaluators and DCLG. </w:t>
      </w:r>
    </w:p>
    <w:p w:rsidR="00E47128" w:rsidRDefault="00E47128" w:rsidP="00E47128">
      <w:pPr>
        <w:pStyle w:val="Bullet1"/>
        <w:numPr>
          <w:ilvl w:val="0"/>
          <w:numId w:val="0"/>
        </w:numPr>
      </w:pPr>
    </w:p>
    <w:p w:rsidR="00E47128" w:rsidRPr="00C9234C" w:rsidRDefault="00564FCC" w:rsidP="00BF2141">
      <w:pPr>
        <w:pStyle w:val="Heading2"/>
      </w:pPr>
      <w:bookmarkStart w:id="102" w:name="_Privacy_notice_for"/>
      <w:bookmarkStart w:id="103" w:name="_Toc489879618"/>
      <w:bookmarkEnd w:id="102"/>
      <w:r>
        <w:t>Privacy notice for the collection of personal data</w:t>
      </w:r>
      <w:bookmarkEnd w:id="103"/>
    </w:p>
    <w:p w:rsidR="00494AFF" w:rsidRDefault="00494AFF" w:rsidP="00494AFF">
      <w:pPr>
        <w:pStyle w:val="Heading5"/>
      </w:pPr>
      <w:r w:rsidRPr="00494AFF">
        <w:rPr>
          <w:u w:val="single"/>
        </w:rPr>
        <w:t xml:space="preserve">Where personal data is </w:t>
      </w:r>
      <w:r w:rsidR="00564FCC">
        <w:rPr>
          <w:u w:val="single"/>
        </w:rPr>
        <w:t>required</w:t>
      </w:r>
      <w:r w:rsidRPr="00494AFF">
        <w:rPr>
          <w:u w:val="single"/>
        </w:rPr>
        <w:t xml:space="preserve">, </w:t>
      </w:r>
      <w:r w:rsidR="006321AA">
        <w:rPr>
          <w:u w:val="single"/>
        </w:rPr>
        <w:t>projects</w:t>
      </w:r>
      <w:r w:rsidR="006321AA" w:rsidRPr="00494AFF">
        <w:rPr>
          <w:u w:val="single"/>
        </w:rPr>
        <w:t xml:space="preserve"> </w:t>
      </w:r>
      <w:r w:rsidRPr="00494AFF">
        <w:rPr>
          <w:u w:val="single"/>
        </w:rPr>
        <w:t xml:space="preserve">will need </w:t>
      </w:r>
      <w:r w:rsidR="00DA2948">
        <w:rPr>
          <w:u w:val="single"/>
        </w:rPr>
        <w:t xml:space="preserve">to </w:t>
      </w:r>
      <w:r w:rsidRPr="00494AFF">
        <w:rPr>
          <w:u w:val="single"/>
        </w:rPr>
        <w:t xml:space="preserve">provide the privacy notice (see </w:t>
      </w:r>
      <w:hyperlink w:anchor="_Summative_Assessment_Final" w:history="1">
        <w:r w:rsidRPr="00DA2948">
          <w:rPr>
            <w:rStyle w:val="Hyperlink"/>
            <w:rFonts w:ascii="Arial" w:hAnsi="Arial"/>
          </w:rPr>
          <w:t>Appendix E</w:t>
        </w:r>
      </w:hyperlink>
      <w:r w:rsidRPr="00494AFF">
        <w:rPr>
          <w:u w:val="single"/>
        </w:rPr>
        <w:t xml:space="preserve">) to direct and indirect beneficiaries </w:t>
      </w:r>
      <w:r w:rsidR="006321AA">
        <w:rPr>
          <w:u w:val="single"/>
        </w:rPr>
        <w:t>they</w:t>
      </w:r>
      <w:r w:rsidR="006321AA" w:rsidRPr="00494AFF">
        <w:rPr>
          <w:u w:val="single"/>
        </w:rPr>
        <w:t xml:space="preserve"> </w:t>
      </w:r>
      <w:r w:rsidRPr="00494AFF">
        <w:rPr>
          <w:u w:val="single"/>
        </w:rPr>
        <w:t>engage with.</w:t>
      </w:r>
      <w:r>
        <w:rPr>
          <w:u w:val="single"/>
        </w:rPr>
        <w:t xml:space="preserve"> </w:t>
      </w:r>
      <w:r w:rsidRPr="00494AFF">
        <w:t xml:space="preserve">This </w:t>
      </w:r>
      <w:r>
        <w:t>allow</w:t>
      </w:r>
      <w:r w:rsidR="006321AA">
        <w:t>s</w:t>
      </w:r>
      <w:r>
        <w:t xml:space="preserve"> their data </w:t>
      </w:r>
      <w:r w:rsidRPr="00494AFF">
        <w:t xml:space="preserve">to </w:t>
      </w:r>
      <w:r>
        <w:t xml:space="preserve">be shared </w:t>
      </w:r>
      <w:r w:rsidR="00EA0217">
        <w:t>with</w:t>
      </w:r>
      <w:r w:rsidR="00EA0217" w:rsidRPr="00494AFF">
        <w:t xml:space="preserve"> </w:t>
      </w:r>
      <w:r w:rsidRPr="00494AFF">
        <w:t xml:space="preserve">the National Evaluators </w:t>
      </w:r>
      <w:r w:rsidR="00564FCC">
        <w:t xml:space="preserve">for the purposes of the </w:t>
      </w:r>
      <w:r w:rsidR="00EA0217">
        <w:t>N</w:t>
      </w:r>
      <w:r w:rsidR="00564FCC">
        <w:t xml:space="preserve">ational </w:t>
      </w:r>
      <w:r w:rsidR="00EA0217">
        <w:t>E</w:t>
      </w:r>
      <w:r w:rsidR="00564FCC">
        <w:t xml:space="preserve">valuation or </w:t>
      </w:r>
      <w:r w:rsidRPr="00494AFF">
        <w:t xml:space="preserve">to contact them if necessary for the purposes of conducting surveys. </w:t>
      </w:r>
    </w:p>
    <w:p w:rsidR="00494AFF" w:rsidRDefault="00494AFF" w:rsidP="00C9234C">
      <w:pPr>
        <w:pStyle w:val="Heading5"/>
      </w:pPr>
      <w:r>
        <w:t xml:space="preserve">The Common </w:t>
      </w:r>
      <w:r w:rsidR="00EA0217">
        <w:t>P</w:t>
      </w:r>
      <w:r>
        <w:t xml:space="preserve">rovisions </w:t>
      </w:r>
      <w:r w:rsidR="00EA0217">
        <w:t>R</w:t>
      </w:r>
      <w:r>
        <w:t>egulations (CPR)</w:t>
      </w:r>
      <w:r w:rsidR="00787D39">
        <w:rPr>
          <w:rStyle w:val="FootnoteReference"/>
        </w:rPr>
        <w:footnoteReference w:id="9"/>
      </w:r>
      <w:r>
        <w:t xml:space="preserve"> and ERDF regulations require the Department </w:t>
      </w:r>
      <w:r w:rsidR="00EA0217">
        <w:t xml:space="preserve">for </w:t>
      </w:r>
      <w:r>
        <w:t xml:space="preserve">Communities and Local Government (DCLG), as the </w:t>
      </w:r>
      <w:r w:rsidR="00EA0217">
        <w:t>m</w:t>
      </w:r>
      <w:r>
        <w:t xml:space="preserve">anaging </w:t>
      </w:r>
      <w:r w:rsidR="00EA0217">
        <w:t>a</w:t>
      </w:r>
      <w:r>
        <w:t>uthority of the programme, to monitor and evaluate ERDF-funded activities.</w:t>
      </w:r>
    </w:p>
    <w:p w:rsidR="00C9234C" w:rsidRDefault="00C9234C" w:rsidP="005F71E6">
      <w:pPr>
        <w:pStyle w:val="Heading5"/>
        <w:numPr>
          <w:ilvl w:val="0"/>
          <w:numId w:val="0"/>
        </w:numPr>
        <w:ind w:left="680"/>
      </w:pPr>
      <w:r>
        <w:t xml:space="preserve">The ERDF </w:t>
      </w:r>
      <w:r w:rsidR="004A3557">
        <w:t>O</w:t>
      </w:r>
      <w:r>
        <w:t xml:space="preserve">perational </w:t>
      </w:r>
      <w:r w:rsidR="004A3557">
        <w:t>P</w:t>
      </w:r>
      <w:r>
        <w:t>rogramme 2014-2020 states that robust governance and accountability require programme related analysis, monitoring and evaluation to form an integral part of programme delivery.</w:t>
      </w:r>
    </w:p>
    <w:p w:rsidR="00C9234C" w:rsidRDefault="00C9234C" w:rsidP="00C9234C">
      <w:pPr>
        <w:pStyle w:val="Heading5"/>
      </w:pPr>
      <w:r>
        <w:t>In order to conduct monitoring and evaluation</w:t>
      </w:r>
      <w:r w:rsidR="00322720">
        <w:t>,</w:t>
      </w:r>
      <w:r>
        <w:t xml:space="preserve"> individual participant data is required. There is a legal basis for collecting and processing personal data and sharing it with the </w:t>
      </w:r>
      <w:r w:rsidR="00322720">
        <w:t>m</w:t>
      </w:r>
      <w:r>
        <w:t xml:space="preserve">anaging </w:t>
      </w:r>
      <w:r w:rsidR="00322720">
        <w:t>a</w:t>
      </w:r>
      <w:r>
        <w:t>uthority for the purposes of monitoring and evaluation (in particular Articles 27.4, 54, 56 of the CPR and Article 6 of the ERDF Regulation</w:t>
      </w:r>
      <w:r w:rsidR="00787D39">
        <w:rPr>
          <w:rStyle w:val="FootnoteReference"/>
        </w:rPr>
        <w:footnoteReference w:id="10"/>
      </w:r>
      <w:r>
        <w:t xml:space="preserve">). </w:t>
      </w:r>
    </w:p>
    <w:p w:rsidR="00C9234C" w:rsidRDefault="00C9234C" w:rsidP="005F71E6">
      <w:pPr>
        <w:pStyle w:val="Heading5"/>
        <w:numPr>
          <w:ilvl w:val="0"/>
          <w:numId w:val="0"/>
        </w:numPr>
        <w:ind w:left="680"/>
      </w:pPr>
      <w:r>
        <w:t>Therefore, individuals’ consent to collect participant data and to be re-contacted for monitoring and evaluation purposes is not required. As such, participant data, including contact details</w:t>
      </w:r>
      <w:r w:rsidR="00322720">
        <w:t>,</w:t>
      </w:r>
      <w:r>
        <w:t xml:space="preserve"> should be collected and stored for all participants in order to meet monitoring and evaluation requirements. This includes direct and indirect beneficiaries</w:t>
      </w:r>
      <w:r w:rsidR="00322720">
        <w:t>’</w:t>
      </w:r>
      <w:r>
        <w:t xml:space="preserve"> data.</w:t>
      </w:r>
    </w:p>
    <w:p w:rsidR="00C9234C" w:rsidRDefault="00C9234C" w:rsidP="00C9234C">
      <w:pPr>
        <w:pStyle w:val="Heading5"/>
      </w:pPr>
      <w:r>
        <w:t xml:space="preserve">For the purposes of the Data Protection Act 1998, DCLG is the data controller in respect to information processed which relates to all participation in the project funded by the European Regional Development Fund.  Grant recipients are data processors in respect to information processed which relates to participants in the operations and projects funded by the ERDF (see ‘Data protection’ clause in grant funding agreement). </w:t>
      </w:r>
    </w:p>
    <w:p w:rsidR="00C9234C" w:rsidRDefault="00C9234C" w:rsidP="00C9234C">
      <w:pPr>
        <w:pStyle w:val="Heading5"/>
      </w:pPr>
      <w:r>
        <w:t xml:space="preserve">Grant recipients should ensure that for all ERDF projects, the privacy notice used by them and any delivery partners explains to direct and indirect beneficiaries that individuals’ contact details may be used for monitoring and evaluation purposes and, in some cases, to re-contact them after the ERDF operation to invite them to take part in monitoring and evaluation activities. Wording for the privacy notice can be found in </w:t>
      </w:r>
      <w:hyperlink w:anchor="_Privacy_Nnotice_for" w:history="1">
        <w:r w:rsidR="00564FCC" w:rsidRPr="00DA2948">
          <w:rPr>
            <w:rStyle w:val="Hyperlink"/>
            <w:rFonts w:ascii="Arial" w:hAnsi="Arial"/>
          </w:rPr>
          <w:t>Appendix E</w:t>
        </w:r>
      </w:hyperlink>
      <w:r>
        <w:t xml:space="preserve">. </w:t>
      </w:r>
    </w:p>
    <w:p w:rsidR="00C9234C" w:rsidRDefault="00C9234C" w:rsidP="00C9234C">
      <w:pPr>
        <w:pStyle w:val="Heading5"/>
      </w:pPr>
      <w:r>
        <w:t xml:space="preserve">All grant recipients must use the privacy notice wording. The wording </w:t>
      </w:r>
      <w:r w:rsidRPr="00BF2141">
        <w:rPr>
          <w:b/>
        </w:rPr>
        <w:t>should not be changed</w:t>
      </w:r>
      <w:r>
        <w:t xml:space="preserve">, amended or supplemented. The privacy notice </w:t>
      </w:r>
      <w:r w:rsidRPr="00BF2141">
        <w:rPr>
          <w:b/>
        </w:rPr>
        <w:t>should never</w:t>
      </w:r>
      <w:r>
        <w:t xml:space="preserve"> be combined with any consent or enrolment forms. Participants </w:t>
      </w:r>
      <w:r w:rsidRPr="00BF2141">
        <w:rPr>
          <w:b/>
        </w:rPr>
        <w:t>should not</w:t>
      </w:r>
      <w:r>
        <w:t xml:space="preserve"> be asked to sign or tick to indicate that they have read or understood the privacy notice. </w:t>
      </w:r>
    </w:p>
    <w:p w:rsidR="00C9234C" w:rsidRDefault="00C9234C" w:rsidP="00C9234C">
      <w:pPr>
        <w:pStyle w:val="Heading5"/>
      </w:pPr>
      <w:r>
        <w:lastRenderedPageBreak/>
        <w:t xml:space="preserve">Depending on the nature of activities and the indicators listed under each activity (see </w:t>
      </w:r>
      <w:r w:rsidR="004157B4">
        <w:t>tables below</w:t>
      </w:r>
      <w:r>
        <w:t xml:space="preserve">), grant recipients should supply the following information for each direct or indirect beneficiaries where these are individuals: </w:t>
      </w:r>
    </w:p>
    <w:p w:rsidR="00E47128" w:rsidRDefault="00E47128" w:rsidP="00E47128">
      <w:pPr>
        <w:pStyle w:val="Heading5"/>
        <w:numPr>
          <w:ilvl w:val="1"/>
          <w:numId w:val="47"/>
        </w:numPr>
      </w:pPr>
      <w:r>
        <w:t>Name of contact point within a business (in some cases property owner) engaged with or individual engaged with;</w:t>
      </w:r>
    </w:p>
    <w:p w:rsidR="00E47128" w:rsidRDefault="00E47128" w:rsidP="00E47128">
      <w:pPr>
        <w:pStyle w:val="Heading5"/>
        <w:numPr>
          <w:ilvl w:val="1"/>
          <w:numId w:val="47"/>
        </w:numPr>
      </w:pPr>
      <w:r>
        <w:t>Address</w:t>
      </w:r>
    </w:p>
    <w:p w:rsidR="00E47128" w:rsidRDefault="00E47128" w:rsidP="00E47128">
      <w:pPr>
        <w:pStyle w:val="Heading5"/>
        <w:numPr>
          <w:ilvl w:val="1"/>
          <w:numId w:val="47"/>
        </w:numPr>
      </w:pPr>
      <w:r>
        <w:t xml:space="preserve">Postcode  </w:t>
      </w:r>
    </w:p>
    <w:p w:rsidR="00E47128" w:rsidRDefault="00E47128" w:rsidP="00E47128">
      <w:pPr>
        <w:pStyle w:val="Heading5"/>
        <w:numPr>
          <w:ilvl w:val="1"/>
          <w:numId w:val="47"/>
        </w:numPr>
      </w:pPr>
      <w:r>
        <w:t xml:space="preserve">Phone number </w:t>
      </w:r>
    </w:p>
    <w:p w:rsidR="00E47128" w:rsidRDefault="00E47128" w:rsidP="00E47128">
      <w:pPr>
        <w:pStyle w:val="Heading5"/>
        <w:numPr>
          <w:ilvl w:val="1"/>
          <w:numId w:val="47"/>
        </w:numPr>
      </w:pPr>
      <w:r>
        <w:t>Email address</w:t>
      </w:r>
    </w:p>
    <w:p w:rsidR="00E47128" w:rsidRDefault="00E47128" w:rsidP="00E47128">
      <w:pPr>
        <w:pStyle w:val="Heading5"/>
        <w:numPr>
          <w:ilvl w:val="1"/>
          <w:numId w:val="47"/>
        </w:numPr>
      </w:pPr>
      <w:r>
        <w:t>Labour market status prior to receiving support and 6 months</w:t>
      </w:r>
      <w:r w:rsidR="00B00D33">
        <w:t xml:space="preserve"> after </w:t>
      </w:r>
      <w:r>
        <w:t>support;</w:t>
      </w:r>
    </w:p>
    <w:p w:rsidR="00E47128" w:rsidRDefault="00E47128" w:rsidP="00E47128">
      <w:pPr>
        <w:pStyle w:val="Heading5"/>
        <w:numPr>
          <w:ilvl w:val="1"/>
          <w:numId w:val="47"/>
        </w:numPr>
      </w:pPr>
      <w:r>
        <w:t>Duration of support</w:t>
      </w:r>
    </w:p>
    <w:p w:rsidR="00E47128" w:rsidRDefault="00E47128" w:rsidP="00E47128">
      <w:pPr>
        <w:pStyle w:val="Heading5"/>
        <w:numPr>
          <w:ilvl w:val="1"/>
          <w:numId w:val="47"/>
        </w:numPr>
      </w:pPr>
      <w:r>
        <w:t>Intensity of support</w:t>
      </w:r>
    </w:p>
    <w:p w:rsidR="00E47128" w:rsidRDefault="00E47128" w:rsidP="00E47128">
      <w:pPr>
        <w:pStyle w:val="Heading5"/>
        <w:numPr>
          <w:ilvl w:val="0"/>
          <w:numId w:val="0"/>
        </w:numPr>
        <w:ind w:left="709" w:firstLine="11"/>
      </w:pPr>
      <w:r>
        <w:t>A full data monitoring form listing the variables (</w:t>
      </w:r>
      <w:r w:rsidR="00FC5007">
        <w:t>r</w:t>
      </w:r>
      <w:r w:rsidRPr="00E47128">
        <w:t>ef ESIF-Form-1-013</w:t>
      </w:r>
      <w:r>
        <w:t>) is to be submitted by the grant recipient on a quarterly basis.</w:t>
      </w:r>
    </w:p>
    <w:p w:rsidR="00C9234C" w:rsidRDefault="00E47128" w:rsidP="00E47128">
      <w:pPr>
        <w:pStyle w:val="Heading5"/>
      </w:pPr>
      <w:r>
        <w:t xml:space="preserve">It is expected that grant recipients will quality assure and validate all data prior to upload. Grant recipients are expected to supply all the details required in the monitoring form. However, if the data is not available for a particular field, the field should be left blank. Data quality is the responsibility of grant recipients, and where issues in data quality are identified this will be followed up. </w:t>
      </w:r>
    </w:p>
    <w:p w:rsidR="00C9234C" w:rsidRDefault="00C9234C" w:rsidP="00E47128">
      <w:pPr>
        <w:pStyle w:val="Heading5"/>
        <w:numPr>
          <w:ilvl w:val="0"/>
          <w:numId w:val="0"/>
        </w:numPr>
        <w:ind w:left="680" w:hanging="680"/>
      </w:pPr>
    </w:p>
    <w:p w:rsidR="00C9234C" w:rsidRDefault="00C9234C">
      <w:pPr>
        <w:rPr>
          <w:rFonts w:eastAsia="Times New Roman"/>
          <w:noProof/>
        </w:rPr>
      </w:pPr>
      <w:r>
        <w:br w:type="page"/>
      </w:r>
    </w:p>
    <w:p w:rsidR="00800F9D" w:rsidRDefault="00800F9D" w:rsidP="00E47128">
      <w:pPr>
        <w:pStyle w:val="Heading5"/>
        <w:numPr>
          <w:ilvl w:val="1"/>
          <w:numId w:val="47"/>
        </w:numPr>
        <w:sectPr w:rsidR="00800F9D" w:rsidSect="00E51F35">
          <w:pgSz w:w="11906" w:h="16838" w:code="9"/>
          <w:pgMar w:top="1417" w:right="1247" w:bottom="1587" w:left="1247" w:header="680" w:footer="340" w:gutter="0"/>
          <w:cols w:space="708"/>
          <w:docGrid w:linePitch="360"/>
        </w:sectPr>
      </w:pPr>
    </w:p>
    <w:p w:rsidR="00011C15" w:rsidRPr="00D868E8" w:rsidRDefault="00D868E8" w:rsidP="00370EA6">
      <w:pPr>
        <w:rPr>
          <w:rFonts w:eastAsia="Times New Roman"/>
          <w:b/>
          <w:lang w:eastAsia="en-GB"/>
        </w:rPr>
      </w:pPr>
      <w:r w:rsidRPr="00D868E8">
        <w:rPr>
          <w:rFonts w:eastAsia="Times New Roman"/>
          <w:b/>
          <w:noProof/>
        </w:rPr>
        <w:lastRenderedPageBreak/>
        <w:t xml:space="preserve">Table D.1 </w:t>
      </w:r>
      <w:r>
        <w:rPr>
          <w:rFonts w:eastAsia="Times New Roman"/>
          <w:b/>
          <w:lang w:eastAsia="en-GB"/>
        </w:rPr>
        <w:t xml:space="preserve">Linkage </w:t>
      </w:r>
      <w:r w:rsidRPr="00D868E8">
        <w:rPr>
          <w:rFonts w:eastAsia="Times New Roman"/>
          <w:b/>
          <w:lang w:eastAsia="en-GB"/>
        </w:rPr>
        <w:t xml:space="preserve">between </w:t>
      </w:r>
      <w:r w:rsidR="00324992">
        <w:rPr>
          <w:rFonts w:eastAsia="Times New Roman"/>
          <w:b/>
          <w:lang w:eastAsia="en-GB"/>
        </w:rPr>
        <w:t>Project</w:t>
      </w:r>
      <w:r w:rsidR="00324992" w:rsidRPr="00D868E8">
        <w:rPr>
          <w:rFonts w:eastAsia="Times New Roman"/>
          <w:b/>
          <w:lang w:eastAsia="en-GB"/>
        </w:rPr>
        <w:t xml:space="preserve"> </w:t>
      </w:r>
      <w:r w:rsidRPr="00D868E8">
        <w:rPr>
          <w:rFonts w:eastAsia="Times New Roman"/>
          <w:b/>
          <w:lang w:eastAsia="en-GB"/>
        </w:rPr>
        <w:t>Activity and Programme Investment Priorities</w:t>
      </w:r>
    </w:p>
    <w:tbl>
      <w:tblPr>
        <w:tblW w:w="14986" w:type="dxa"/>
        <w:tblInd w:w="93" w:type="dxa"/>
        <w:tblLayout w:type="fixed"/>
        <w:tblLook w:val="04A0" w:firstRow="1" w:lastRow="0" w:firstColumn="1" w:lastColumn="0" w:noHBand="0" w:noVBand="1"/>
      </w:tblPr>
      <w:tblGrid>
        <w:gridCol w:w="866"/>
        <w:gridCol w:w="1134"/>
        <w:gridCol w:w="1275"/>
        <w:gridCol w:w="1418"/>
        <w:gridCol w:w="1671"/>
        <w:gridCol w:w="1310"/>
        <w:gridCol w:w="1310"/>
        <w:gridCol w:w="1257"/>
        <w:gridCol w:w="1257"/>
        <w:gridCol w:w="1061"/>
        <w:gridCol w:w="1206"/>
        <w:gridCol w:w="1221"/>
      </w:tblGrid>
      <w:tr w:rsidR="00370EA6" w:rsidRPr="00370EA6" w:rsidTr="00FB5D0C">
        <w:trPr>
          <w:cantSplit/>
          <w:trHeight w:hRule="exact" w:val="783"/>
          <w:tblHeader/>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C15" w:rsidRPr="00A94D64" w:rsidRDefault="00420C21" w:rsidP="00370EA6">
            <w:pPr>
              <w:spacing w:after="0" w:line="240" w:lineRule="auto"/>
              <w:jc w:val="center"/>
              <w:rPr>
                <w:rFonts w:ascii="Arial Narrow" w:eastAsia="Times New Roman" w:hAnsi="Arial Narrow"/>
                <w:b/>
                <w:sz w:val="16"/>
                <w:szCs w:val="16"/>
                <w:lang w:eastAsia="en-GB"/>
              </w:rPr>
            </w:pPr>
            <w:r w:rsidRPr="00A94D64">
              <w:rPr>
                <w:rFonts w:ascii="Arial Narrow" w:eastAsia="Times New Roman" w:hAnsi="Arial Narrow"/>
                <w:b/>
                <w:sz w:val="16"/>
                <w:szCs w:val="16"/>
                <w:lang w:eastAsia="en-GB"/>
              </w:rPr>
              <w:t>Priority Axis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11C15" w:rsidRPr="00A94D64" w:rsidRDefault="00420C21" w:rsidP="00370EA6">
            <w:pPr>
              <w:spacing w:after="0" w:line="240" w:lineRule="auto"/>
              <w:jc w:val="center"/>
              <w:rPr>
                <w:rFonts w:ascii="Arial Narrow" w:eastAsia="Times New Roman" w:hAnsi="Arial Narrow"/>
                <w:b/>
                <w:sz w:val="16"/>
                <w:szCs w:val="16"/>
                <w:lang w:eastAsia="en-GB"/>
              </w:rPr>
            </w:pPr>
            <w:r w:rsidRPr="00A94D64">
              <w:rPr>
                <w:rFonts w:ascii="Arial Narrow" w:eastAsia="Times New Roman" w:hAnsi="Arial Narrow"/>
                <w:b/>
                <w:sz w:val="16"/>
                <w:szCs w:val="16"/>
                <w:lang w:eastAsia="en-GB"/>
              </w:rPr>
              <w:t>Investment Priority</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011C15" w:rsidRPr="00A94D64" w:rsidRDefault="00011C15" w:rsidP="00370EA6">
            <w:pPr>
              <w:spacing w:after="0" w:line="240" w:lineRule="auto"/>
              <w:jc w:val="center"/>
              <w:rPr>
                <w:rFonts w:ascii="Arial Narrow" w:eastAsia="Times New Roman" w:hAnsi="Arial Narrow"/>
                <w:b/>
                <w:bCs/>
                <w:sz w:val="16"/>
                <w:szCs w:val="16"/>
                <w:lang w:eastAsia="en-GB"/>
              </w:rPr>
            </w:pPr>
            <w:r w:rsidRPr="00A94D64">
              <w:rPr>
                <w:rFonts w:ascii="Arial Narrow" w:eastAsia="Times New Roman" w:hAnsi="Arial Narrow"/>
                <w:b/>
                <w:bCs/>
                <w:sz w:val="16"/>
                <w:szCs w:val="16"/>
                <w:lang w:eastAsia="en-GB"/>
              </w:rPr>
              <w:t>R&amp;I infrastructure and Business support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11C15" w:rsidRPr="00A94D64" w:rsidRDefault="00011C15" w:rsidP="00370EA6">
            <w:pPr>
              <w:spacing w:after="0" w:line="240" w:lineRule="auto"/>
              <w:jc w:val="center"/>
              <w:rPr>
                <w:rFonts w:ascii="Arial Narrow" w:eastAsia="Times New Roman" w:hAnsi="Arial Narrow"/>
                <w:b/>
                <w:bCs/>
                <w:sz w:val="16"/>
                <w:szCs w:val="16"/>
                <w:lang w:eastAsia="en-GB"/>
              </w:rPr>
            </w:pPr>
            <w:r w:rsidRPr="00A94D64">
              <w:rPr>
                <w:rFonts w:ascii="Arial Narrow" w:eastAsia="Times New Roman" w:hAnsi="Arial Narrow"/>
                <w:b/>
                <w:bCs/>
                <w:sz w:val="16"/>
                <w:szCs w:val="16"/>
                <w:lang w:eastAsia="en-GB"/>
              </w:rPr>
              <w:t>Advice, Guidance and Finance for Start-ups</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011C15" w:rsidRPr="00A94D64" w:rsidRDefault="00011C15" w:rsidP="00370EA6">
            <w:pPr>
              <w:spacing w:after="0" w:line="240" w:lineRule="auto"/>
              <w:jc w:val="center"/>
              <w:rPr>
                <w:rFonts w:ascii="Arial Narrow" w:eastAsia="Times New Roman" w:hAnsi="Arial Narrow"/>
                <w:b/>
                <w:bCs/>
                <w:sz w:val="16"/>
                <w:szCs w:val="16"/>
                <w:lang w:eastAsia="en-GB"/>
              </w:rPr>
            </w:pPr>
            <w:r w:rsidRPr="00A94D64">
              <w:rPr>
                <w:rFonts w:ascii="Arial Narrow" w:eastAsia="Times New Roman" w:hAnsi="Arial Narrow"/>
                <w:b/>
                <w:bCs/>
                <w:sz w:val="16"/>
                <w:szCs w:val="16"/>
                <w:lang w:eastAsia="en-GB"/>
              </w:rPr>
              <w:t>Business Advice, Guidance and Finance for Established SMEs</w:t>
            </w:r>
          </w:p>
        </w:tc>
        <w:tc>
          <w:tcPr>
            <w:tcW w:w="1310" w:type="dxa"/>
            <w:tcBorders>
              <w:top w:val="single" w:sz="4" w:space="0" w:color="auto"/>
              <w:left w:val="nil"/>
              <w:bottom w:val="single" w:sz="4" w:space="0" w:color="auto"/>
              <w:right w:val="single" w:sz="4" w:space="0" w:color="auto"/>
            </w:tcBorders>
            <w:shd w:val="clear" w:color="auto" w:fill="auto"/>
            <w:vAlign w:val="center"/>
            <w:hideMark/>
          </w:tcPr>
          <w:p w:rsidR="00011C15" w:rsidRPr="00A94D64" w:rsidRDefault="00011C15" w:rsidP="00370EA6">
            <w:pPr>
              <w:spacing w:after="0" w:line="240" w:lineRule="auto"/>
              <w:jc w:val="center"/>
              <w:rPr>
                <w:rFonts w:ascii="Arial Narrow" w:eastAsia="Times New Roman" w:hAnsi="Arial Narrow"/>
                <w:b/>
                <w:bCs/>
                <w:sz w:val="16"/>
                <w:szCs w:val="16"/>
                <w:lang w:eastAsia="en-GB"/>
              </w:rPr>
            </w:pPr>
            <w:r w:rsidRPr="00A94D64">
              <w:rPr>
                <w:rFonts w:ascii="Arial Narrow" w:eastAsia="Times New Roman" w:hAnsi="Arial Narrow"/>
                <w:b/>
                <w:bCs/>
                <w:sz w:val="16"/>
                <w:szCs w:val="16"/>
                <w:lang w:eastAsia="en-GB"/>
              </w:rPr>
              <w:t>Business Related Infrastructure: Broadband</w:t>
            </w:r>
          </w:p>
        </w:tc>
        <w:tc>
          <w:tcPr>
            <w:tcW w:w="1310" w:type="dxa"/>
            <w:tcBorders>
              <w:top w:val="single" w:sz="4" w:space="0" w:color="auto"/>
              <w:left w:val="nil"/>
              <w:bottom w:val="single" w:sz="4" w:space="0" w:color="auto"/>
              <w:right w:val="single" w:sz="4" w:space="0" w:color="auto"/>
            </w:tcBorders>
            <w:shd w:val="clear" w:color="auto" w:fill="auto"/>
            <w:vAlign w:val="center"/>
            <w:hideMark/>
          </w:tcPr>
          <w:p w:rsidR="00011C15" w:rsidRPr="00A94D64" w:rsidRDefault="00011C15" w:rsidP="00370EA6">
            <w:pPr>
              <w:spacing w:after="0" w:line="240" w:lineRule="auto"/>
              <w:jc w:val="center"/>
              <w:rPr>
                <w:rFonts w:ascii="Arial Narrow" w:eastAsia="Times New Roman" w:hAnsi="Arial Narrow"/>
                <w:b/>
                <w:bCs/>
                <w:sz w:val="16"/>
                <w:szCs w:val="16"/>
                <w:lang w:eastAsia="en-GB"/>
              </w:rPr>
            </w:pPr>
            <w:r w:rsidRPr="00A94D64">
              <w:rPr>
                <w:rFonts w:ascii="Arial Narrow" w:eastAsia="Times New Roman" w:hAnsi="Arial Narrow"/>
                <w:b/>
                <w:bCs/>
                <w:sz w:val="16"/>
                <w:szCs w:val="16"/>
                <w:lang w:eastAsia="en-GB"/>
              </w:rPr>
              <w:t>Business Infrastructure: Land and Property</w:t>
            </w:r>
          </w:p>
        </w:tc>
        <w:tc>
          <w:tcPr>
            <w:tcW w:w="1257" w:type="dxa"/>
            <w:tcBorders>
              <w:top w:val="single" w:sz="4" w:space="0" w:color="auto"/>
              <w:left w:val="nil"/>
              <w:bottom w:val="single" w:sz="4" w:space="0" w:color="auto"/>
              <w:right w:val="single" w:sz="4" w:space="0" w:color="auto"/>
            </w:tcBorders>
            <w:shd w:val="clear" w:color="auto" w:fill="auto"/>
            <w:vAlign w:val="center"/>
            <w:hideMark/>
          </w:tcPr>
          <w:p w:rsidR="00011C15" w:rsidRPr="00A94D64" w:rsidRDefault="00011C15" w:rsidP="00370EA6">
            <w:pPr>
              <w:spacing w:after="0" w:line="240" w:lineRule="auto"/>
              <w:jc w:val="center"/>
              <w:rPr>
                <w:rFonts w:ascii="Arial Narrow" w:eastAsia="Times New Roman" w:hAnsi="Arial Narrow"/>
                <w:b/>
                <w:bCs/>
                <w:sz w:val="16"/>
                <w:szCs w:val="16"/>
                <w:lang w:eastAsia="en-GB"/>
              </w:rPr>
            </w:pPr>
            <w:r w:rsidRPr="00A94D64">
              <w:rPr>
                <w:rFonts w:ascii="Arial Narrow" w:eastAsia="Times New Roman" w:hAnsi="Arial Narrow"/>
                <w:b/>
                <w:bCs/>
                <w:sz w:val="16"/>
                <w:szCs w:val="16"/>
                <w:lang w:eastAsia="en-GB"/>
              </w:rPr>
              <w:t>Transport Infrastructure</w:t>
            </w:r>
          </w:p>
        </w:tc>
        <w:tc>
          <w:tcPr>
            <w:tcW w:w="1257" w:type="dxa"/>
            <w:tcBorders>
              <w:top w:val="single" w:sz="4" w:space="0" w:color="auto"/>
              <w:left w:val="nil"/>
              <w:bottom w:val="single" w:sz="4" w:space="0" w:color="auto"/>
              <w:right w:val="single" w:sz="4" w:space="0" w:color="auto"/>
            </w:tcBorders>
            <w:shd w:val="clear" w:color="auto" w:fill="auto"/>
            <w:vAlign w:val="center"/>
            <w:hideMark/>
          </w:tcPr>
          <w:p w:rsidR="00011C15" w:rsidRPr="00A94D64" w:rsidRDefault="00011C15" w:rsidP="00370EA6">
            <w:pPr>
              <w:spacing w:after="0" w:line="240" w:lineRule="auto"/>
              <w:jc w:val="center"/>
              <w:rPr>
                <w:rFonts w:ascii="Arial Narrow" w:eastAsia="Times New Roman" w:hAnsi="Arial Narrow"/>
                <w:b/>
                <w:bCs/>
                <w:sz w:val="16"/>
                <w:szCs w:val="16"/>
                <w:lang w:eastAsia="en-GB"/>
              </w:rPr>
            </w:pPr>
            <w:r w:rsidRPr="00A94D64">
              <w:rPr>
                <w:rFonts w:ascii="Arial Narrow" w:eastAsia="Times New Roman" w:hAnsi="Arial Narrow"/>
                <w:b/>
                <w:bCs/>
                <w:sz w:val="16"/>
                <w:szCs w:val="16"/>
                <w:lang w:eastAsia="en-GB"/>
              </w:rPr>
              <w:t>Other Infrastructure</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rsidR="00011C15" w:rsidRPr="00A94D64" w:rsidRDefault="00011C15" w:rsidP="00370EA6">
            <w:pPr>
              <w:spacing w:after="0" w:line="240" w:lineRule="auto"/>
              <w:jc w:val="center"/>
              <w:rPr>
                <w:rFonts w:ascii="Arial Narrow" w:eastAsia="Times New Roman" w:hAnsi="Arial Narrow"/>
                <w:b/>
                <w:bCs/>
                <w:sz w:val="16"/>
                <w:szCs w:val="16"/>
                <w:lang w:eastAsia="en-GB"/>
              </w:rPr>
            </w:pPr>
            <w:r w:rsidRPr="00A94D64">
              <w:rPr>
                <w:rFonts w:ascii="Arial Narrow" w:eastAsia="Times New Roman" w:hAnsi="Arial Narrow"/>
                <w:b/>
                <w:bCs/>
                <w:sz w:val="16"/>
                <w:szCs w:val="16"/>
                <w:lang w:eastAsia="en-GB"/>
              </w:rPr>
              <w:t>Low Carbon Generation</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rsidR="00011C15" w:rsidRPr="00A94D64" w:rsidRDefault="00011C15" w:rsidP="00370EA6">
            <w:pPr>
              <w:spacing w:after="0" w:line="240" w:lineRule="auto"/>
              <w:jc w:val="center"/>
              <w:rPr>
                <w:rFonts w:ascii="Arial Narrow" w:eastAsia="Times New Roman" w:hAnsi="Arial Narrow"/>
                <w:b/>
                <w:bCs/>
                <w:sz w:val="16"/>
                <w:szCs w:val="16"/>
                <w:lang w:eastAsia="en-GB"/>
              </w:rPr>
            </w:pPr>
            <w:r w:rsidRPr="00A94D64">
              <w:rPr>
                <w:rFonts w:ascii="Arial Narrow" w:eastAsia="Times New Roman" w:hAnsi="Arial Narrow"/>
                <w:b/>
                <w:bCs/>
                <w:sz w:val="16"/>
                <w:szCs w:val="16"/>
                <w:lang w:eastAsia="en-GB"/>
              </w:rPr>
              <w:t>Resource and Energy Efficiency</w:t>
            </w:r>
          </w:p>
        </w:tc>
        <w:tc>
          <w:tcPr>
            <w:tcW w:w="1221" w:type="dxa"/>
            <w:tcBorders>
              <w:top w:val="single" w:sz="4" w:space="0" w:color="auto"/>
              <w:left w:val="nil"/>
              <w:bottom w:val="single" w:sz="4" w:space="0" w:color="auto"/>
              <w:right w:val="single" w:sz="4" w:space="0" w:color="auto"/>
            </w:tcBorders>
            <w:shd w:val="clear" w:color="auto" w:fill="auto"/>
            <w:vAlign w:val="center"/>
            <w:hideMark/>
          </w:tcPr>
          <w:p w:rsidR="00011C15" w:rsidRPr="00A94D64" w:rsidRDefault="00011C15" w:rsidP="00370EA6">
            <w:pPr>
              <w:spacing w:after="0" w:line="240" w:lineRule="auto"/>
              <w:jc w:val="center"/>
              <w:rPr>
                <w:rFonts w:ascii="Arial Narrow" w:eastAsia="Times New Roman" w:hAnsi="Arial Narrow"/>
                <w:b/>
                <w:bCs/>
                <w:sz w:val="16"/>
                <w:szCs w:val="16"/>
                <w:lang w:eastAsia="en-GB"/>
              </w:rPr>
            </w:pPr>
            <w:r w:rsidRPr="00A94D64">
              <w:rPr>
                <w:rFonts w:ascii="Arial Narrow" w:eastAsia="Times New Roman" w:hAnsi="Arial Narrow"/>
                <w:b/>
                <w:bCs/>
                <w:sz w:val="16"/>
                <w:szCs w:val="16"/>
                <w:lang w:eastAsia="en-GB"/>
              </w:rPr>
              <w:t>Community Led Local Development</w:t>
            </w:r>
          </w:p>
        </w:tc>
      </w:tr>
      <w:tr w:rsidR="00420C21" w:rsidRPr="00370EA6" w:rsidTr="00370EA6">
        <w:trPr>
          <w:cantSplit/>
          <w:trHeight w:hRule="exact" w:val="567"/>
        </w:trPr>
        <w:tc>
          <w:tcPr>
            <w:tcW w:w="866" w:type="dxa"/>
            <w:vMerge w:val="restart"/>
            <w:tcBorders>
              <w:top w:val="nil"/>
              <w:left w:val="single" w:sz="4" w:space="0" w:color="auto"/>
              <w:right w:val="single" w:sz="4" w:space="0" w:color="auto"/>
            </w:tcBorders>
            <w:shd w:val="clear" w:color="auto" w:fill="auto"/>
            <w:vAlign w:val="center"/>
            <w:hideMark/>
          </w:tcPr>
          <w:p w:rsidR="00420C21" w:rsidRPr="00370EA6" w:rsidRDefault="00370EA6" w:rsidP="00370EA6">
            <w:pPr>
              <w:spacing w:after="0" w:line="240" w:lineRule="auto"/>
              <w:jc w:val="center"/>
              <w:rPr>
                <w:rFonts w:eastAsia="Times New Roman"/>
                <w:b/>
                <w:bCs/>
                <w:sz w:val="16"/>
                <w:szCs w:val="16"/>
                <w:lang w:eastAsia="en-GB"/>
              </w:rPr>
            </w:pPr>
            <w:r>
              <w:rPr>
                <w:rFonts w:eastAsia="Times New Roman"/>
                <w:b/>
                <w:bCs/>
                <w:sz w:val="16"/>
                <w:szCs w:val="16"/>
                <w:lang w:eastAsia="en-GB"/>
              </w:rPr>
              <w:t>1</w:t>
            </w:r>
          </w:p>
        </w:tc>
        <w:tc>
          <w:tcPr>
            <w:tcW w:w="1134" w:type="dxa"/>
            <w:tcBorders>
              <w:top w:val="nil"/>
              <w:left w:val="nil"/>
              <w:bottom w:val="single" w:sz="4" w:space="0" w:color="auto"/>
              <w:right w:val="single" w:sz="4" w:space="0" w:color="auto"/>
            </w:tcBorders>
            <w:shd w:val="clear" w:color="auto" w:fill="auto"/>
            <w:vAlign w:val="center"/>
            <w:hideMark/>
          </w:tcPr>
          <w:p w:rsidR="00420C21" w:rsidRPr="00370EA6" w:rsidRDefault="00420C21" w:rsidP="00370EA6">
            <w:pPr>
              <w:spacing w:after="0" w:line="240" w:lineRule="auto"/>
              <w:jc w:val="center"/>
              <w:rPr>
                <w:rFonts w:eastAsia="Times New Roman"/>
                <w:sz w:val="16"/>
                <w:szCs w:val="16"/>
                <w:lang w:eastAsia="en-GB"/>
              </w:rPr>
            </w:pPr>
            <w:r>
              <w:rPr>
                <w:rFonts w:eastAsia="Times New Roman"/>
                <w:b/>
                <w:bCs/>
                <w:sz w:val="16"/>
                <w:szCs w:val="16"/>
                <w:lang w:eastAsia="en-GB"/>
              </w:rPr>
              <w:t>1a</w:t>
            </w:r>
          </w:p>
        </w:tc>
        <w:tc>
          <w:tcPr>
            <w:tcW w:w="1275" w:type="dxa"/>
            <w:tcBorders>
              <w:top w:val="nil"/>
              <w:left w:val="nil"/>
              <w:bottom w:val="single" w:sz="4" w:space="0" w:color="auto"/>
              <w:right w:val="single" w:sz="4" w:space="0" w:color="auto"/>
            </w:tcBorders>
            <w:shd w:val="clear" w:color="auto" w:fill="auto"/>
            <w:noWrap/>
            <w:vAlign w:val="center"/>
            <w:hideMark/>
          </w:tcPr>
          <w:p w:rsidR="00420C21" w:rsidRPr="00A77488" w:rsidRDefault="00420C21" w:rsidP="00370EA6">
            <w:pPr>
              <w:spacing w:after="0" w:line="240" w:lineRule="auto"/>
              <w:jc w:val="center"/>
              <w:rPr>
                <w:rFonts w:eastAsia="Times New Roman"/>
                <w:b/>
                <w:bCs/>
                <w:sz w:val="22"/>
                <w:szCs w:val="22"/>
                <w:lang w:eastAsia="en-GB"/>
              </w:rPr>
            </w:pPr>
            <w:r w:rsidRPr="00A77488">
              <w:rPr>
                <w:rFonts w:eastAsia="Times New Roman"/>
                <w:b/>
                <w:bCs/>
                <w:sz w:val="22"/>
                <w:szCs w:val="22"/>
                <w:lang w:eastAsia="en-GB"/>
              </w:rPr>
              <w:t>xx</w:t>
            </w:r>
          </w:p>
        </w:tc>
        <w:tc>
          <w:tcPr>
            <w:tcW w:w="1418" w:type="dxa"/>
            <w:tcBorders>
              <w:top w:val="nil"/>
              <w:left w:val="nil"/>
              <w:bottom w:val="single" w:sz="4" w:space="0" w:color="auto"/>
              <w:right w:val="single" w:sz="4" w:space="0" w:color="auto"/>
            </w:tcBorders>
            <w:shd w:val="clear" w:color="auto" w:fill="auto"/>
            <w:noWrap/>
            <w:vAlign w:val="center"/>
            <w:hideMark/>
          </w:tcPr>
          <w:p w:rsidR="00420C21" w:rsidRPr="00A77488" w:rsidRDefault="00420C21" w:rsidP="00370EA6">
            <w:pPr>
              <w:spacing w:after="0" w:line="240" w:lineRule="auto"/>
              <w:jc w:val="center"/>
              <w:rPr>
                <w:rFonts w:eastAsia="Times New Roman"/>
                <w:b/>
                <w:bCs/>
                <w:sz w:val="22"/>
                <w:szCs w:val="22"/>
                <w:lang w:eastAsia="en-GB"/>
              </w:rPr>
            </w:pPr>
          </w:p>
        </w:tc>
        <w:tc>
          <w:tcPr>
            <w:tcW w:w="1671" w:type="dxa"/>
            <w:tcBorders>
              <w:top w:val="nil"/>
              <w:left w:val="nil"/>
              <w:bottom w:val="single" w:sz="4" w:space="0" w:color="auto"/>
              <w:right w:val="single" w:sz="4" w:space="0" w:color="auto"/>
            </w:tcBorders>
            <w:shd w:val="clear" w:color="auto" w:fill="auto"/>
            <w:noWrap/>
            <w:vAlign w:val="center"/>
            <w:hideMark/>
          </w:tcPr>
          <w:p w:rsidR="00420C21" w:rsidRPr="00A77488" w:rsidRDefault="00420C21" w:rsidP="00370EA6">
            <w:pPr>
              <w:spacing w:after="0" w:line="240" w:lineRule="auto"/>
              <w:jc w:val="center"/>
              <w:rPr>
                <w:rFonts w:eastAsia="Times New Roman"/>
                <w:b/>
                <w:bCs/>
                <w:sz w:val="22"/>
                <w:szCs w:val="22"/>
                <w:lang w:eastAsia="en-GB"/>
              </w:rPr>
            </w:pPr>
          </w:p>
        </w:tc>
        <w:tc>
          <w:tcPr>
            <w:tcW w:w="1310" w:type="dxa"/>
            <w:tcBorders>
              <w:top w:val="nil"/>
              <w:left w:val="nil"/>
              <w:bottom w:val="single" w:sz="4" w:space="0" w:color="auto"/>
              <w:right w:val="single" w:sz="4" w:space="0" w:color="auto"/>
            </w:tcBorders>
            <w:shd w:val="clear" w:color="auto" w:fill="auto"/>
            <w:noWrap/>
            <w:vAlign w:val="center"/>
            <w:hideMark/>
          </w:tcPr>
          <w:p w:rsidR="00420C21" w:rsidRPr="00A77488" w:rsidRDefault="00420C21" w:rsidP="00370EA6">
            <w:pPr>
              <w:spacing w:after="0" w:line="240" w:lineRule="auto"/>
              <w:jc w:val="center"/>
              <w:rPr>
                <w:rFonts w:eastAsia="Times New Roman"/>
                <w:b/>
                <w:bCs/>
                <w:sz w:val="22"/>
                <w:szCs w:val="22"/>
                <w:lang w:eastAsia="en-GB"/>
              </w:rPr>
            </w:pPr>
          </w:p>
        </w:tc>
        <w:tc>
          <w:tcPr>
            <w:tcW w:w="1310" w:type="dxa"/>
            <w:tcBorders>
              <w:top w:val="nil"/>
              <w:left w:val="nil"/>
              <w:bottom w:val="single" w:sz="4" w:space="0" w:color="auto"/>
              <w:right w:val="single" w:sz="4" w:space="0" w:color="auto"/>
            </w:tcBorders>
            <w:shd w:val="clear" w:color="auto" w:fill="auto"/>
            <w:noWrap/>
            <w:vAlign w:val="center"/>
            <w:hideMark/>
          </w:tcPr>
          <w:p w:rsidR="00420C21" w:rsidRPr="00A77488" w:rsidRDefault="00420C21" w:rsidP="00370EA6">
            <w:pPr>
              <w:spacing w:after="0" w:line="240" w:lineRule="auto"/>
              <w:jc w:val="center"/>
              <w:rPr>
                <w:rFonts w:eastAsia="Times New Roman"/>
                <w:b/>
                <w:bCs/>
                <w:sz w:val="22"/>
                <w:szCs w:val="22"/>
                <w:lang w:eastAsia="en-GB"/>
              </w:rPr>
            </w:pPr>
            <w:r w:rsidRPr="00A77488">
              <w:rPr>
                <w:rFonts w:eastAsia="Times New Roman"/>
                <w:b/>
                <w:bCs/>
                <w:sz w:val="22"/>
                <w:szCs w:val="22"/>
                <w:lang w:eastAsia="en-GB"/>
              </w:rPr>
              <w:t>x</w:t>
            </w:r>
          </w:p>
        </w:tc>
        <w:tc>
          <w:tcPr>
            <w:tcW w:w="1257" w:type="dxa"/>
            <w:tcBorders>
              <w:top w:val="nil"/>
              <w:left w:val="nil"/>
              <w:bottom w:val="single" w:sz="4" w:space="0" w:color="auto"/>
              <w:right w:val="single" w:sz="4" w:space="0" w:color="auto"/>
            </w:tcBorders>
            <w:shd w:val="clear" w:color="auto" w:fill="auto"/>
            <w:noWrap/>
            <w:vAlign w:val="center"/>
            <w:hideMark/>
          </w:tcPr>
          <w:p w:rsidR="00420C21" w:rsidRPr="00A77488" w:rsidRDefault="00420C21" w:rsidP="00370EA6">
            <w:pPr>
              <w:spacing w:after="0" w:line="240" w:lineRule="auto"/>
              <w:jc w:val="center"/>
              <w:rPr>
                <w:rFonts w:eastAsia="Times New Roman"/>
                <w:b/>
                <w:bCs/>
                <w:sz w:val="22"/>
                <w:szCs w:val="22"/>
                <w:lang w:eastAsia="en-GB"/>
              </w:rPr>
            </w:pPr>
          </w:p>
        </w:tc>
        <w:tc>
          <w:tcPr>
            <w:tcW w:w="1257" w:type="dxa"/>
            <w:tcBorders>
              <w:top w:val="nil"/>
              <w:left w:val="nil"/>
              <w:bottom w:val="single" w:sz="4" w:space="0" w:color="auto"/>
              <w:right w:val="single" w:sz="4" w:space="0" w:color="auto"/>
            </w:tcBorders>
            <w:shd w:val="clear" w:color="auto" w:fill="auto"/>
            <w:noWrap/>
            <w:vAlign w:val="center"/>
            <w:hideMark/>
          </w:tcPr>
          <w:p w:rsidR="00420C21" w:rsidRPr="00A77488" w:rsidRDefault="00420C21" w:rsidP="00370EA6">
            <w:pPr>
              <w:spacing w:after="0" w:line="240" w:lineRule="auto"/>
              <w:jc w:val="center"/>
              <w:rPr>
                <w:rFonts w:eastAsia="Times New Roman"/>
                <w:b/>
                <w:bCs/>
                <w:sz w:val="22"/>
                <w:szCs w:val="22"/>
                <w:lang w:eastAsia="en-GB"/>
              </w:rPr>
            </w:pPr>
          </w:p>
        </w:tc>
        <w:tc>
          <w:tcPr>
            <w:tcW w:w="1061" w:type="dxa"/>
            <w:tcBorders>
              <w:top w:val="nil"/>
              <w:left w:val="nil"/>
              <w:bottom w:val="single" w:sz="4" w:space="0" w:color="auto"/>
              <w:right w:val="single" w:sz="4" w:space="0" w:color="auto"/>
            </w:tcBorders>
            <w:shd w:val="clear" w:color="auto" w:fill="auto"/>
            <w:noWrap/>
            <w:vAlign w:val="center"/>
            <w:hideMark/>
          </w:tcPr>
          <w:p w:rsidR="00420C21" w:rsidRPr="00A77488" w:rsidRDefault="00420C21" w:rsidP="00370EA6">
            <w:pPr>
              <w:spacing w:after="0" w:line="240" w:lineRule="auto"/>
              <w:jc w:val="center"/>
              <w:rPr>
                <w:rFonts w:eastAsia="Times New Roman"/>
                <w:b/>
                <w:bCs/>
                <w:sz w:val="22"/>
                <w:szCs w:val="22"/>
                <w:lang w:eastAsia="en-GB"/>
              </w:rPr>
            </w:pPr>
          </w:p>
        </w:tc>
        <w:tc>
          <w:tcPr>
            <w:tcW w:w="1206" w:type="dxa"/>
            <w:tcBorders>
              <w:top w:val="nil"/>
              <w:left w:val="nil"/>
              <w:bottom w:val="single" w:sz="4" w:space="0" w:color="auto"/>
              <w:right w:val="single" w:sz="4" w:space="0" w:color="auto"/>
            </w:tcBorders>
            <w:shd w:val="clear" w:color="auto" w:fill="auto"/>
            <w:noWrap/>
            <w:vAlign w:val="center"/>
            <w:hideMark/>
          </w:tcPr>
          <w:p w:rsidR="00420C21" w:rsidRPr="00A77488" w:rsidRDefault="00420C21" w:rsidP="00370EA6">
            <w:pPr>
              <w:spacing w:after="0" w:line="240" w:lineRule="auto"/>
              <w:jc w:val="center"/>
              <w:rPr>
                <w:rFonts w:eastAsia="Times New Roman"/>
                <w:b/>
                <w:bCs/>
                <w:sz w:val="22"/>
                <w:szCs w:val="22"/>
                <w:lang w:eastAsia="en-GB"/>
              </w:rPr>
            </w:pPr>
          </w:p>
        </w:tc>
        <w:tc>
          <w:tcPr>
            <w:tcW w:w="1221" w:type="dxa"/>
            <w:tcBorders>
              <w:top w:val="nil"/>
              <w:left w:val="nil"/>
              <w:bottom w:val="single" w:sz="4" w:space="0" w:color="auto"/>
              <w:right w:val="single" w:sz="4" w:space="0" w:color="auto"/>
            </w:tcBorders>
            <w:shd w:val="clear" w:color="auto" w:fill="auto"/>
            <w:noWrap/>
            <w:vAlign w:val="center"/>
            <w:hideMark/>
          </w:tcPr>
          <w:p w:rsidR="00420C21" w:rsidRPr="00A77488" w:rsidRDefault="00420C21" w:rsidP="00370EA6">
            <w:pPr>
              <w:spacing w:after="0" w:line="240" w:lineRule="auto"/>
              <w:jc w:val="center"/>
              <w:rPr>
                <w:rFonts w:eastAsia="Times New Roman"/>
                <w:b/>
                <w:bCs/>
                <w:sz w:val="22"/>
                <w:szCs w:val="22"/>
                <w:lang w:eastAsia="en-GB"/>
              </w:rPr>
            </w:pPr>
          </w:p>
        </w:tc>
      </w:tr>
      <w:tr w:rsidR="00420C21" w:rsidRPr="00370EA6" w:rsidTr="00370EA6">
        <w:trPr>
          <w:cantSplit/>
          <w:trHeight w:hRule="exact" w:val="567"/>
        </w:trPr>
        <w:tc>
          <w:tcPr>
            <w:tcW w:w="866" w:type="dxa"/>
            <w:vMerge/>
            <w:tcBorders>
              <w:left w:val="single" w:sz="4" w:space="0" w:color="auto"/>
              <w:bottom w:val="single" w:sz="4" w:space="0" w:color="auto"/>
              <w:right w:val="single" w:sz="4" w:space="0" w:color="auto"/>
            </w:tcBorders>
            <w:shd w:val="clear" w:color="auto" w:fill="auto"/>
            <w:vAlign w:val="center"/>
            <w:hideMark/>
          </w:tcPr>
          <w:p w:rsidR="00420C21" w:rsidRPr="00370EA6" w:rsidRDefault="00420C21" w:rsidP="00370EA6">
            <w:pPr>
              <w:spacing w:after="0" w:line="240" w:lineRule="auto"/>
              <w:jc w:val="center"/>
              <w:rPr>
                <w:rFonts w:eastAsia="Times New Roman"/>
                <w:b/>
                <w:bCs/>
                <w:sz w:val="16"/>
                <w:szCs w:val="16"/>
                <w:lang w:eastAsia="en-GB"/>
              </w:rPr>
            </w:pPr>
          </w:p>
        </w:tc>
        <w:tc>
          <w:tcPr>
            <w:tcW w:w="1134" w:type="dxa"/>
            <w:tcBorders>
              <w:top w:val="nil"/>
              <w:left w:val="nil"/>
              <w:bottom w:val="single" w:sz="4" w:space="0" w:color="auto"/>
              <w:right w:val="single" w:sz="4" w:space="0" w:color="auto"/>
            </w:tcBorders>
            <w:shd w:val="clear" w:color="auto" w:fill="auto"/>
            <w:vAlign w:val="center"/>
            <w:hideMark/>
          </w:tcPr>
          <w:p w:rsidR="00420C21" w:rsidRPr="00370EA6" w:rsidRDefault="00420C21" w:rsidP="00370EA6">
            <w:pPr>
              <w:spacing w:after="0" w:line="240" w:lineRule="auto"/>
              <w:jc w:val="center"/>
              <w:rPr>
                <w:rFonts w:eastAsia="Times New Roman"/>
                <w:sz w:val="16"/>
                <w:szCs w:val="16"/>
                <w:lang w:eastAsia="en-GB"/>
              </w:rPr>
            </w:pPr>
            <w:r>
              <w:rPr>
                <w:rFonts w:eastAsia="Times New Roman"/>
                <w:b/>
                <w:bCs/>
                <w:sz w:val="16"/>
                <w:szCs w:val="16"/>
                <w:lang w:eastAsia="en-GB"/>
              </w:rPr>
              <w:t>1b</w:t>
            </w:r>
          </w:p>
        </w:tc>
        <w:tc>
          <w:tcPr>
            <w:tcW w:w="1275" w:type="dxa"/>
            <w:tcBorders>
              <w:top w:val="nil"/>
              <w:left w:val="nil"/>
              <w:bottom w:val="single" w:sz="4" w:space="0" w:color="auto"/>
              <w:right w:val="single" w:sz="4" w:space="0" w:color="auto"/>
            </w:tcBorders>
            <w:shd w:val="clear" w:color="auto" w:fill="auto"/>
            <w:noWrap/>
            <w:vAlign w:val="center"/>
            <w:hideMark/>
          </w:tcPr>
          <w:p w:rsidR="00420C21" w:rsidRPr="00A77488" w:rsidRDefault="00420C21" w:rsidP="00370EA6">
            <w:pPr>
              <w:spacing w:after="0" w:line="240" w:lineRule="auto"/>
              <w:jc w:val="center"/>
              <w:rPr>
                <w:rFonts w:eastAsia="Times New Roman"/>
                <w:b/>
                <w:bCs/>
                <w:sz w:val="22"/>
                <w:szCs w:val="22"/>
                <w:lang w:eastAsia="en-GB"/>
              </w:rPr>
            </w:pPr>
            <w:r w:rsidRPr="00A77488">
              <w:rPr>
                <w:rFonts w:eastAsia="Times New Roman"/>
                <w:b/>
                <w:bCs/>
                <w:sz w:val="22"/>
                <w:szCs w:val="22"/>
                <w:lang w:eastAsia="en-GB"/>
              </w:rPr>
              <w:t>xx</w:t>
            </w:r>
          </w:p>
        </w:tc>
        <w:tc>
          <w:tcPr>
            <w:tcW w:w="1418" w:type="dxa"/>
            <w:tcBorders>
              <w:top w:val="nil"/>
              <w:left w:val="nil"/>
              <w:bottom w:val="single" w:sz="4" w:space="0" w:color="auto"/>
              <w:right w:val="single" w:sz="4" w:space="0" w:color="auto"/>
            </w:tcBorders>
            <w:shd w:val="clear" w:color="auto" w:fill="auto"/>
            <w:noWrap/>
            <w:vAlign w:val="center"/>
            <w:hideMark/>
          </w:tcPr>
          <w:p w:rsidR="00420C21" w:rsidRPr="00A77488" w:rsidRDefault="00420C21" w:rsidP="00370EA6">
            <w:pPr>
              <w:spacing w:after="0" w:line="240" w:lineRule="auto"/>
              <w:jc w:val="center"/>
              <w:rPr>
                <w:rFonts w:eastAsia="Times New Roman"/>
                <w:b/>
                <w:bCs/>
                <w:sz w:val="22"/>
                <w:szCs w:val="22"/>
                <w:lang w:eastAsia="en-GB"/>
              </w:rPr>
            </w:pPr>
            <w:r w:rsidRPr="00A77488">
              <w:rPr>
                <w:rFonts w:eastAsia="Times New Roman"/>
                <w:b/>
                <w:bCs/>
                <w:sz w:val="22"/>
                <w:szCs w:val="22"/>
                <w:lang w:eastAsia="en-GB"/>
              </w:rPr>
              <w:t>x</w:t>
            </w:r>
          </w:p>
        </w:tc>
        <w:tc>
          <w:tcPr>
            <w:tcW w:w="1671" w:type="dxa"/>
            <w:tcBorders>
              <w:top w:val="nil"/>
              <w:left w:val="nil"/>
              <w:bottom w:val="single" w:sz="4" w:space="0" w:color="auto"/>
              <w:right w:val="single" w:sz="4" w:space="0" w:color="auto"/>
            </w:tcBorders>
            <w:shd w:val="clear" w:color="auto" w:fill="auto"/>
            <w:noWrap/>
            <w:vAlign w:val="center"/>
            <w:hideMark/>
          </w:tcPr>
          <w:p w:rsidR="00420C21" w:rsidRPr="00A77488" w:rsidRDefault="00420C21" w:rsidP="00370EA6">
            <w:pPr>
              <w:spacing w:after="0" w:line="240" w:lineRule="auto"/>
              <w:jc w:val="center"/>
              <w:rPr>
                <w:rFonts w:eastAsia="Times New Roman"/>
                <w:b/>
                <w:bCs/>
                <w:sz w:val="22"/>
                <w:szCs w:val="22"/>
                <w:lang w:eastAsia="en-GB"/>
              </w:rPr>
            </w:pPr>
            <w:r w:rsidRPr="00A77488">
              <w:rPr>
                <w:rFonts w:eastAsia="Times New Roman"/>
                <w:b/>
                <w:bCs/>
                <w:sz w:val="22"/>
                <w:szCs w:val="22"/>
                <w:lang w:eastAsia="en-GB"/>
              </w:rPr>
              <w:t>x</w:t>
            </w:r>
          </w:p>
        </w:tc>
        <w:tc>
          <w:tcPr>
            <w:tcW w:w="1310" w:type="dxa"/>
            <w:tcBorders>
              <w:top w:val="nil"/>
              <w:left w:val="nil"/>
              <w:bottom w:val="single" w:sz="4" w:space="0" w:color="auto"/>
              <w:right w:val="single" w:sz="4" w:space="0" w:color="auto"/>
            </w:tcBorders>
            <w:shd w:val="clear" w:color="auto" w:fill="auto"/>
            <w:noWrap/>
            <w:vAlign w:val="center"/>
            <w:hideMark/>
          </w:tcPr>
          <w:p w:rsidR="00420C21" w:rsidRPr="00A77488" w:rsidRDefault="00420C21" w:rsidP="00370EA6">
            <w:pPr>
              <w:spacing w:after="0" w:line="240" w:lineRule="auto"/>
              <w:jc w:val="center"/>
              <w:rPr>
                <w:rFonts w:eastAsia="Times New Roman"/>
                <w:b/>
                <w:bCs/>
                <w:sz w:val="22"/>
                <w:szCs w:val="22"/>
                <w:lang w:eastAsia="en-GB"/>
              </w:rPr>
            </w:pPr>
          </w:p>
        </w:tc>
        <w:tc>
          <w:tcPr>
            <w:tcW w:w="1310" w:type="dxa"/>
            <w:tcBorders>
              <w:top w:val="nil"/>
              <w:left w:val="nil"/>
              <w:bottom w:val="single" w:sz="4" w:space="0" w:color="auto"/>
              <w:right w:val="single" w:sz="4" w:space="0" w:color="auto"/>
            </w:tcBorders>
            <w:shd w:val="clear" w:color="auto" w:fill="auto"/>
            <w:noWrap/>
            <w:vAlign w:val="center"/>
            <w:hideMark/>
          </w:tcPr>
          <w:p w:rsidR="00420C21" w:rsidRPr="00A77488" w:rsidRDefault="00420C21" w:rsidP="00370EA6">
            <w:pPr>
              <w:spacing w:after="0" w:line="240" w:lineRule="auto"/>
              <w:jc w:val="center"/>
              <w:rPr>
                <w:rFonts w:eastAsia="Times New Roman"/>
                <w:b/>
                <w:bCs/>
                <w:sz w:val="22"/>
                <w:szCs w:val="22"/>
                <w:lang w:eastAsia="en-GB"/>
              </w:rPr>
            </w:pPr>
          </w:p>
        </w:tc>
        <w:tc>
          <w:tcPr>
            <w:tcW w:w="1257" w:type="dxa"/>
            <w:tcBorders>
              <w:top w:val="nil"/>
              <w:left w:val="nil"/>
              <w:bottom w:val="single" w:sz="4" w:space="0" w:color="auto"/>
              <w:right w:val="single" w:sz="4" w:space="0" w:color="auto"/>
            </w:tcBorders>
            <w:shd w:val="clear" w:color="auto" w:fill="auto"/>
            <w:noWrap/>
            <w:vAlign w:val="center"/>
            <w:hideMark/>
          </w:tcPr>
          <w:p w:rsidR="00420C21" w:rsidRPr="00A77488" w:rsidRDefault="00420C21" w:rsidP="00370EA6">
            <w:pPr>
              <w:spacing w:after="0" w:line="240" w:lineRule="auto"/>
              <w:jc w:val="center"/>
              <w:rPr>
                <w:rFonts w:eastAsia="Times New Roman"/>
                <w:b/>
                <w:bCs/>
                <w:sz w:val="22"/>
                <w:szCs w:val="22"/>
                <w:lang w:eastAsia="en-GB"/>
              </w:rPr>
            </w:pPr>
          </w:p>
        </w:tc>
        <w:tc>
          <w:tcPr>
            <w:tcW w:w="1257" w:type="dxa"/>
            <w:tcBorders>
              <w:top w:val="nil"/>
              <w:left w:val="nil"/>
              <w:bottom w:val="single" w:sz="4" w:space="0" w:color="auto"/>
              <w:right w:val="single" w:sz="4" w:space="0" w:color="auto"/>
            </w:tcBorders>
            <w:shd w:val="clear" w:color="auto" w:fill="auto"/>
            <w:noWrap/>
            <w:vAlign w:val="center"/>
            <w:hideMark/>
          </w:tcPr>
          <w:p w:rsidR="00420C21" w:rsidRPr="00A77488" w:rsidRDefault="00420C21" w:rsidP="00370EA6">
            <w:pPr>
              <w:spacing w:after="0" w:line="240" w:lineRule="auto"/>
              <w:jc w:val="center"/>
              <w:rPr>
                <w:rFonts w:eastAsia="Times New Roman"/>
                <w:b/>
                <w:bCs/>
                <w:sz w:val="22"/>
                <w:szCs w:val="22"/>
                <w:lang w:eastAsia="en-GB"/>
              </w:rPr>
            </w:pPr>
          </w:p>
        </w:tc>
        <w:tc>
          <w:tcPr>
            <w:tcW w:w="1061" w:type="dxa"/>
            <w:tcBorders>
              <w:top w:val="nil"/>
              <w:left w:val="nil"/>
              <w:bottom w:val="single" w:sz="4" w:space="0" w:color="auto"/>
              <w:right w:val="single" w:sz="4" w:space="0" w:color="auto"/>
            </w:tcBorders>
            <w:shd w:val="clear" w:color="auto" w:fill="auto"/>
            <w:noWrap/>
            <w:vAlign w:val="center"/>
            <w:hideMark/>
          </w:tcPr>
          <w:p w:rsidR="00420C21" w:rsidRPr="00A77488" w:rsidRDefault="00420C21" w:rsidP="00370EA6">
            <w:pPr>
              <w:spacing w:after="0" w:line="240" w:lineRule="auto"/>
              <w:jc w:val="center"/>
              <w:rPr>
                <w:rFonts w:eastAsia="Times New Roman"/>
                <w:b/>
                <w:bCs/>
                <w:sz w:val="22"/>
                <w:szCs w:val="22"/>
                <w:lang w:eastAsia="en-GB"/>
              </w:rPr>
            </w:pPr>
          </w:p>
        </w:tc>
        <w:tc>
          <w:tcPr>
            <w:tcW w:w="1206" w:type="dxa"/>
            <w:tcBorders>
              <w:top w:val="nil"/>
              <w:left w:val="nil"/>
              <w:bottom w:val="single" w:sz="4" w:space="0" w:color="auto"/>
              <w:right w:val="single" w:sz="4" w:space="0" w:color="auto"/>
            </w:tcBorders>
            <w:shd w:val="clear" w:color="auto" w:fill="auto"/>
            <w:noWrap/>
            <w:vAlign w:val="center"/>
            <w:hideMark/>
          </w:tcPr>
          <w:p w:rsidR="00420C21" w:rsidRPr="00A77488" w:rsidRDefault="00420C21" w:rsidP="00370EA6">
            <w:pPr>
              <w:spacing w:after="0" w:line="240" w:lineRule="auto"/>
              <w:jc w:val="center"/>
              <w:rPr>
                <w:rFonts w:eastAsia="Times New Roman"/>
                <w:b/>
                <w:bCs/>
                <w:sz w:val="22"/>
                <w:szCs w:val="22"/>
                <w:lang w:eastAsia="en-GB"/>
              </w:rPr>
            </w:pPr>
          </w:p>
        </w:tc>
        <w:tc>
          <w:tcPr>
            <w:tcW w:w="1221" w:type="dxa"/>
            <w:tcBorders>
              <w:top w:val="nil"/>
              <w:left w:val="nil"/>
              <w:bottom w:val="single" w:sz="4" w:space="0" w:color="auto"/>
              <w:right w:val="single" w:sz="4" w:space="0" w:color="auto"/>
            </w:tcBorders>
            <w:shd w:val="clear" w:color="auto" w:fill="auto"/>
            <w:noWrap/>
            <w:vAlign w:val="center"/>
            <w:hideMark/>
          </w:tcPr>
          <w:p w:rsidR="00420C21" w:rsidRPr="00A77488" w:rsidRDefault="00420C21" w:rsidP="00370EA6">
            <w:pPr>
              <w:spacing w:after="0" w:line="240" w:lineRule="auto"/>
              <w:jc w:val="center"/>
              <w:rPr>
                <w:rFonts w:eastAsia="Times New Roman"/>
                <w:b/>
                <w:bCs/>
                <w:sz w:val="22"/>
                <w:szCs w:val="22"/>
                <w:lang w:eastAsia="en-GB"/>
              </w:rPr>
            </w:pPr>
          </w:p>
        </w:tc>
      </w:tr>
      <w:tr w:rsidR="00370EA6" w:rsidRPr="00370EA6" w:rsidTr="00370EA6">
        <w:trPr>
          <w:cantSplit/>
          <w:trHeight w:hRule="exact" w:val="567"/>
        </w:trPr>
        <w:tc>
          <w:tcPr>
            <w:tcW w:w="866" w:type="dxa"/>
            <w:vMerge w:val="restart"/>
            <w:tcBorders>
              <w:top w:val="nil"/>
              <w:left w:val="single" w:sz="4" w:space="0" w:color="auto"/>
              <w:right w:val="single" w:sz="4" w:space="0" w:color="auto"/>
            </w:tcBorders>
            <w:shd w:val="clear" w:color="auto" w:fill="auto"/>
            <w:vAlign w:val="center"/>
            <w:hideMark/>
          </w:tcPr>
          <w:p w:rsidR="00370EA6" w:rsidRPr="00370EA6" w:rsidRDefault="00370EA6" w:rsidP="00370EA6">
            <w:pPr>
              <w:spacing w:after="0" w:line="240" w:lineRule="auto"/>
              <w:jc w:val="center"/>
              <w:rPr>
                <w:rFonts w:eastAsia="Times New Roman"/>
                <w:b/>
                <w:bCs/>
                <w:sz w:val="16"/>
                <w:szCs w:val="16"/>
                <w:lang w:eastAsia="en-GB"/>
              </w:rPr>
            </w:pPr>
            <w:r>
              <w:rPr>
                <w:rFonts w:eastAsia="Times New Roman"/>
                <w:b/>
                <w:bCs/>
                <w:sz w:val="16"/>
                <w:szCs w:val="16"/>
                <w:lang w:eastAsia="en-GB"/>
              </w:rPr>
              <w:t>2</w:t>
            </w:r>
          </w:p>
        </w:tc>
        <w:tc>
          <w:tcPr>
            <w:tcW w:w="1134" w:type="dxa"/>
            <w:tcBorders>
              <w:top w:val="nil"/>
              <w:left w:val="nil"/>
              <w:bottom w:val="single" w:sz="4" w:space="0" w:color="auto"/>
              <w:right w:val="single" w:sz="4" w:space="0" w:color="auto"/>
            </w:tcBorders>
            <w:shd w:val="clear" w:color="auto" w:fill="auto"/>
            <w:vAlign w:val="center"/>
            <w:hideMark/>
          </w:tcPr>
          <w:p w:rsidR="00370EA6" w:rsidRPr="00370EA6" w:rsidRDefault="00370EA6" w:rsidP="00370EA6">
            <w:pPr>
              <w:spacing w:after="0" w:line="240" w:lineRule="auto"/>
              <w:jc w:val="center"/>
              <w:rPr>
                <w:rFonts w:eastAsia="Times New Roman"/>
                <w:sz w:val="16"/>
                <w:szCs w:val="16"/>
                <w:lang w:eastAsia="en-GB"/>
              </w:rPr>
            </w:pPr>
            <w:r>
              <w:rPr>
                <w:rFonts w:eastAsia="Times New Roman"/>
                <w:b/>
                <w:bCs/>
                <w:sz w:val="16"/>
                <w:szCs w:val="16"/>
                <w:lang w:eastAsia="en-GB"/>
              </w:rPr>
              <w:t>2a</w:t>
            </w:r>
          </w:p>
        </w:tc>
        <w:tc>
          <w:tcPr>
            <w:tcW w:w="1275"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418"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671"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310"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r w:rsidRPr="00A77488">
              <w:rPr>
                <w:rFonts w:eastAsia="Times New Roman"/>
                <w:b/>
                <w:bCs/>
                <w:sz w:val="22"/>
                <w:szCs w:val="22"/>
                <w:lang w:eastAsia="en-GB"/>
              </w:rPr>
              <w:t>xx</w:t>
            </w:r>
          </w:p>
        </w:tc>
        <w:tc>
          <w:tcPr>
            <w:tcW w:w="1310"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257"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257"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061"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206"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221"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r>
      <w:tr w:rsidR="00370EA6" w:rsidRPr="00370EA6" w:rsidTr="00370EA6">
        <w:trPr>
          <w:cantSplit/>
          <w:trHeight w:hRule="exact" w:val="567"/>
        </w:trPr>
        <w:tc>
          <w:tcPr>
            <w:tcW w:w="866" w:type="dxa"/>
            <w:vMerge/>
            <w:tcBorders>
              <w:left w:val="single" w:sz="4" w:space="0" w:color="auto"/>
              <w:bottom w:val="single" w:sz="4" w:space="0" w:color="auto"/>
              <w:right w:val="single" w:sz="4" w:space="0" w:color="auto"/>
            </w:tcBorders>
            <w:shd w:val="clear" w:color="auto" w:fill="auto"/>
            <w:vAlign w:val="center"/>
            <w:hideMark/>
          </w:tcPr>
          <w:p w:rsidR="00370EA6" w:rsidRPr="00370EA6" w:rsidRDefault="00370EA6" w:rsidP="00370EA6">
            <w:pPr>
              <w:spacing w:after="0" w:line="240" w:lineRule="auto"/>
              <w:jc w:val="center"/>
              <w:rPr>
                <w:rFonts w:eastAsia="Times New Roman"/>
                <w:b/>
                <w:bCs/>
                <w:sz w:val="16"/>
                <w:szCs w:val="16"/>
                <w:lang w:eastAsia="en-GB"/>
              </w:rPr>
            </w:pPr>
          </w:p>
        </w:tc>
        <w:tc>
          <w:tcPr>
            <w:tcW w:w="1134" w:type="dxa"/>
            <w:tcBorders>
              <w:top w:val="nil"/>
              <w:left w:val="nil"/>
              <w:bottom w:val="single" w:sz="4" w:space="0" w:color="auto"/>
              <w:right w:val="single" w:sz="4" w:space="0" w:color="auto"/>
            </w:tcBorders>
            <w:shd w:val="clear" w:color="auto" w:fill="auto"/>
            <w:vAlign w:val="center"/>
            <w:hideMark/>
          </w:tcPr>
          <w:p w:rsidR="00370EA6" w:rsidRPr="00370EA6" w:rsidRDefault="00370EA6" w:rsidP="00370EA6">
            <w:pPr>
              <w:spacing w:after="0" w:line="240" w:lineRule="auto"/>
              <w:jc w:val="center"/>
              <w:rPr>
                <w:rFonts w:eastAsia="Times New Roman"/>
                <w:sz w:val="16"/>
                <w:szCs w:val="16"/>
                <w:lang w:eastAsia="en-GB"/>
              </w:rPr>
            </w:pPr>
            <w:r>
              <w:rPr>
                <w:rFonts w:eastAsia="Times New Roman"/>
                <w:b/>
                <w:bCs/>
                <w:sz w:val="16"/>
                <w:szCs w:val="16"/>
                <w:lang w:eastAsia="en-GB"/>
              </w:rPr>
              <w:t>2b</w:t>
            </w:r>
          </w:p>
        </w:tc>
        <w:tc>
          <w:tcPr>
            <w:tcW w:w="1275"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418"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r w:rsidRPr="00A77488">
              <w:rPr>
                <w:rFonts w:eastAsia="Times New Roman"/>
                <w:b/>
                <w:bCs/>
                <w:sz w:val="22"/>
                <w:szCs w:val="22"/>
                <w:lang w:eastAsia="en-GB"/>
              </w:rPr>
              <w:t>x</w:t>
            </w:r>
          </w:p>
        </w:tc>
        <w:tc>
          <w:tcPr>
            <w:tcW w:w="1671"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r w:rsidRPr="00A77488">
              <w:rPr>
                <w:rFonts w:eastAsia="Times New Roman"/>
                <w:b/>
                <w:bCs/>
                <w:sz w:val="22"/>
                <w:szCs w:val="22"/>
                <w:lang w:eastAsia="en-GB"/>
              </w:rPr>
              <w:t>xx</w:t>
            </w:r>
          </w:p>
        </w:tc>
        <w:tc>
          <w:tcPr>
            <w:tcW w:w="1310"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310"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257"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257"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061"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206"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221"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r>
      <w:tr w:rsidR="00370EA6" w:rsidRPr="00370EA6" w:rsidTr="00370EA6">
        <w:trPr>
          <w:cantSplit/>
          <w:trHeight w:hRule="exact" w:val="567"/>
        </w:trPr>
        <w:tc>
          <w:tcPr>
            <w:tcW w:w="866" w:type="dxa"/>
            <w:vMerge w:val="restart"/>
            <w:tcBorders>
              <w:top w:val="nil"/>
              <w:left w:val="single" w:sz="4" w:space="0" w:color="auto"/>
              <w:right w:val="single" w:sz="4" w:space="0" w:color="auto"/>
            </w:tcBorders>
            <w:shd w:val="clear" w:color="auto" w:fill="auto"/>
            <w:vAlign w:val="center"/>
            <w:hideMark/>
          </w:tcPr>
          <w:p w:rsidR="00370EA6" w:rsidRPr="00370EA6" w:rsidRDefault="00370EA6" w:rsidP="00370EA6">
            <w:pPr>
              <w:spacing w:after="0" w:line="240" w:lineRule="auto"/>
              <w:jc w:val="center"/>
              <w:rPr>
                <w:rFonts w:eastAsia="Times New Roman"/>
                <w:b/>
                <w:bCs/>
                <w:sz w:val="16"/>
                <w:szCs w:val="16"/>
                <w:lang w:eastAsia="en-GB"/>
              </w:rPr>
            </w:pPr>
            <w:r>
              <w:rPr>
                <w:rFonts w:eastAsia="Times New Roman"/>
                <w:b/>
                <w:bCs/>
                <w:sz w:val="16"/>
                <w:szCs w:val="16"/>
                <w:lang w:eastAsia="en-GB"/>
              </w:rPr>
              <w:t>3</w:t>
            </w:r>
          </w:p>
        </w:tc>
        <w:tc>
          <w:tcPr>
            <w:tcW w:w="1134" w:type="dxa"/>
            <w:tcBorders>
              <w:top w:val="nil"/>
              <w:left w:val="nil"/>
              <w:bottom w:val="single" w:sz="4" w:space="0" w:color="auto"/>
              <w:right w:val="single" w:sz="4" w:space="0" w:color="auto"/>
            </w:tcBorders>
            <w:shd w:val="clear" w:color="auto" w:fill="auto"/>
            <w:vAlign w:val="center"/>
            <w:hideMark/>
          </w:tcPr>
          <w:p w:rsidR="00370EA6" w:rsidRPr="00370EA6" w:rsidRDefault="00370EA6" w:rsidP="00370EA6">
            <w:pPr>
              <w:spacing w:after="0" w:line="240" w:lineRule="auto"/>
              <w:jc w:val="center"/>
              <w:rPr>
                <w:rFonts w:eastAsia="Times New Roman"/>
                <w:sz w:val="16"/>
                <w:szCs w:val="16"/>
                <w:lang w:eastAsia="en-GB"/>
              </w:rPr>
            </w:pPr>
            <w:r>
              <w:rPr>
                <w:rFonts w:eastAsia="Times New Roman"/>
                <w:b/>
                <w:bCs/>
                <w:sz w:val="16"/>
                <w:szCs w:val="16"/>
                <w:lang w:eastAsia="en-GB"/>
              </w:rPr>
              <w:t>3a</w:t>
            </w:r>
          </w:p>
        </w:tc>
        <w:tc>
          <w:tcPr>
            <w:tcW w:w="1275"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418"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r w:rsidRPr="00A77488">
              <w:rPr>
                <w:rFonts w:eastAsia="Times New Roman"/>
                <w:b/>
                <w:bCs/>
                <w:sz w:val="22"/>
                <w:szCs w:val="22"/>
                <w:lang w:eastAsia="en-GB"/>
              </w:rPr>
              <w:t>xx</w:t>
            </w:r>
          </w:p>
        </w:tc>
        <w:tc>
          <w:tcPr>
            <w:tcW w:w="1671"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310"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310"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r w:rsidRPr="00A77488">
              <w:rPr>
                <w:rFonts w:eastAsia="Times New Roman"/>
                <w:b/>
                <w:bCs/>
                <w:sz w:val="22"/>
                <w:szCs w:val="22"/>
                <w:lang w:eastAsia="en-GB"/>
              </w:rPr>
              <w:t>x</w:t>
            </w:r>
          </w:p>
        </w:tc>
        <w:tc>
          <w:tcPr>
            <w:tcW w:w="1257"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257"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061"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206"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221"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r>
      <w:tr w:rsidR="00370EA6" w:rsidRPr="00370EA6" w:rsidTr="00370EA6">
        <w:trPr>
          <w:cantSplit/>
          <w:trHeight w:hRule="exact" w:val="567"/>
        </w:trPr>
        <w:tc>
          <w:tcPr>
            <w:tcW w:w="866" w:type="dxa"/>
            <w:vMerge/>
            <w:tcBorders>
              <w:left w:val="single" w:sz="4" w:space="0" w:color="auto"/>
              <w:right w:val="single" w:sz="4" w:space="0" w:color="auto"/>
            </w:tcBorders>
            <w:shd w:val="clear" w:color="auto" w:fill="auto"/>
            <w:vAlign w:val="center"/>
            <w:hideMark/>
          </w:tcPr>
          <w:p w:rsidR="00370EA6" w:rsidRPr="00370EA6" w:rsidRDefault="00370EA6" w:rsidP="00370EA6">
            <w:pPr>
              <w:spacing w:after="0" w:line="240" w:lineRule="auto"/>
              <w:jc w:val="center"/>
              <w:rPr>
                <w:rFonts w:eastAsia="Times New Roman"/>
                <w:b/>
                <w:bCs/>
                <w:sz w:val="16"/>
                <w:szCs w:val="16"/>
                <w:lang w:eastAsia="en-GB"/>
              </w:rPr>
            </w:pPr>
          </w:p>
        </w:tc>
        <w:tc>
          <w:tcPr>
            <w:tcW w:w="1134" w:type="dxa"/>
            <w:tcBorders>
              <w:top w:val="nil"/>
              <w:left w:val="nil"/>
              <w:bottom w:val="single" w:sz="4" w:space="0" w:color="auto"/>
              <w:right w:val="single" w:sz="4" w:space="0" w:color="auto"/>
            </w:tcBorders>
            <w:shd w:val="clear" w:color="auto" w:fill="auto"/>
            <w:vAlign w:val="center"/>
            <w:hideMark/>
          </w:tcPr>
          <w:p w:rsidR="00370EA6" w:rsidRPr="00370EA6" w:rsidRDefault="00370EA6" w:rsidP="00370EA6">
            <w:pPr>
              <w:spacing w:after="0" w:line="240" w:lineRule="auto"/>
              <w:jc w:val="center"/>
              <w:rPr>
                <w:rFonts w:eastAsia="Times New Roman"/>
                <w:sz w:val="16"/>
                <w:szCs w:val="16"/>
                <w:lang w:eastAsia="en-GB"/>
              </w:rPr>
            </w:pPr>
            <w:r>
              <w:rPr>
                <w:rFonts w:eastAsia="Times New Roman"/>
                <w:b/>
                <w:bCs/>
                <w:sz w:val="16"/>
                <w:szCs w:val="16"/>
                <w:lang w:eastAsia="en-GB"/>
              </w:rPr>
              <w:t>3c</w:t>
            </w:r>
          </w:p>
        </w:tc>
        <w:tc>
          <w:tcPr>
            <w:tcW w:w="1275"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418"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671"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r w:rsidRPr="00A77488">
              <w:rPr>
                <w:rFonts w:eastAsia="Times New Roman"/>
                <w:b/>
                <w:bCs/>
                <w:sz w:val="22"/>
                <w:szCs w:val="22"/>
                <w:lang w:eastAsia="en-GB"/>
              </w:rPr>
              <w:t>xx</w:t>
            </w:r>
          </w:p>
        </w:tc>
        <w:tc>
          <w:tcPr>
            <w:tcW w:w="1310"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310"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257"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257"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061"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206"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221"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r>
      <w:tr w:rsidR="00370EA6" w:rsidRPr="00370EA6" w:rsidTr="00370EA6">
        <w:trPr>
          <w:cantSplit/>
          <w:trHeight w:hRule="exact" w:val="567"/>
        </w:trPr>
        <w:tc>
          <w:tcPr>
            <w:tcW w:w="866" w:type="dxa"/>
            <w:vMerge/>
            <w:tcBorders>
              <w:left w:val="single" w:sz="4" w:space="0" w:color="auto"/>
              <w:bottom w:val="single" w:sz="4" w:space="0" w:color="auto"/>
              <w:right w:val="single" w:sz="4" w:space="0" w:color="auto"/>
            </w:tcBorders>
            <w:shd w:val="clear" w:color="auto" w:fill="auto"/>
            <w:vAlign w:val="center"/>
            <w:hideMark/>
          </w:tcPr>
          <w:p w:rsidR="00370EA6" w:rsidRPr="00370EA6" w:rsidRDefault="00370EA6" w:rsidP="00370EA6">
            <w:pPr>
              <w:spacing w:after="0" w:line="240" w:lineRule="auto"/>
              <w:jc w:val="center"/>
              <w:rPr>
                <w:rFonts w:eastAsia="Times New Roman"/>
                <w:b/>
                <w:bCs/>
                <w:sz w:val="16"/>
                <w:szCs w:val="16"/>
                <w:lang w:eastAsia="en-GB"/>
              </w:rPr>
            </w:pPr>
          </w:p>
        </w:tc>
        <w:tc>
          <w:tcPr>
            <w:tcW w:w="1134" w:type="dxa"/>
            <w:tcBorders>
              <w:top w:val="nil"/>
              <w:left w:val="nil"/>
              <w:bottom w:val="single" w:sz="4" w:space="0" w:color="auto"/>
              <w:right w:val="single" w:sz="4" w:space="0" w:color="auto"/>
            </w:tcBorders>
            <w:shd w:val="clear" w:color="auto" w:fill="auto"/>
            <w:vAlign w:val="center"/>
            <w:hideMark/>
          </w:tcPr>
          <w:p w:rsidR="00370EA6" w:rsidRPr="00370EA6" w:rsidRDefault="00370EA6" w:rsidP="00370EA6">
            <w:pPr>
              <w:spacing w:after="0" w:line="240" w:lineRule="auto"/>
              <w:jc w:val="center"/>
              <w:rPr>
                <w:rFonts w:eastAsia="Times New Roman"/>
                <w:sz w:val="16"/>
                <w:szCs w:val="16"/>
                <w:lang w:eastAsia="en-GB"/>
              </w:rPr>
            </w:pPr>
            <w:r>
              <w:rPr>
                <w:rFonts w:eastAsia="Times New Roman"/>
                <w:b/>
                <w:bCs/>
                <w:sz w:val="16"/>
                <w:szCs w:val="16"/>
                <w:lang w:eastAsia="en-GB"/>
              </w:rPr>
              <w:t>3d</w:t>
            </w:r>
          </w:p>
        </w:tc>
        <w:tc>
          <w:tcPr>
            <w:tcW w:w="1275"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418"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r w:rsidRPr="00A77488">
              <w:rPr>
                <w:rFonts w:eastAsia="Times New Roman"/>
                <w:b/>
                <w:bCs/>
                <w:sz w:val="22"/>
                <w:szCs w:val="22"/>
                <w:lang w:eastAsia="en-GB"/>
              </w:rPr>
              <w:t>x</w:t>
            </w:r>
          </w:p>
        </w:tc>
        <w:tc>
          <w:tcPr>
            <w:tcW w:w="1671"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r w:rsidRPr="00A77488">
              <w:rPr>
                <w:rFonts w:eastAsia="Times New Roman"/>
                <w:b/>
                <w:bCs/>
                <w:sz w:val="22"/>
                <w:szCs w:val="22"/>
                <w:lang w:eastAsia="en-GB"/>
              </w:rPr>
              <w:t>xx</w:t>
            </w:r>
          </w:p>
        </w:tc>
        <w:tc>
          <w:tcPr>
            <w:tcW w:w="1310"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310"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257"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257"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061"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206"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221"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r>
      <w:tr w:rsidR="00370EA6" w:rsidRPr="00370EA6" w:rsidTr="00370EA6">
        <w:trPr>
          <w:cantSplit/>
          <w:trHeight w:hRule="exact" w:val="567"/>
        </w:trPr>
        <w:tc>
          <w:tcPr>
            <w:tcW w:w="866" w:type="dxa"/>
            <w:vMerge w:val="restart"/>
            <w:tcBorders>
              <w:top w:val="nil"/>
              <w:left w:val="single" w:sz="4" w:space="0" w:color="auto"/>
              <w:right w:val="single" w:sz="4" w:space="0" w:color="auto"/>
            </w:tcBorders>
            <w:shd w:val="clear" w:color="auto" w:fill="auto"/>
            <w:vAlign w:val="center"/>
            <w:hideMark/>
          </w:tcPr>
          <w:p w:rsidR="00370EA6" w:rsidRPr="00370EA6" w:rsidRDefault="00370EA6" w:rsidP="00370EA6">
            <w:pPr>
              <w:spacing w:after="0" w:line="240" w:lineRule="auto"/>
              <w:jc w:val="center"/>
              <w:rPr>
                <w:rFonts w:eastAsia="Times New Roman"/>
                <w:b/>
                <w:bCs/>
                <w:sz w:val="16"/>
                <w:szCs w:val="16"/>
                <w:lang w:eastAsia="en-GB"/>
              </w:rPr>
            </w:pPr>
            <w:r>
              <w:rPr>
                <w:rFonts w:eastAsia="Times New Roman"/>
                <w:b/>
                <w:bCs/>
                <w:sz w:val="16"/>
                <w:szCs w:val="16"/>
                <w:lang w:eastAsia="en-GB"/>
              </w:rPr>
              <w:t>4</w:t>
            </w:r>
          </w:p>
        </w:tc>
        <w:tc>
          <w:tcPr>
            <w:tcW w:w="1134" w:type="dxa"/>
            <w:tcBorders>
              <w:top w:val="nil"/>
              <w:left w:val="nil"/>
              <w:bottom w:val="single" w:sz="4" w:space="0" w:color="auto"/>
              <w:right w:val="single" w:sz="4" w:space="0" w:color="auto"/>
            </w:tcBorders>
            <w:shd w:val="clear" w:color="auto" w:fill="auto"/>
            <w:vAlign w:val="center"/>
            <w:hideMark/>
          </w:tcPr>
          <w:p w:rsidR="00370EA6" w:rsidRPr="00370EA6" w:rsidRDefault="00370EA6" w:rsidP="00370EA6">
            <w:pPr>
              <w:spacing w:after="0" w:line="240" w:lineRule="auto"/>
              <w:jc w:val="center"/>
              <w:rPr>
                <w:rFonts w:eastAsia="Times New Roman"/>
                <w:sz w:val="16"/>
                <w:szCs w:val="16"/>
                <w:lang w:eastAsia="en-GB"/>
              </w:rPr>
            </w:pPr>
            <w:r>
              <w:rPr>
                <w:rFonts w:eastAsia="Times New Roman"/>
                <w:b/>
                <w:bCs/>
                <w:sz w:val="16"/>
                <w:szCs w:val="16"/>
                <w:lang w:eastAsia="en-GB"/>
              </w:rPr>
              <w:t>4a</w:t>
            </w:r>
          </w:p>
        </w:tc>
        <w:tc>
          <w:tcPr>
            <w:tcW w:w="1275"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418"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r w:rsidRPr="00A77488">
              <w:rPr>
                <w:rFonts w:eastAsia="Times New Roman"/>
                <w:b/>
                <w:bCs/>
                <w:sz w:val="22"/>
                <w:szCs w:val="22"/>
                <w:lang w:eastAsia="en-GB"/>
              </w:rPr>
              <w:t>x</w:t>
            </w:r>
          </w:p>
        </w:tc>
        <w:tc>
          <w:tcPr>
            <w:tcW w:w="1671"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r w:rsidRPr="00A77488">
              <w:rPr>
                <w:rFonts w:eastAsia="Times New Roman"/>
                <w:b/>
                <w:bCs/>
                <w:sz w:val="22"/>
                <w:szCs w:val="22"/>
                <w:lang w:eastAsia="en-GB"/>
              </w:rPr>
              <w:t>x</w:t>
            </w:r>
          </w:p>
        </w:tc>
        <w:tc>
          <w:tcPr>
            <w:tcW w:w="1310"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310"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257"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257"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061"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r w:rsidRPr="00A77488">
              <w:rPr>
                <w:rFonts w:eastAsia="Times New Roman"/>
                <w:b/>
                <w:bCs/>
                <w:sz w:val="22"/>
                <w:szCs w:val="22"/>
                <w:lang w:eastAsia="en-GB"/>
              </w:rPr>
              <w:t>xx</w:t>
            </w:r>
          </w:p>
        </w:tc>
        <w:tc>
          <w:tcPr>
            <w:tcW w:w="1206"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221"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r>
      <w:tr w:rsidR="00370EA6" w:rsidRPr="00370EA6" w:rsidTr="00370EA6">
        <w:trPr>
          <w:cantSplit/>
          <w:trHeight w:hRule="exact" w:val="567"/>
        </w:trPr>
        <w:tc>
          <w:tcPr>
            <w:tcW w:w="866" w:type="dxa"/>
            <w:vMerge/>
            <w:tcBorders>
              <w:left w:val="single" w:sz="4" w:space="0" w:color="auto"/>
              <w:right w:val="single" w:sz="4" w:space="0" w:color="auto"/>
            </w:tcBorders>
            <w:shd w:val="clear" w:color="auto" w:fill="auto"/>
            <w:vAlign w:val="center"/>
            <w:hideMark/>
          </w:tcPr>
          <w:p w:rsidR="00370EA6" w:rsidRPr="00370EA6" w:rsidRDefault="00370EA6" w:rsidP="00370EA6">
            <w:pPr>
              <w:spacing w:after="0" w:line="240" w:lineRule="auto"/>
              <w:jc w:val="center"/>
              <w:rPr>
                <w:rFonts w:eastAsia="Times New Roman"/>
                <w:b/>
                <w:bCs/>
                <w:sz w:val="16"/>
                <w:szCs w:val="16"/>
                <w:lang w:eastAsia="en-GB"/>
              </w:rPr>
            </w:pPr>
          </w:p>
        </w:tc>
        <w:tc>
          <w:tcPr>
            <w:tcW w:w="1134" w:type="dxa"/>
            <w:tcBorders>
              <w:top w:val="nil"/>
              <w:left w:val="nil"/>
              <w:bottom w:val="single" w:sz="4" w:space="0" w:color="auto"/>
              <w:right w:val="single" w:sz="4" w:space="0" w:color="auto"/>
            </w:tcBorders>
            <w:shd w:val="clear" w:color="auto" w:fill="auto"/>
            <w:vAlign w:val="center"/>
            <w:hideMark/>
          </w:tcPr>
          <w:p w:rsidR="00370EA6" w:rsidRPr="00370EA6" w:rsidRDefault="00370EA6" w:rsidP="00370EA6">
            <w:pPr>
              <w:spacing w:after="0" w:line="240" w:lineRule="auto"/>
              <w:jc w:val="center"/>
              <w:rPr>
                <w:rFonts w:eastAsia="Times New Roman"/>
                <w:sz w:val="16"/>
                <w:szCs w:val="16"/>
                <w:lang w:eastAsia="en-GB"/>
              </w:rPr>
            </w:pPr>
            <w:r>
              <w:rPr>
                <w:rFonts w:eastAsia="Times New Roman"/>
                <w:b/>
                <w:bCs/>
                <w:sz w:val="16"/>
                <w:szCs w:val="16"/>
                <w:lang w:eastAsia="en-GB"/>
              </w:rPr>
              <w:t>4b</w:t>
            </w:r>
          </w:p>
        </w:tc>
        <w:tc>
          <w:tcPr>
            <w:tcW w:w="1275"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418"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r w:rsidRPr="00A77488">
              <w:rPr>
                <w:rFonts w:eastAsia="Times New Roman"/>
                <w:b/>
                <w:bCs/>
                <w:sz w:val="22"/>
                <w:szCs w:val="22"/>
                <w:lang w:eastAsia="en-GB"/>
              </w:rPr>
              <w:t>x</w:t>
            </w:r>
          </w:p>
        </w:tc>
        <w:tc>
          <w:tcPr>
            <w:tcW w:w="1671"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r w:rsidRPr="00A77488">
              <w:rPr>
                <w:rFonts w:eastAsia="Times New Roman"/>
                <w:b/>
                <w:bCs/>
                <w:sz w:val="22"/>
                <w:szCs w:val="22"/>
                <w:lang w:eastAsia="en-GB"/>
              </w:rPr>
              <w:t>x</w:t>
            </w:r>
          </w:p>
        </w:tc>
        <w:tc>
          <w:tcPr>
            <w:tcW w:w="1310"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310"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257"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257"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061"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206"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r w:rsidRPr="00A77488">
              <w:rPr>
                <w:rFonts w:eastAsia="Times New Roman"/>
                <w:b/>
                <w:bCs/>
                <w:sz w:val="22"/>
                <w:szCs w:val="22"/>
                <w:lang w:eastAsia="en-GB"/>
              </w:rPr>
              <w:t>xx</w:t>
            </w:r>
          </w:p>
        </w:tc>
        <w:tc>
          <w:tcPr>
            <w:tcW w:w="1221"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r>
      <w:tr w:rsidR="00370EA6" w:rsidRPr="00370EA6" w:rsidTr="00370EA6">
        <w:trPr>
          <w:cantSplit/>
          <w:trHeight w:hRule="exact" w:val="567"/>
        </w:trPr>
        <w:tc>
          <w:tcPr>
            <w:tcW w:w="866" w:type="dxa"/>
            <w:vMerge/>
            <w:tcBorders>
              <w:left w:val="single" w:sz="4" w:space="0" w:color="auto"/>
              <w:right w:val="single" w:sz="4" w:space="0" w:color="auto"/>
            </w:tcBorders>
            <w:shd w:val="clear" w:color="auto" w:fill="auto"/>
            <w:vAlign w:val="center"/>
            <w:hideMark/>
          </w:tcPr>
          <w:p w:rsidR="00370EA6" w:rsidRPr="00370EA6" w:rsidRDefault="00370EA6" w:rsidP="00370EA6">
            <w:pPr>
              <w:spacing w:after="0" w:line="240" w:lineRule="auto"/>
              <w:jc w:val="center"/>
              <w:rPr>
                <w:rFonts w:eastAsia="Times New Roman"/>
                <w:b/>
                <w:bCs/>
                <w:sz w:val="16"/>
                <w:szCs w:val="16"/>
                <w:lang w:eastAsia="en-GB"/>
              </w:rPr>
            </w:pPr>
          </w:p>
        </w:tc>
        <w:tc>
          <w:tcPr>
            <w:tcW w:w="1134" w:type="dxa"/>
            <w:tcBorders>
              <w:top w:val="nil"/>
              <w:left w:val="nil"/>
              <w:bottom w:val="single" w:sz="4" w:space="0" w:color="auto"/>
              <w:right w:val="single" w:sz="4" w:space="0" w:color="auto"/>
            </w:tcBorders>
            <w:shd w:val="clear" w:color="auto" w:fill="auto"/>
            <w:vAlign w:val="center"/>
            <w:hideMark/>
          </w:tcPr>
          <w:p w:rsidR="00370EA6" w:rsidRPr="00370EA6" w:rsidRDefault="00370EA6" w:rsidP="00370EA6">
            <w:pPr>
              <w:spacing w:after="0" w:line="240" w:lineRule="auto"/>
              <w:jc w:val="center"/>
              <w:rPr>
                <w:rFonts w:eastAsia="Times New Roman"/>
                <w:sz w:val="16"/>
                <w:szCs w:val="16"/>
                <w:lang w:eastAsia="en-GB"/>
              </w:rPr>
            </w:pPr>
            <w:r>
              <w:rPr>
                <w:rFonts w:eastAsia="Times New Roman"/>
                <w:b/>
                <w:bCs/>
                <w:sz w:val="16"/>
                <w:szCs w:val="16"/>
                <w:lang w:eastAsia="en-GB"/>
              </w:rPr>
              <w:t>4c</w:t>
            </w:r>
          </w:p>
        </w:tc>
        <w:tc>
          <w:tcPr>
            <w:tcW w:w="1275"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418"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671"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310"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310"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r w:rsidRPr="00A77488">
              <w:rPr>
                <w:rFonts w:eastAsia="Times New Roman"/>
                <w:b/>
                <w:bCs/>
                <w:sz w:val="22"/>
                <w:szCs w:val="22"/>
                <w:lang w:eastAsia="en-GB"/>
              </w:rPr>
              <w:t>x</w:t>
            </w:r>
          </w:p>
        </w:tc>
        <w:tc>
          <w:tcPr>
            <w:tcW w:w="1257"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257"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061"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206"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r w:rsidRPr="00A77488">
              <w:rPr>
                <w:rFonts w:eastAsia="Times New Roman"/>
                <w:b/>
                <w:bCs/>
                <w:sz w:val="22"/>
                <w:szCs w:val="22"/>
                <w:lang w:eastAsia="en-GB"/>
              </w:rPr>
              <w:t>xx</w:t>
            </w:r>
          </w:p>
        </w:tc>
        <w:tc>
          <w:tcPr>
            <w:tcW w:w="1221"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r>
      <w:tr w:rsidR="00370EA6" w:rsidRPr="00370EA6" w:rsidTr="00370EA6">
        <w:trPr>
          <w:cantSplit/>
          <w:trHeight w:hRule="exact" w:val="567"/>
        </w:trPr>
        <w:tc>
          <w:tcPr>
            <w:tcW w:w="866" w:type="dxa"/>
            <w:vMerge/>
            <w:tcBorders>
              <w:left w:val="single" w:sz="4" w:space="0" w:color="auto"/>
              <w:right w:val="single" w:sz="4" w:space="0" w:color="auto"/>
            </w:tcBorders>
            <w:shd w:val="clear" w:color="auto" w:fill="auto"/>
            <w:vAlign w:val="center"/>
            <w:hideMark/>
          </w:tcPr>
          <w:p w:rsidR="00370EA6" w:rsidRPr="00370EA6" w:rsidRDefault="00370EA6" w:rsidP="00370EA6">
            <w:pPr>
              <w:spacing w:after="0" w:line="240" w:lineRule="auto"/>
              <w:jc w:val="center"/>
              <w:rPr>
                <w:rFonts w:eastAsia="Times New Roman"/>
                <w:b/>
                <w:bCs/>
                <w:sz w:val="16"/>
                <w:szCs w:val="16"/>
                <w:lang w:eastAsia="en-GB"/>
              </w:rPr>
            </w:pPr>
          </w:p>
        </w:tc>
        <w:tc>
          <w:tcPr>
            <w:tcW w:w="1134" w:type="dxa"/>
            <w:tcBorders>
              <w:top w:val="nil"/>
              <w:left w:val="nil"/>
              <w:bottom w:val="single" w:sz="4" w:space="0" w:color="auto"/>
              <w:right w:val="single" w:sz="4" w:space="0" w:color="auto"/>
            </w:tcBorders>
            <w:shd w:val="clear" w:color="auto" w:fill="auto"/>
            <w:vAlign w:val="center"/>
            <w:hideMark/>
          </w:tcPr>
          <w:p w:rsidR="00370EA6" w:rsidRPr="00370EA6" w:rsidRDefault="00370EA6" w:rsidP="00370EA6">
            <w:pPr>
              <w:spacing w:after="0" w:line="240" w:lineRule="auto"/>
              <w:jc w:val="center"/>
              <w:rPr>
                <w:rFonts w:eastAsia="Times New Roman"/>
                <w:sz w:val="16"/>
                <w:szCs w:val="16"/>
                <w:lang w:eastAsia="en-GB"/>
              </w:rPr>
            </w:pPr>
            <w:r>
              <w:rPr>
                <w:rFonts w:eastAsia="Times New Roman"/>
                <w:b/>
                <w:bCs/>
                <w:sz w:val="16"/>
                <w:szCs w:val="16"/>
                <w:lang w:eastAsia="en-GB"/>
              </w:rPr>
              <w:t>4e</w:t>
            </w:r>
          </w:p>
        </w:tc>
        <w:tc>
          <w:tcPr>
            <w:tcW w:w="1275"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418"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671"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310"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310"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257"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r w:rsidRPr="00A77488">
              <w:rPr>
                <w:rFonts w:eastAsia="Times New Roman"/>
                <w:b/>
                <w:bCs/>
                <w:sz w:val="22"/>
                <w:szCs w:val="22"/>
                <w:lang w:eastAsia="en-GB"/>
              </w:rPr>
              <w:t>x</w:t>
            </w:r>
          </w:p>
        </w:tc>
        <w:tc>
          <w:tcPr>
            <w:tcW w:w="1257"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061"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r w:rsidRPr="00A77488">
              <w:rPr>
                <w:rFonts w:eastAsia="Times New Roman"/>
                <w:b/>
                <w:bCs/>
                <w:sz w:val="22"/>
                <w:szCs w:val="22"/>
                <w:lang w:eastAsia="en-GB"/>
              </w:rPr>
              <w:t>x</w:t>
            </w:r>
          </w:p>
        </w:tc>
        <w:tc>
          <w:tcPr>
            <w:tcW w:w="1206"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r w:rsidRPr="00A77488">
              <w:rPr>
                <w:rFonts w:eastAsia="Times New Roman"/>
                <w:b/>
                <w:bCs/>
                <w:sz w:val="22"/>
                <w:szCs w:val="22"/>
                <w:lang w:eastAsia="en-GB"/>
              </w:rPr>
              <w:t>x</w:t>
            </w:r>
          </w:p>
        </w:tc>
        <w:tc>
          <w:tcPr>
            <w:tcW w:w="1221"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r>
      <w:tr w:rsidR="00370EA6" w:rsidRPr="00370EA6" w:rsidTr="00370EA6">
        <w:trPr>
          <w:cantSplit/>
          <w:trHeight w:hRule="exact" w:val="567"/>
        </w:trPr>
        <w:tc>
          <w:tcPr>
            <w:tcW w:w="866" w:type="dxa"/>
            <w:vMerge/>
            <w:tcBorders>
              <w:left w:val="single" w:sz="4" w:space="0" w:color="auto"/>
              <w:bottom w:val="single" w:sz="4" w:space="0" w:color="auto"/>
              <w:right w:val="single" w:sz="4" w:space="0" w:color="auto"/>
            </w:tcBorders>
            <w:shd w:val="clear" w:color="auto" w:fill="auto"/>
            <w:vAlign w:val="center"/>
            <w:hideMark/>
          </w:tcPr>
          <w:p w:rsidR="00370EA6" w:rsidRPr="00370EA6" w:rsidRDefault="00370EA6" w:rsidP="00370EA6">
            <w:pPr>
              <w:spacing w:after="0" w:line="240" w:lineRule="auto"/>
              <w:jc w:val="center"/>
              <w:rPr>
                <w:rFonts w:eastAsia="Times New Roman"/>
                <w:b/>
                <w:bCs/>
                <w:sz w:val="16"/>
                <w:szCs w:val="16"/>
                <w:lang w:eastAsia="en-GB"/>
              </w:rPr>
            </w:pPr>
          </w:p>
        </w:tc>
        <w:tc>
          <w:tcPr>
            <w:tcW w:w="1134" w:type="dxa"/>
            <w:tcBorders>
              <w:top w:val="nil"/>
              <w:left w:val="nil"/>
              <w:bottom w:val="single" w:sz="4" w:space="0" w:color="auto"/>
              <w:right w:val="single" w:sz="4" w:space="0" w:color="auto"/>
            </w:tcBorders>
            <w:shd w:val="clear" w:color="auto" w:fill="auto"/>
            <w:vAlign w:val="center"/>
            <w:hideMark/>
          </w:tcPr>
          <w:p w:rsidR="00370EA6" w:rsidRPr="00370EA6" w:rsidRDefault="00370EA6" w:rsidP="00370EA6">
            <w:pPr>
              <w:spacing w:after="0" w:line="240" w:lineRule="auto"/>
              <w:jc w:val="center"/>
              <w:rPr>
                <w:rFonts w:eastAsia="Times New Roman"/>
                <w:b/>
                <w:bCs/>
                <w:sz w:val="16"/>
                <w:szCs w:val="16"/>
                <w:lang w:eastAsia="en-GB"/>
              </w:rPr>
            </w:pPr>
            <w:r>
              <w:rPr>
                <w:rFonts w:eastAsia="Times New Roman"/>
                <w:b/>
                <w:bCs/>
                <w:sz w:val="16"/>
                <w:szCs w:val="16"/>
                <w:lang w:eastAsia="en-GB"/>
              </w:rPr>
              <w:t>4f</w:t>
            </w:r>
          </w:p>
        </w:tc>
        <w:tc>
          <w:tcPr>
            <w:tcW w:w="1275"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r w:rsidRPr="00A77488">
              <w:rPr>
                <w:rFonts w:eastAsia="Times New Roman"/>
                <w:b/>
                <w:bCs/>
                <w:sz w:val="22"/>
                <w:szCs w:val="22"/>
                <w:lang w:eastAsia="en-GB"/>
              </w:rPr>
              <w:t>x</w:t>
            </w:r>
          </w:p>
        </w:tc>
        <w:tc>
          <w:tcPr>
            <w:tcW w:w="1418"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671"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r w:rsidRPr="00A77488">
              <w:rPr>
                <w:rFonts w:eastAsia="Times New Roman"/>
                <w:b/>
                <w:bCs/>
                <w:sz w:val="22"/>
                <w:szCs w:val="22"/>
                <w:lang w:eastAsia="en-GB"/>
              </w:rPr>
              <w:t>xx</w:t>
            </w:r>
          </w:p>
        </w:tc>
        <w:tc>
          <w:tcPr>
            <w:tcW w:w="1310"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310"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257"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257"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061"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r w:rsidRPr="00A77488">
              <w:rPr>
                <w:rFonts w:eastAsia="Times New Roman"/>
                <w:b/>
                <w:bCs/>
                <w:sz w:val="22"/>
                <w:szCs w:val="22"/>
                <w:lang w:eastAsia="en-GB"/>
              </w:rPr>
              <w:t>x</w:t>
            </w:r>
          </w:p>
        </w:tc>
        <w:tc>
          <w:tcPr>
            <w:tcW w:w="1206"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r w:rsidRPr="00A77488">
              <w:rPr>
                <w:rFonts w:eastAsia="Times New Roman"/>
                <w:b/>
                <w:bCs/>
                <w:sz w:val="22"/>
                <w:szCs w:val="22"/>
                <w:lang w:eastAsia="en-GB"/>
              </w:rPr>
              <w:t>x</w:t>
            </w:r>
          </w:p>
        </w:tc>
        <w:tc>
          <w:tcPr>
            <w:tcW w:w="1221"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r>
      <w:tr w:rsidR="00420C21" w:rsidRPr="00370EA6" w:rsidTr="00370EA6">
        <w:trPr>
          <w:cantSplit/>
          <w:trHeight w:hRule="exact" w:val="567"/>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011C15" w:rsidRPr="00370EA6" w:rsidRDefault="00370EA6" w:rsidP="00370EA6">
            <w:pPr>
              <w:spacing w:after="0" w:line="240" w:lineRule="auto"/>
              <w:jc w:val="center"/>
              <w:rPr>
                <w:rFonts w:eastAsia="Times New Roman"/>
                <w:b/>
                <w:bCs/>
                <w:sz w:val="16"/>
                <w:szCs w:val="16"/>
                <w:lang w:eastAsia="en-GB"/>
              </w:rPr>
            </w:pPr>
            <w:r>
              <w:rPr>
                <w:rFonts w:eastAsia="Times New Roman"/>
                <w:b/>
                <w:bCs/>
                <w:sz w:val="16"/>
                <w:szCs w:val="16"/>
                <w:lang w:eastAsia="en-GB"/>
              </w:rPr>
              <w:t>5</w:t>
            </w:r>
          </w:p>
        </w:tc>
        <w:tc>
          <w:tcPr>
            <w:tcW w:w="1134" w:type="dxa"/>
            <w:tcBorders>
              <w:top w:val="nil"/>
              <w:left w:val="nil"/>
              <w:bottom w:val="single" w:sz="4" w:space="0" w:color="auto"/>
              <w:right w:val="single" w:sz="4" w:space="0" w:color="auto"/>
            </w:tcBorders>
            <w:shd w:val="clear" w:color="auto" w:fill="auto"/>
            <w:vAlign w:val="center"/>
            <w:hideMark/>
          </w:tcPr>
          <w:p w:rsidR="00011C15" w:rsidRPr="00370EA6" w:rsidRDefault="00420C21" w:rsidP="00370EA6">
            <w:pPr>
              <w:spacing w:after="0" w:line="240" w:lineRule="auto"/>
              <w:jc w:val="center"/>
              <w:rPr>
                <w:rFonts w:eastAsia="Times New Roman"/>
                <w:sz w:val="16"/>
                <w:szCs w:val="16"/>
                <w:lang w:eastAsia="en-GB"/>
              </w:rPr>
            </w:pPr>
            <w:r>
              <w:rPr>
                <w:rFonts w:eastAsia="Times New Roman"/>
                <w:b/>
                <w:bCs/>
                <w:sz w:val="16"/>
                <w:szCs w:val="16"/>
                <w:lang w:eastAsia="en-GB"/>
              </w:rPr>
              <w:t>5b</w:t>
            </w:r>
          </w:p>
        </w:tc>
        <w:tc>
          <w:tcPr>
            <w:tcW w:w="1275" w:type="dxa"/>
            <w:tcBorders>
              <w:top w:val="nil"/>
              <w:left w:val="nil"/>
              <w:bottom w:val="single" w:sz="4" w:space="0" w:color="auto"/>
              <w:right w:val="single" w:sz="4" w:space="0" w:color="auto"/>
            </w:tcBorders>
            <w:shd w:val="clear" w:color="auto" w:fill="auto"/>
            <w:noWrap/>
            <w:vAlign w:val="center"/>
            <w:hideMark/>
          </w:tcPr>
          <w:p w:rsidR="00011C15" w:rsidRPr="00A77488" w:rsidRDefault="00011C15" w:rsidP="00370EA6">
            <w:pPr>
              <w:spacing w:after="0" w:line="240" w:lineRule="auto"/>
              <w:jc w:val="center"/>
              <w:rPr>
                <w:rFonts w:eastAsia="Times New Roman"/>
                <w:b/>
                <w:bCs/>
                <w:sz w:val="22"/>
                <w:szCs w:val="22"/>
                <w:lang w:eastAsia="en-GB"/>
              </w:rPr>
            </w:pPr>
          </w:p>
        </w:tc>
        <w:tc>
          <w:tcPr>
            <w:tcW w:w="1418" w:type="dxa"/>
            <w:tcBorders>
              <w:top w:val="nil"/>
              <w:left w:val="nil"/>
              <w:bottom w:val="single" w:sz="4" w:space="0" w:color="auto"/>
              <w:right w:val="single" w:sz="4" w:space="0" w:color="auto"/>
            </w:tcBorders>
            <w:shd w:val="clear" w:color="auto" w:fill="auto"/>
            <w:noWrap/>
            <w:vAlign w:val="center"/>
            <w:hideMark/>
          </w:tcPr>
          <w:p w:rsidR="00011C15" w:rsidRPr="00A77488" w:rsidRDefault="00011C15" w:rsidP="00370EA6">
            <w:pPr>
              <w:spacing w:after="0" w:line="240" w:lineRule="auto"/>
              <w:jc w:val="center"/>
              <w:rPr>
                <w:rFonts w:eastAsia="Times New Roman"/>
                <w:b/>
                <w:bCs/>
                <w:sz w:val="22"/>
                <w:szCs w:val="22"/>
                <w:lang w:eastAsia="en-GB"/>
              </w:rPr>
            </w:pPr>
          </w:p>
        </w:tc>
        <w:tc>
          <w:tcPr>
            <w:tcW w:w="1671" w:type="dxa"/>
            <w:tcBorders>
              <w:top w:val="nil"/>
              <w:left w:val="nil"/>
              <w:bottom w:val="single" w:sz="4" w:space="0" w:color="auto"/>
              <w:right w:val="single" w:sz="4" w:space="0" w:color="auto"/>
            </w:tcBorders>
            <w:shd w:val="clear" w:color="auto" w:fill="auto"/>
            <w:noWrap/>
            <w:vAlign w:val="center"/>
            <w:hideMark/>
          </w:tcPr>
          <w:p w:rsidR="00011C15" w:rsidRPr="00A77488" w:rsidRDefault="00011C15" w:rsidP="00370EA6">
            <w:pPr>
              <w:spacing w:after="0" w:line="240" w:lineRule="auto"/>
              <w:jc w:val="center"/>
              <w:rPr>
                <w:rFonts w:eastAsia="Times New Roman"/>
                <w:b/>
                <w:bCs/>
                <w:sz w:val="22"/>
                <w:szCs w:val="22"/>
                <w:lang w:eastAsia="en-GB"/>
              </w:rPr>
            </w:pPr>
          </w:p>
        </w:tc>
        <w:tc>
          <w:tcPr>
            <w:tcW w:w="1310" w:type="dxa"/>
            <w:tcBorders>
              <w:top w:val="nil"/>
              <w:left w:val="nil"/>
              <w:bottom w:val="single" w:sz="4" w:space="0" w:color="auto"/>
              <w:right w:val="single" w:sz="4" w:space="0" w:color="auto"/>
            </w:tcBorders>
            <w:shd w:val="clear" w:color="auto" w:fill="auto"/>
            <w:noWrap/>
            <w:vAlign w:val="center"/>
            <w:hideMark/>
          </w:tcPr>
          <w:p w:rsidR="00011C15" w:rsidRPr="00A77488" w:rsidRDefault="00011C15" w:rsidP="00370EA6">
            <w:pPr>
              <w:spacing w:after="0" w:line="240" w:lineRule="auto"/>
              <w:jc w:val="center"/>
              <w:rPr>
                <w:rFonts w:eastAsia="Times New Roman"/>
                <w:b/>
                <w:bCs/>
                <w:sz w:val="22"/>
                <w:szCs w:val="22"/>
                <w:lang w:eastAsia="en-GB"/>
              </w:rPr>
            </w:pPr>
          </w:p>
        </w:tc>
        <w:tc>
          <w:tcPr>
            <w:tcW w:w="1310" w:type="dxa"/>
            <w:tcBorders>
              <w:top w:val="nil"/>
              <w:left w:val="nil"/>
              <w:bottom w:val="single" w:sz="4" w:space="0" w:color="auto"/>
              <w:right w:val="single" w:sz="4" w:space="0" w:color="auto"/>
            </w:tcBorders>
            <w:shd w:val="clear" w:color="auto" w:fill="auto"/>
            <w:noWrap/>
            <w:vAlign w:val="center"/>
            <w:hideMark/>
          </w:tcPr>
          <w:p w:rsidR="00011C15" w:rsidRPr="00A77488" w:rsidRDefault="00011C15" w:rsidP="00370EA6">
            <w:pPr>
              <w:spacing w:after="0" w:line="240" w:lineRule="auto"/>
              <w:jc w:val="center"/>
              <w:rPr>
                <w:rFonts w:eastAsia="Times New Roman"/>
                <w:b/>
                <w:bCs/>
                <w:sz w:val="22"/>
                <w:szCs w:val="22"/>
                <w:lang w:eastAsia="en-GB"/>
              </w:rPr>
            </w:pPr>
          </w:p>
        </w:tc>
        <w:tc>
          <w:tcPr>
            <w:tcW w:w="1257" w:type="dxa"/>
            <w:tcBorders>
              <w:top w:val="nil"/>
              <w:left w:val="nil"/>
              <w:bottom w:val="single" w:sz="4" w:space="0" w:color="auto"/>
              <w:right w:val="single" w:sz="4" w:space="0" w:color="auto"/>
            </w:tcBorders>
            <w:shd w:val="clear" w:color="auto" w:fill="auto"/>
            <w:noWrap/>
            <w:vAlign w:val="center"/>
            <w:hideMark/>
          </w:tcPr>
          <w:p w:rsidR="00011C15" w:rsidRPr="00A77488" w:rsidRDefault="00011C15" w:rsidP="00370EA6">
            <w:pPr>
              <w:spacing w:after="0" w:line="240" w:lineRule="auto"/>
              <w:jc w:val="center"/>
              <w:rPr>
                <w:rFonts w:eastAsia="Times New Roman"/>
                <w:b/>
                <w:bCs/>
                <w:sz w:val="22"/>
                <w:szCs w:val="22"/>
                <w:lang w:eastAsia="en-GB"/>
              </w:rPr>
            </w:pPr>
          </w:p>
        </w:tc>
        <w:tc>
          <w:tcPr>
            <w:tcW w:w="1257" w:type="dxa"/>
            <w:tcBorders>
              <w:top w:val="nil"/>
              <w:left w:val="nil"/>
              <w:bottom w:val="single" w:sz="4" w:space="0" w:color="auto"/>
              <w:right w:val="single" w:sz="4" w:space="0" w:color="auto"/>
            </w:tcBorders>
            <w:shd w:val="clear" w:color="auto" w:fill="auto"/>
            <w:noWrap/>
            <w:vAlign w:val="center"/>
            <w:hideMark/>
          </w:tcPr>
          <w:p w:rsidR="00011C15" w:rsidRPr="00A77488" w:rsidRDefault="00011C15" w:rsidP="00370EA6">
            <w:pPr>
              <w:spacing w:after="0" w:line="240" w:lineRule="auto"/>
              <w:jc w:val="center"/>
              <w:rPr>
                <w:rFonts w:eastAsia="Times New Roman"/>
                <w:b/>
                <w:bCs/>
                <w:sz w:val="22"/>
                <w:szCs w:val="22"/>
                <w:lang w:eastAsia="en-GB"/>
              </w:rPr>
            </w:pPr>
            <w:r w:rsidRPr="00A77488">
              <w:rPr>
                <w:rFonts w:eastAsia="Times New Roman"/>
                <w:b/>
                <w:bCs/>
                <w:sz w:val="22"/>
                <w:szCs w:val="22"/>
                <w:lang w:eastAsia="en-GB"/>
              </w:rPr>
              <w:t>xx</w:t>
            </w:r>
          </w:p>
        </w:tc>
        <w:tc>
          <w:tcPr>
            <w:tcW w:w="1061" w:type="dxa"/>
            <w:tcBorders>
              <w:top w:val="nil"/>
              <w:left w:val="nil"/>
              <w:bottom w:val="single" w:sz="4" w:space="0" w:color="auto"/>
              <w:right w:val="single" w:sz="4" w:space="0" w:color="auto"/>
            </w:tcBorders>
            <w:shd w:val="clear" w:color="auto" w:fill="auto"/>
            <w:noWrap/>
            <w:vAlign w:val="center"/>
            <w:hideMark/>
          </w:tcPr>
          <w:p w:rsidR="00011C15" w:rsidRPr="00A77488" w:rsidRDefault="00011C15" w:rsidP="00370EA6">
            <w:pPr>
              <w:spacing w:after="0" w:line="240" w:lineRule="auto"/>
              <w:jc w:val="center"/>
              <w:rPr>
                <w:rFonts w:eastAsia="Times New Roman"/>
                <w:b/>
                <w:bCs/>
                <w:sz w:val="22"/>
                <w:szCs w:val="22"/>
                <w:lang w:eastAsia="en-GB"/>
              </w:rPr>
            </w:pPr>
          </w:p>
        </w:tc>
        <w:tc>
          <w:tcPr>
            <w:tcW w:w="1206" w:type="dxa"/>
            <w:tcBorders>
              <w:top w:val="nil"/>
              <w:left w:val="nil"/>
              <w:bottom w:val="single" w:sz="4" w:space="0" w:color="auto"/>
              <w:right w:val="single" w:sz="4" w:space="0" w:color="auto"/>
            </w:tcBorders>
            <w:shd w:val="clear" w:color="auto" w:fill="auto"/>
            <w:noWrap/>
            <w:vAlign w:val="center"/>
            <w:hideMark/>
          </w:tcPr>
          <w:p w:rsidR="00011C15" w:rsidRPr="00A77488" w:rsidRDefault="00011C15" w:rsidP="00370EA6">
            <w:pPr>
              <w:spacing w:after="0" w:line="240" w:lineRule="auto"/>
              <w:jc w:val="center"/>
              <w:rPr>
                <w:rFonts w:eastAsia="Times New Roman"/>
                <w:b/>
                <w:bCs/>
                <w:sz w:val="22"/>
                <w:szCs w:val="22"/>
                <w:lang w:eastAsia="en-GB"/>
              </w:rPr>
            </w:pPr>
          </w:p>
        </w:tc>
        <w:tc>
          <w:tcPr>
            <w:tcW w:w="1221" w:type="dxa"/>
            <w:tcBorders>
              <w:top w:val="nil"/>
              <w:left w:val="nil"/>
              <w:bottom w:val="single" w:sz="4" w:space="0" w:color="auto"/>
              <w:right w:val="single" w:sz="4" w:space="0" w:color="auto"/>
            </w:tcBorders>
            <w:shd w:val="clear" w:color="auto" w:fill="auto"/>
            <w:noWrap/>
            <w:vAlign w:val="center"/>
            <w:hideMark/>
          </w:tcPr>
          <w:p w:rsidR="00011C15" w:rsidRPr="00A77488" w:rsidRDefault="00011C15" w:rsidP="00370EA6">
            <w:pPr>
              <w:spacing w:after="0" w:line="240" w:lineRule="auto"/>
              <w:jc w:val="center"/>
              <w:rPr>
                <w:rFonts w:eastAsia="Times New Roman"/>
                <w:b/>
                <w:bCs/>
                <w:sz w:val="22"/>
                <w:szCs w:val="22"/>
                <w:lang w:eastAsia="en-GB"/>
              </w:rPr>
            </w:pPr>
          </w:p>
        </w:tc>
      </w:tr>
      <w:tr w:rsidR="00370EA6" w:rsidRPr="00370EA6" w:rsidTr="00370EA6">
        <w:trPr>
          <w:cantSplit/>
          <w:trHeight w:hRule="exact" w:val="567"/>
        </w:trPr>
        <w:tc>
          <w:tcPr>
            <w:tcW w:w="866" w:type="dxa"/>
            <w:vMerge w:val="restart"/>
            <w:tcBorders>
              <w:top w:val="nil"/>
              <w:left w:val="single" w:sz="4" w:space="0" w:color="auto"/>
              <w:right w:val="single" w:sz="4" w:space="0" w:color="auto"/>
            </w:tcBorders>
            <w:shd w:val="clear" w:color="auto" w:fill="auto"/>
            <w:vAlign w:val="center"/>
            <w:hideMark/>
          </w:tcPr>
          <w:p w:rsidR="00370EA6" w:rsidRPr="00370EA6" w:rsidRDefault="00370EA6" w:rsidP="00370EA6">
            <w:pPr>
              <w:spacing w:after="0" w:line="240" w:lineRule="auto"/>
              <w:jc w:val="center"/>
              <w:rPr>
                <w:rFonts w:eastAsia="Times New Roman"/>
                <w:b/>
                <w:bCs/>
                <w:sz w:val="16"/>
                <w:szCs w:val="16"/>
                <w:lang w:eastAsia="en-GB"/>
              </w:rPr>
            </w:pPr>
            <w:r>
              <w:rPr>
                <w:rFonts w:eastAsia="Times New Roman"/>
                <w:b/>
                <w:bCs/>
                <w:sz w:val="16"/>
                <w:szCs w:val="16"/>
                <w:lang w:eastAsia="en-GB"/>
              </w:rPr>
              <w:lastRenderedPageBreak/>
              <w:t>6</w:t>
            </w:r>
          </w:p>
        </w:tc>
        <w:tc>
          <w:tcPr>
            <w:tcW w:w="1134" w:type="dxa"/>
            <w:tcBorders>
              <w:top w:val="nil"/>
              <w:left w:val="nil"/>
              <w:bottom w:val="single" w:sz="4" w:space="0" w:color="auto"/>
              <w:right w:val="single" w:sz="4" w:space="0" w:color="auto"/>
            </w:tcBorders>
            <w:shd w:val="clear" w:color="auto" w:fill="auto"/>
            <w:vAlign w:val="center"/>
            <w:hideMark/>
          </w:tcPr>
          <w:p w:rsidR="00370EA6" w:rsidRPr="00370EA6" w:rsidRDefault="00370EA6" w:rsidP="00370EA6">
            <w:pPr>
              <w:spacing w:after="0" w:line="240" w:lineRule="auto"/>
              <w:jc w:val="center"/>
              <w:rPr>
                <w:rFonts w:eastAsia="Times New Roman"/>
                <w:b/>
                <w:bCs/>
                <w:sz w:val="16"/>
                <w:szCs w:val="16"/>
                <w:lang w:eastAsia="en-GB"/>
              </w:rPr>
            </w:pPr>
            <w:r>
              <w:rPr>
                <w:rFonts w:eastAsia="Times New Roman"/>
                <w:b/>
                <w:bCs/>
                <w:sz w:val="16"/>
                <w:szCs w:val="16"/>
                <w:lang w:eastAsia="en-GB"/>
              </w:rPr>
              <w:t>6d</w:t>
            </w:r>
          </w:p>
        </w:tc>
        <w:tc>
          <w:tcPr>
            <w:tcW w:w="1275"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418"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671"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310"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310"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257"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257"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r w:rsidRPr="00A77488">
              <w:rPr>
                <w:rFonts w:eastAsia="Times New Roman"/>
                <w:b/>
                <w:bCs/>
                <w:sz w:val="22"/>
                <w:szCs w:val="22"/>
                <w:lang w:eastAsia="en-GB"/>
              </w:rPr>
              <w:t>xx</w:t>
            </w:r>
          </w:p>
        </w:tc>
        <w:tc>
          <w:tcPr>
            <w:tcW w:w="1061"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206"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221"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r>
      <w:tr w:rsidR="00370EA6" w:rsidRPr="00370EA6" w:rsidTr="00370EA6">
        <w:trPr>
          <w:cantSplit/>
          <w:trHeight w:hRule="exact" w:val="567"/>
        </w:trPr>
        <w:tc>
          <w:tcPr>
            <w:tcW w:w="866" w:type="dxa"/>
            <w:vMerge/>
            <w:tcBorders>
              <w:left w:val="single" w:sz="4" w:space="0" w:color="auto"/>
              <w:bottom w:val="single" w:sz="4" w:space="0" w:color="auto"/>
              <w:right w:val="single" w:sz="4" w:space="0" w:color="auto"/>
            </w:tcBorders>
            <w:shd w:val="clear" w:color="auto" w:fill="auto"/>
            <w:vAlign w:val="center"/>
            <w:hideMark/>
          </w:tcPr>
          <w:p w:rsidR="00370EA6" w:rsidRPr="00370EA6" w:rsidRDefault="00370EA6" w:rsidP="00370EA6">
            <w:pPr>
              <w:spacing w:after="0" w:line="240" w:lineRule="auto"/>
              <w:jc w:val="center"/>
              <w:rPr>
                <w:rFonts w:eastAsia="Times New Roman"/>
                <w:b/>
                <w:bCs/>
                <w:sz w:val="16"/>
                <w:szCs w:val="16"/>
                <w:lang w:eastAsia="en-GB"/>
              </w:rPr>
            </w:pPr>
          </w:p>
        </w:tc>
        <w:tc>
          <w:tcPr>
            <w:tcW w:w="1134" w:type="dxa"/>
            <w:tcBorders>
              <w:top w:val="nil"/>
              <w:left w:val="nil"/>
              <w:bottom w:val="single" w:sz="4" w:space="0" w:color="auto"/>
              <w:right w:val="single" w:sz="4" w:space="0" w:color="auto"/>
            </w:tcBorders>
            <w:shd w:val="clear" w:color="auto" w:fill="auto"/>
            <w:vAlign w:val="center"/>
            <w:hideMark/>
          </w:tcPr>
          <w:p w:rsidR="00370EA6" w:rsidRPr="00370EA6" w:rsidRDefault="00370EA6" w:rsidP="00370EA6">
            <w:pPr>
              <w:spacing w:after="0" w:line="240" w:lineRule="auto"/>
              <w:jc w:val="center"/>
              <w:rPr>
                <w:rFonts w:eastAsia="Times New Roman"/>
                <w:sz w:val="16"/>
                <w:szCs w:val="16"/>
                <w:lang w:eastAsia="en-GB"/>
              </w:rPr>
            </w:pPr>
            <w:r>
              <w:rPr>
                <w:rFonts w:eastAsia="Times New Roman"/>
                <w:b/>
                <w:bCs/>
                <w:sz w:val="16"/>
                <w:szCs w:val="16"/>
                <w:lang w:eastAsia="en-GB"/>
              </w:rPr>
              <w:t>6f</w:t>
            </w:r>
          </w:p>
        </w:tc>
        <w:tc>
          <w:tcPr>
            <w:tcW w:w="1275"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r w:rsidRPr="00A77488">
              <w:rPr>
                <w:rFonts w:eastAsia="Times New Roman"/>
                <w:b/>
                <w:bCs/>
                <w:sz w:val="22"/>
                <w:szCs w:val="22"/>
                <w:lang w:eastAsia="en-GB"/>
              </w:rPr>
              <w:t>x</w:t>
            </w:r>
          </w:p>
        </w:tc>
        <w:tc>
          <w:tcPr>
            <w:tcW w:w="1418"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671"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r w:rsidRPr="00A77488">
              <w:rPr>
                <w:rFonts w:eastAsia="Times New Roman"/>
                <w:b/>
                <w:bCs/>
                <w:sz w:val="22"/>
                <w:szCs w:val="22"/>
                <w:lang w:eastAsia="en-GB"/>
              </w:rPr>
              <w:t>xx</w:t>
            </w:r>
          </w:p>
        </w:tc>
        <w:tc>
          <w:tcPr>
            <w:tcW w:w="1310"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310"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257"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257"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061"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206"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r w:rsidRPr="00A77488">
              <w:rPr>
                <w:rFonts w:eastAsia="Times New Roman"/>
                <w:b/>
                <w:bCs/>
                <w:sz w:val="22"/>
                <w:szCs w:val="22"/>
                <w:lang w:eastAsia="en-GB"/>
              </w:rPr>
              <w:t>x</w:t>
            </w:r>
          </w:p>
        </w:tc>
        <w:tc>
          <w:tcPr>
            <w:tcW w:w="1221"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r>
      <w:tr w:rsidR="00370EA6" w:rsidRPr="00370EA6" w:rsidTr="00370EA6">
        <w:trPr>
          <w:cantSplit/>
          <w:trHeight w:hRule="exact" w:val="567"/>
        </w:trPr>
        <w:tc>
          <w:tcPr>
            <w:tcW w:w="866" w:type="dxa"/>
            <w:vMerge w:val="restart"/>
            <w:tcBorders>
              <w:top w:val="nil"/>
              <w:left w:val="single" w:sz="4" w:space="0" w:color="auto"/>
              <w:right w:val="single" w:sz="4" w:space="0" w:color="auto"/>
            </w:tcBorders>
            <w:shd w:val="clear" w:color="auto" w:fill="auto"/>
            <w:vAlign w:val="center"/>
            <w:hideMark/>
          </w:tcPr>
          <w:p w:rsidR="00370EA6" w:rsidRPr="00370EA6" w:rsidRDefault="00370EA6" w:rsidP="00370EA6">
            <w:pPr>
              <w:spacing w:after="0" w:line="240" w:lineRule="auto"/>
              <w:jc w:val="center"/>
              <w:rPr>
                <w:rFonts w:eastAsia="Times New Roman"/>
                <w:b/>
                <w:bCs/>
                <w:sz w:val="16"/>
                <w:szCs w:val="16"/>
                <w:lang w:eastAsia="en-GB"/>
              </w:rPr>
            </w:pPr>
            <w:r>
              <w:rPr>
                <w:rFonts w:eastAsia="Times New Roman"/>
                <w:b/>
                <w:bCs/>
                <w:sz w:val="16"/>
                <w:szCs w:val="16"/>
                <w:lang w:eastAsia="en-GB"/>
              </w:rPr>
              <w:t>7</w:t>
            </w:r>
          </w:p>
        </w:tc>
        <w:tc>
          <w:tcPr>
            <w:tcW w:w="1134" w:type="dxa"/>
            <w:tcBorders>
              <w:top w:val="nil"/>
              <w:left w:val="nil"/>
              <w:bottom w:val="single" w:sz="4" w:space="0" w:color="auto"/>
              <w:right w:val="single" w:sz="4" w:space="0" w:color="auto"/>
            </w:tcBorders>
            <w:shd w:val="clear" w:color="auto" w:fill="auto"/>
            <w:vAlign w:val="center"/>
            <w:hideMark/>
          </w:tcPr>
          <w:p w:rsidR="00370EA6" w:rsidRPr="00370EA6" w:rsidRDefault="00370EA6" w:rsidP="00370EA6">
            <w:pPr>
              <w:spacing w:after="0" w:line="240" w:lineRule="auto"/>
              <w:jc w:val="center"/>
              <w:rPr>
                <w:rFonts w:eastAsia="Times New Roman"/>
                <w:sz w:val="16"/>
                <w:szCs w:val="16"/>
                <w:lang w:eastAsia="en-GB"/>
              </w:rPr>
            </w:pPr>
            <w:r>
              <w:rPr>
                <w:rFonts w:eastAsia="Times New Roman"/>
                <w:b/>
                <w:bCs/>
                <w:sz w:val="16"/>
                <w:szCs w:val="16"/>
                <w:lang w:eastAsia="en-GB"/>
              </w:rPr>
              <w:t>7a</w:t>
            </w:r>
          </w:p>
        </w:tc>
        <w:tc>
          <w:tcPr>
            <w:tcW w:w="1275"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418"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671"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310"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310"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257"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r w:rsidRPr="00A77488">
              <w:rPr>
                <w:rFonts w:eastAsia="Times New Roman"/>
                <w:b/>
                <w:bCs/>
                <w:sz w:val="22"/>
                <w:szCs w:val="22"/>
                <w:lang w:eastAsia="en-GB"/>
              </w:rPr>
              <w:t>xx</w:t>
            </w:r>
          </w:p>
        </w:tc>
        <w:tc>
          <w:tcPr>
            <w:tcW w:w="1257"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061"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206"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221"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r>
      <w:tr w:rsidR="00370EA6" w:rsidRPr="00370EA6" w:rsidTr="00370EA6">
        <w:trPr>
          <w:cantSplit/>
          <w:trHeight w:hRule="exact" w:val="567"/>
        </w:trPr>
        <w:tc>
          <w:tcPr>
            <w:tcW w:w="866" w:type="dxa"/>
            <w:vMerge/>
            <w:tcBorders>
              <w:left w:val="single" w:sz="4" w:space="0" w:color="auto"/>
              <w:bottom w:val="single" w:sz="4" w:space="0" w:color="auto"/>
              <w:right w:val="single" w:sz="4" w:space="0" w:color="auto"/>
            </w:tcBorders>
            <w:shd w:val="clear" w:color="auto" w:fill="auto"/>
            <w:vAlign w:val="center"/>
            <w:hideMark/>
          </w:tcPr>
          <w:p w:rsidR="00370EA6" w:rsidRPr="00370EA6" w:rsidRDefault="00370EA6" w:rsidP="00370EA6">
            <w:pPr>
              <w:spacing w:after="0" w:line="240" w:lineRule="auto"/>
              <w:jc w:val="center"/>
              <w:rPr>
                <w:rFonts w:eastAsia="Times New Roman"/>
                <w:b/>
                <w:bCs/>
                <w:sz w:val="16"/>
                <w:szCs w:val="16"/>
                <w:lang w:eastAsia="en-GB"/>
              </w:rPr>
            </w:pPr>
          </w:p>
        </w:tc>
        <w:tc>
          <w:tcPr>
            <w:tcW w:w="1134" w:type="dxa"/>
            <w:tcBorders>
              <w:top w:val="nil"/>
              <w:left w:val="nil"/>
              <w:bottom w:val="single" w:sz="4" w:space="0" w:color="auto"/>
              <w:right w:val="single" w:sz="4" w:space="0" w:color="auto"/>
            </w:tcBorders>
            <w:shd w:val="clear" w:color="auto" w:fill="auto"/>
            <w:vAlign w:val="center"/>
            <w:hideMark/>
          </w:tcPr>
          <w:p w:rsidR="00370EA6" w:rsidRPr="00370EA6" w:rsidRDefault="00370EA6" w:rsidP="00370EA6">
            <w:pPr>
              <w:spacing w:after="0" w:line="240" w:lineRule="auto"/>
              <w:jc w:val="center"/>
              <w:rPr>
                <w:rFonts w:eastAsia="Times New Roman"/>
                <w:sz w:val="16"/>
                <w:szCs w:val="16"/>
                <w:lang w:eastAsia="en-GB"/>
              </w:rPr>
            </w:pPr>
            <w:r>
              <w:rPr>
                <w:rFonts w:eastAsia="Times New Roman"/>
                <w:b/>
                <w:bCs/>
                <w:sz w:val="16"/>
                <w:szCs w:val="16"/>
                <w:lang w:eastAsia="en-GB"/>
              </w:rPr>
              <w:t>7b</w:t>
            </w:r>
          </w:p>
        </w:tc>
        <w:tc>
          <w:tcPr>
            <w:tcW w:w="1275"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418"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671"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310"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310"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257"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r w:rsidRPr="00A77488">
              <w:rPr>
                <w:rFonts w:eastAsia="Times New Roman"/>
                <w:b/>
                <w:bCs/>
                <w:sz w:val="22"/>
                <w:szCs w:val="22"/>
                <w:lang w:eastAsia="en-GB"/>
              </w:rPr>
              <w:t>xx</w:t>
            </w:r>
          </w:p>
        </w:tc>
        <w:tc>
          <w:tcPr>
            <w:tcW w:w="1257"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061"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206"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c>
          <w:tcPr>
            <w:tcW w:w="1221" w:type="dxa"/>
            <w:tcBorders>
              <w:top w:val="nil"/>
              <w:left w:val="nil"/>
              <w:bottom w:val="single" w:sz="4" w:space="0" w:color="auto"/>
              <w:right w:val="single" w:sz="4" w:space="0" w:color="auto"/>
            </w:tcBorders>
            <w:shd w:val="clear" w:color="auto" w:fill="auto"/>
            <w:noWrap/>
            <w:vAlign w:val="center"/>
            <w:hideMark/>
          </w:tcPr>
          <w:p w:rsidR="00370EA6" w:rsidRPr="00A77488" w:rsidRDefault="00370EA6" w:rsidP="00370EA6">
            <w:pPr>
              <w:spacing w:after="0" w:line="240" w:lineRule="auto"/>
              <w:jc w:val="center"/>
              <w:rPr>
                <w:rFonts w:eastAsia="Times New Roman"/>
                <w:b/>
                <w:bCs/>
                <w:sz w:val="22"/>
                <w:szCs w:val="22"/>
                <w:lang w:eastAsia="en-GB"/>
              </w:rPr>
            </w:pPr>
          </w:p>
        </w:tc>
      </w:tr>
      <w:tr w:rsidR="00420C21" w:rsidRPr="00370EA6" w:rsidTr="00370EA6">
        <w:trPr>
          <w:cantSplit/>
          <w:trHeight w:hRule="exact" w:val="567"/>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011C15" w:rsidRPr="00370EA6" w:rsidRDefault="00370EA6" w:rsidP="00370EA6">
            <w:pPr>
              <w:spacing w:after="0" w:line="240" w:lineRule="auto"/>
              <w:jc w:val="center"/>
              <w:rPr>
                <w:rFonts w:eastAsia="Times New Roman"/>
                <w:b/>
                <w:bCs/>
                <w:sz w:val="16"/>
                <w:szCs w:val="16"/>
                <w:lang w:eastAsia="en-GB"/>
              </w:rPr>
            </w:pPr>
            <w:r>
              <w:rPr>
                <w:rFonts w:eastAsia="Times New Roman"/>
                <w:b/>
                <w:bCs/>
                <w:sz w:val="16"/>
                <w:szCs w:val="16"/>
                <w:lang w:eastAsia="en-GB"/>
              </w:rPr>
              <w:t>8</w:t>
            </w:r>
          </w:p>
        </w:tc>
        <w:tc>
          <w:tcPr>
            <w:tcW w:w="1134" w:type="dxa"/>
            <w:tcBorders>
              <w:top w:val="nil"/>
              <w:left w:val="nil"/>
              <w:bottom w:val="single" w:sz="4" w:space="0" w:color="auto"/>
              <w:right w:val="single" w:sz="4" w:space="0" w:color="auto"/>
            </w:tcBorders>
            <w:shd w:val="clear" w:color="auto" w:fill="auto"/>
            <w:vAlign w:val="center"/>
            <w:hideMark/>
          </w:tcPr>
          <w:p w:rsidR="00011C15" w:rsidRPr="00370EA6" w:rsidRDefault="00420C21" w:rsidP="00370EA6">
            <w:pPr>
              <w:spacing w:after="0" w:line="240" w:lineRule="auto"/>
              <w:jc w:val="center"/>
              <w:rPr>
                <w:rFonts w:eastAsia="Times New Roman"/>
                <w:sz w:val="16"/>
                <w:szCs w:val="16"/>
                <w:lang w:eastAsia="en-GB"/>
              </w:rPr>
            </w:pPr>
            <w:r>
              <w:rPr>
                <w:rFonts w:eastAsia="Times New Roman"/>
                <w:b/>
                <w:bCs/>
                <w:sz w:val="16"/>
                <w:szCs w:val="16"/>
                <w:lang w:eastAsia="en-GB"/>
              </w:rPr>
              <w:t>9d</w:t>
            </w:r>
          </w:p>
        </w:tc>
        <w:tc>
          <w:tcPr>
            <w:tcW w:w="1275" w:type="dxa"/>
            <w:tcBorders>
              <w:top w:val="nil"/>
              <w:left w:val="nil"/>
              <w:bottom w:val="single" w:sz="4" w:space="0" w:color="auto"/>
              <w:right w:val="single" w:sz="4" w:space="0" w:color="auto"/>
            </w:tcBorders>
            <w:shd w:val="clear" w:color="auto" w:fill="auto"/>
            <w:noWrap/>
            <w:vAlign w:val="center"/>
            <w:hideMark/>
          </w:tcPr>
          <w:p w:rsidR="00011C15" w:rsidRPr="00A77488" w:rsidRDefault="00011C15" w:rsidP="00370EA6">
            <w:pPr>
              <w:spacing w:after="0" w:line="240" w:lineRule="auto"/>
              <w:jc w:val="center"/>
              <w:rPr>
                <w:rFonts w:eastAsia="Times New Roman"/>
                <w:b/>
                <w:bCs/>
                <w:sz w:val="22"/>
                <w:szCs w:val="22"/>
                <w:lang w:eastAsia="en-GB"/>
              </w:rPr>
            </w:pPr>
          </w:p>
        </w:tc>
        <w:tc>
          <w:tcPr>
            <w:tcW w:w="1418" w:type="dxa"/>
            <w:tcBorders>
              <w:top w:val="nil"/>
              <w:left w:val="nil"/>
              <w:bottom w:val="single" w:sz="4" w:space="0" w:color="auto"/>
              <w:right w:val="single" w:sz="4" w:space="0" w:color="auto"/>
            </w:tcBorders>
            <w:shd w:val="clear" w:color="auto" w:fill="auto"/>
            <w:noWrap/>
            <w:vAlign w:val="center"/>
            <w:hideMark/>
          </w:tcPr>
          <w:p w:rsidR="00011C15" w:rsidRPr="00A77488" w:rsidRDefault="00011C15" w:rsidP="00370EA6">
            <w:pPr>
              <w:spacing w:after="0" w:line="240" w:lineRule="auto"/>
              <w:jc w:val="center"/>
              <w:rPr>
                <w:rFonts w:eastAsia="Times New Roman"/>
                <w:b/>
                <w:bCs/>
                <w:sz w:val="22"/>
                <w:szCs w:val="22"/>
                <w:lang w:eastAsia="en-GB"/>
              </w:rPr>
            </w:pPr>
            <w:r w:rsidRPr="00A77488">
              <w:rPr>
                <w:rFonts w:eastAsia="Times New Roman"/>
                <w:b/>
                <w:bCs/>
                <w:sz w:val="22"/>
                <w:szCs w:val="22"/>
                <w:lang w:eastAsia="en-GB"/>
              </w:rPr>
              <w:t>x</w:t>
            </w:r>
            <w:r w:rsidR="00A94D64">
              <w:rPr>
                <w:rFonts w:eastAsia="Times New Roman"/>
                <w:b/>
                <w:bCs/>
                <w:sz w:val="22"/>
                <w:szCs w:val="22"/>
                <w:lang w:eastAsia="en-GB"/>
              </w:rPr>
              <w:t>x</w:t>
            </w:r>
          </w:p>
        </w:tc>
        <w:tc>
          <w:tcPr>
            <w:tcW w:w="1671" w:type="dxa"/>
            <w:tcBorders>
              <w:top w:val="nil"/>
              <w:left w:val="nil"/>
              <w:bottom w:val="single" w:sz="4" w:space="0" w:color="auto"/>
              <w:right w:val="single" w:sz="4" w:space="0" w:color="auto"/>
            </w:tcBorders>
            <w:shd w:val="clear" w:color="auto" w:fill="auto"/>
            <w:noWrap/>
            <w:vAlign w:val="center"/>
            <w:hideMark/>
          </w:tcPr>
          <w:p w:rsidR="00011C15" w:rsidRPr="00A77488" w:rsidRDefault="00A94D64" w:rsidP="00370EA6">
            <w:pPr>
              <w:spacing w:after="0" w:line="240" w:lineRule="auto"/>
              <w:jc w:val="center"/>
              <w:rPr>
                <w:rFonts w:eastAsia="Times New Roman"/>
                <w:b/>
                <w:bCs/>
                <w:sz w:val="22"/>
                <w:szCs w:val="22"/>
                <w:lang w:eastAsia="en-GB"/>
              </w:rPr>
            </w:pPr>
            <w:r>
              <w:rPr>
                <w:rFonts w:eastAsia="Times New Roman"/>
                <w:b/>
                <w:bCs/>
                <w:sz w:val="22"/>
                <w:szCs w:val="22"/>
                <w:lang w:eastAsia="en-GB"/>
              </w:rPr>
              <w:t>xx</w:t>
            </w:r>
          </w:p>
        </w:tc>
        <w:tc>
          <w:tcPr>
            <w:tcW w:w="1310" w:type="dxa"/>
            <w:tcBorders>
              <w:top w:val="nil"/>
              <w:left w:val="nil"/>
              <w:bottom w:val="single" w:sz="4" w:space="0" w:color="auto"/>
              <w:right w:val="single" w:sz="4" w:space="0" w:color="auto"/>
            </w:tcBorders>
            <w:shd w:val="clear" w:color="auto" w:fill="auto"/>
            <w:noWrap/>
            <w:vAlign w:val="center"/>
            <w:hideMark/>
          </w:tcPr>
          <w:p w:rsidR="00011C15" w:rsidRPr="00A77488" w:rsidRDefault="00011C15" w:rsidP="00370EA6">
            <w:pPr>
              <w:spacing w:after="0" w:line="240" w:lineRule="auto"/>
              <w:jc w:val="center"/>
              <w:rPr>
                <w:rFonts w:eastAsia="Times New Roman"/>
                <w:b/>
                <w:bCs/>
                <w:sz w:val="22"/>
                <w:szCs w:val="22"/>
                <w:lang w:eastAsia="en-GB"/>
              </w:rPr>
            </w:pPr>
          </w:p>
        </w:tc>
        <w:tc>
          <w:tcPr>
            <w:tcW w:w="1310" w:type="dxa"/>
            <w:tcBorders>
              <w:top w:val="nil"/>
              <w:left w:val="nil"/>
              <w:bottom w:val="single" w:sz="4" w:space="0" w:color="auto"/>
              <w:right w:val="single" w:sz="4" w:space="0" w:color="auto"/>
            </w:tcBorders>
            <w:shd w:val="clear" w:color="auto" w:fill="auto"/>
            <w:noWrap/>
            <w:vAlign w:val="center"/>
            <w:hideMark/>
          </w:tcPr>
          <w:p w:rsidR="00011C15" w:rsidRPr="00A77488" w:rsidRDefault="00011C15" w:rsidP="00370EA6">
            <w:pPr>
              <w:spacing w:after="0" w:line="240" w:lineRule="auto"/>
              <w:jc w:val="center"/>
              <w:rPr>
                <w:rFonts w:eastAsia="Times New Roman"/>
                <w:b/>
                <w:bCs/>
                <w:sz w:val="22"/>
                <w:szCs w:val="22"/>
                <w:lang w:eastAsia="en-GB"/>
              </w:rPr>
            </w:pPr>
            <w:r w:rsidRPr="00A77488">
              <w:rPr>
                <w:rFonts w:eastAsia="Times New Roman"/>
                <w:b/>
                <w:bCs/>
                <w:sz w:val="22"/>
                <w:szCs w:val="22"/>
                <w:lang w:eastAsia="en-GB"/>
              </w:rPr>
              <w:t>x</w:t>
            </w:r>
          </w:p>
        </w:tc>
        <w:tc>
          <w:tcPr>
            <w:tcW w:w="1257" w:type="dxa"/>
            <w:tcBorders>
              <w:top w:val="nil"/>
              <w:left w:val="nil"/>
              <w:bottom w:val="single" w:sz="4" w:space="0" w:color="auto"/>
              <w:right w:val="single" w:sz="4" w:space="0" w:color="auto"/>
            </w:tcBorders>
            <w:shd w:val="clear" w:color="auto" w:fill="auto"/>
            <w:noWrap/>
            <w:vAlign w:val="center"/>
            <w:hideMark/>
          </w:tcPr>
          <w:p w:rsidR="00011C15" w:rsidRPr="00A77488" w:rsidRDefault="00011C15" w:rsidP="00370EA6">
            <w:pPr>
              <w:spacing w:after="0" w:line="240" w:lineRule="auto"/>
              <w:jc w:val="center"/>
              <w:rPr>
                <w:rFonts w:eastAsia="Times New Roman"/>
                <w:b/>
                <w:bCs/>
                <w:sz w:val="22"/>
                <w:szCs w:val="22"/>
                <w:lang w:eastAsia="en-GB"/>
              </w:rPr>
            </w:pPr>
          </w:p>
        </w:tc>
        <w:tc>
          <w:tcPr>
            <w:tcW w:w="1257" w:type="dxa"/>
            <w:tcBorders>
              <w:top w:val="nil"/>
              <w:left w:val="nil"/>
              <w:bottom w:val="single" w:sz="4" w:space="0" w:color="auto"/>
              <w:right w:val="single" w:sz="4" w:space="0" w:color="auto"/>
            </w:tcBorders>
            <w:shd w:val="clear" w:color="auto" w:fill="auto"/>
            <w:noWrap/>
            <w:vAlign w:val="center"/>
            <w:hideMark/>
          </w:tcPr>
          <w:p w:rsidR="00011C15" w:rsidRPr="00A77488" w:rsidRDefault="00011C15" w:rsidP="00370EA6">
            <w:pPr>
              <w:spacing w:after="0" w:line="240" w:lineRule="auto"/>
              <w:jc w:val="center"/>
              <w:rPr>
                <w:rFonts w:eastAsia="Times New Roman"/>
                <w:b/>
                <w:bCs/>
                <w:sz w:val="22"/>
                <w:szCs w:val="22"/>
                <w:lang w:eastAsia="en-GB"/>
              </w:rPr>
            </w:pPr>
          </w:p>
        </w:tc>
        <w:tc>
          <w:tcPr>
            <w:tcW w:w="1061" w:type="dxa"/>
            <w:tcBorders>
              <w:top w:val="nil"/>
              <w:left w:val="nil"/>
              <w:bottom w:val="single" w:sz="4" w:space="0" w:color="auto"/>
              <w:right w:val="single" w:sz="4" w:space="0" w:color="auto"/>
            </w:tcBorders>
            <w:shd w:val="clear" w:color="auto" w:fill="auto"/>
            <w:noWrap/>
            <w:vAlign w:val="center"/>
            <w:hideMark/>
          </w:tcPr>
          <w:p w:rsidR="00011C15" w:rsidRPr="00A77488" w:rsidRDefault="00011C15" w:rsidP="00370EA6">
            <w:pPr>
              <w:spacing w:after="0" w:line="240" w:lineRule="auto"/>
              <w:jc w:val="center"/>
              <w:rPr>
                <w:rFonts w:eastAsia="Times New Roman"/>
                <w:b/>
                <w:bCs/>
                <w:sz w:val="22"/>
                <w:szCs w:val="22"/>
                <w:lang w:eastAsia="en-GB"/>
              </w:rPr>
            </w:pPr>
          </w:p>
        </w:tc>
        <w:tc>
          <w:tcPr>
            <w:tcW w:w="1206" w:type="dxa"/>
            <w:tcBorders>
              <w:top w:val="nil"/>
              <w:left w:val="nil"/>
              <w:bottom w:val="single" w:sz="4" w:space="0" w:color="auto"/>
              <w:right w:val="single" w:sz="4" w:space="0" w:color="auto"/>
            </w:tcBorders>
            <w:shd w:val="clear" w:color="auto" w:fill="auto"/>
            <w:noWrap/>
            <w:vAlign w:val="center"/>
            <w:hideMark/>
          </w:tcPr>
          <w:p w:rsidR="00011C15" w:rsidRPr="00A77488" w:rsidRDefault="00011C15" w:rsidP="00370EA6">
            <w:pPr>
              <w:spacing w:after="0" w:line="240" w:lineRule="auto"/>
              <w:jc w:val="center"/>
              <w:rPr>
                <w:rFonts w:eastAsia="Times New Roman"/>
                <w:b/>
                <w:bCs/>
                <w:sz w:val="22"/>
                <w:szCs w:val="22"/>
                <w:lang w:eastAsia="en-GB"/>
              </w:rPr>
            </w:pPr>
          </w:p>
        </w:tc>
        <w:tc>
          <w:tcPr>
            <w:tcW w:w="1221" w:type="dxa"/>
            <w:tcBorders>
              <w:top w:val="nil"/>
              <w:left w:val="nil"/>
              <w:bottom w:val="single" w:sz="4" w:space="0" w:color="auto"/>
              <w:right w:val="single" w:sz="4" w:space="0" w:color="auto"/>
            </w:tcBorders>
            <w:shd w:val="clear" w:color="auto" w:fill="auto"/>
            <w:noWrap/>
            <w:vAlign w:val="center"/>
            <w:hideMark/>
          </w:tcPr>
          <w:p w:rsidR="00011C15" w:rsidRPr="00A77488" w:rsidRDefault="00011C15" w:rsidP="00370EA6">
            <w:pPr>
              <w:spacing w:after="0" w:line="240" w:lineRule="auto"/>
              <w:jc w:val="center"/>
              <w:rPr>
                <w:rFonts w:eastAsia="Times New Roman"/>
                <w:b/>
                <w:bCs/>
                <w:sz w:val="22"/>
                <w:szCs w:val="22"/>
                <w:lang w:eastAsia="en-GB"/>
              </w:rPr>
            </w:pPr>
            <w:r w:rsidRPr="00A77488">
              <w:rPr>
                <w:rFonts w:eastAsia="Times New Roman"/>
                <w:b/>
                <w:bCs/>
                <w:sz w:val="22"/>
                <w:szCs w:val="22"/>
                <w:lang w:eastAsia="en-GB"/>
              </w:rPr>
              <w:t>xx</w:t>
            </w:r>
          </w:p>
        </w:tc>
      </w:tr>
      <w:tr w:rsidR="00420C21" w:rsidRPr="00370EA6" w:rsidTr="00370EA6">
        <w:trPr>
          <w:cantSplit/>
          <w:trHeight w:hRule="exact" w:val="567"/>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011C15" w:rsidRPr="00370EA6" w:rsidRDefault="00370EA6" w:rsidP="00370EA6">
            <w:pPr>
              <w:spacing w:after="0" w:line="240" w:lineRule="auto"/>
              <w:jc w:val="center"/>
              <w:rPr>
                <w:rFonts w:eastAsia="Times New Roman"/>
                <w:b/>
                <w:bCs/>
                <w:sz w:val="16"/>
                <w:szCs w:val="16"/>
                <w:lang w:eastAsia="en-GB"/>
              </w:rPr>
            </w:pPr>
            <w:r>
              <w:rPr>
                <w:rFonts w:eastAsia="Times New Roman"/>
                <w:b/>
                <w:bCs/>
                <w:sz w:val="16"/>
                <w:szCs w:val="16"/>
                <w:lang w:eastAsia="en-GB"/>
              </w:rPr>
              <w:t>9</w:t>
            </w:r>
          </w:p>
        </w:tc>
        <w:tc>
          <w:tcPr>
            <w:tcW w:w="1134" w:type="dxa"/>
            <w:tcBorders>
              <w:top w:val="nil"/>
              <w:left w:val="nil"/>
              <w:bottom w:val="single" w:sz="4" w:space="0" w:color="auto"/>
              <w:right w:val="single" w:sz="4" w:space="0" w:color="auto"/>
            </w:tcBorders>
            <w:shd w:val="clear" w:color="auto" w:fill="auto"/>
            <w:vAlign w:val="center"/>
            <w:hideMark/>
          </w:tcPr>
          <w:p w:rsidR="00011C15" w:rsidRPr="00370EA6" w:rsidRDefault="00011C15" w:rsidP="00370EA6">
            <w:pPr>
              <w:spacing w:after="0" w:line="240" w:lineRule="auto"/>
              <w:jc w:val="center"/>
              <w:rPr>
                <w:rFonts w:eastAsia="Times New Roman"/>
                <w:sz w:val="16"/>
                <w:szCs w:val="16"/>
                <w:lang w:eastAsia="en-GB"/>
              </w:rPr>
            </w:pPr>
            <w:r w:rsidRPr="00370EA6">
              <w:rPr>
                <w:rFonts w:eastAsia="Times New Roman"/>
                <w:sz w:val="16"/>
                <w:szCs w:val="16"/>
                <w:lang w:eastAsia="en-GB"/>
              </w:rPr>
              <w:t>Technical Assistance</w:t>
            </w:r>
          </w:p>
        </w:tc>
        <w:tc>
          <w:tcPr>
            <w:tcW w:w="1275" w:type="dxa"/>
            <w:tcBorders>
              <w:top w:val="nil"/>
              <w:left w:val="nil"/>
              <w:bottom w:val="single" w:sz="4" w:space="0" w:color="auto"/>
              <w:right w:val="single" w:sz="4" w:space="0" w:color="auto"/>
            </w:tcBorders>
            <w:shd w:val="clear" w:color="auto" w:fill="auto"/>
            <w:noWrap/>
            <w:vAlign w:val="center"/>
            <w:hideMark/>
          </w:tcPr>
          <w:p w:rsidR="00011C15" w:rsidRPr="00370EA6" w:rsidRDefault="00011C15" w:rsidP="00370EA6">
            <w:pPr>
              <w:spacing w:after="0" w:line="240" w:lineRule="auto"/>
              <w:jc w:val="center"/>
              <w:rPr>
                <w:rFonts w:eastAsia="Times New Roman"/>
                <w:b/>
                <w:bCs/>
                <w:sz w:val="16"/>
                <w:szCs w:val="16"/>
                <w:lang w:eastAsia="en-GB"/>
              </w:rPr>
            </w:pPr>
          </w:p>
        </w:tc>
        <w:tc>
          <w:tcPr>
            <w:tcW w:w="1418" w:type="dxa"/>
            <w:tcBorders>
              <w:top w:val="nil"/>
              <w:left w:val="nil"/>
              <w:bottom w:val="single" w:sz="4" w:space="0" w:color="auto"/>
              <w:right w:val="single" w:sz="4" w:space="0" w:color="auto"/>
            </w:tcBorders>
            <w:shd w:val="clear" w:color="auto" w:fill="auto"/>
            <w:noWrap/>
            <w:vAlign w:val="center"/>
            <w:hideMark/>
          </w:tcPr>
          <w:p w:rsidR="00011C15" w:rsidRPr="00370EA6" w:rsidRDefault="00011C15" w:rsidP="00370EA6">
            <w:pPr>
              <w:spacing w:after="0" w:line="240" w:lineRule="auto"/>
              <w:jc w:val="center"/>
              <w:rPr>
                <w:rFonts w:eastAsia="Times New Roman"/>
                <w:b/>
                <w:bCs/>
                <w:sz w:val="16"/>
                <w:szCs w:val="16"/>
                <w:lang w:eastAsia="en-GB"/>
              </w:rPr>
            </w:pPr>
          </w:p>
        </w:tc>
        <w:tc>
          <w:tcPr>
            <w:tcW w:w="1671" w:type="dxa"/>
            <w:tcBorders>
              <w:top w:val="nil"/>
              <w:left w:val="nil"/>
              <w:bottom w:val="single" w:sz="4" w:space="0" w:color="auto"/>
              <w:right w:val="single" w:sz="4" w:space="0" w:color="auto"/>
            </w:tcBorders>
            <w:shd w:val="clear" w:color="auto" w:fill="auto"/>
            <w:noWrap/>
            <w:vAlign w:val="center"/>
            <w:hideMark/>
          </w:tcPr>
          <w:p w:rsidR="00011C15" w:rsidRPr="00370EA6" w:rsidRDefault="00011C15" w:rsidP="00370EA6">
            <w:pPr>
              <w:spacing w:after="0" w:line="240" w:lineRule="auto"/>
              <w:jc w:val="center"/>
              <w:rPr>
                <w:rFonts w:eastAsia="Times New Roman"/>
                <w:b/>
                <w:bCs/>
                <w:sz w:val="16"/>
                <w:szCs w:val="16"/>
                <w:lang w:eastAsia="en-GB"/>
              </w:rPr>
            </w:pPr>
          </w:p>
        </w:tc>
        <w:tc>
          <w:tcPr>
            <w:tcW w:w="1310" w:type="dxa"/>
            <w:tcBorders>
              <w:top w:val="nil"/>
              <w:left w:val="nil"/>
              <w:bottom w:val="single" w:sz="4" w:space="0" w:color="auto"/>
              <w:right w:val="single" w:sz="4" w:space="0" w:color="auto"/>
            </w:tcBorders>
            <w:shd w:val="clear" w:color="auto" w:fill="auto"/>
            <w:noWrap/>
            <w:vAlign w:val="center"/>
            <w:hideMark/>
          </w:tcPr>
          <w:p w:rsidR="00011C15" w:rsidRPr="00370EA6" w:rsidRDefault="00011C15" w:rsidP="00370EA6">
            <w:pPr>
              <w:spacing w:after="0" w:line="240" w:lineRule="auto"/>
              <w:jc w:val="center"/>
              <w:rPr>
                <w:rFonts w:eastAsia="Times New Roman"/>
                <w:b/>
                <w:bCs/>
                <w:sz w:val="16"/>
                <w:szCs w:val="16"/>
                <w:lang w:eastAsia="en-GB"/>
              </w:rPr>
            </w:pPr>
          </w:p>
        </w:tc>
        <w:tc>
          <w:tcPr>
            <w:tcW w:w="1310" w:type="dxa"/>
            <w:tcBorders>
              <w:top w:val="nil"/>
              <w:left w:val="nil"/>
              <w:bottom w:val="single" w:sz="4" w:space="0" w:color="auto"/>
              <w:right w:val="single" w:sz="4" w:space="0" w:color="auto"/>
            </w:tcBorders>
            <w:shd w:val="clear" w:color="auto" w:fill="auto"/>
            <w:noWrap/>
            <w:vAlign w:val="center"/>
            <w:hideMark/>
          </w:tcPr>
          <w:p w:rsidR="00011C15" w:rsidRPr="00370EA6" w:rsidRDefault="00011C15" w:rsidP="00370EA6">
            <w:pPr>
              <w:spacing w:after="0" w:line="240" w:lineRule="auto"/>
              <w:jc w:val="center"/>
              <w:rPr>
                <w:rFonts w:eastAsia="Times New Roman"/>
                <w:b/>
                <w:bCs/>
                <w:sz w:val="16"/>
                <w:szCs w:val="16"/>
                <w:lang w:eastAsia="en-GB"/>
              </w:rPr>
            </w:pPr>
          </w:p>
        </w:tc>
        <w:tc>
          <w:tcPr>
            <w:tcW w:w="1257" w:type="dxa"/>
            <w:tcBorders>
              <w:top w:val="nil"/>
              <w:left w:val="nil"/>
              <w:bottom w:val="single" w:sz="4" w:space="0" w:color="auto"/>
              <w:right w:val="single" w:sz="4" w:space="0" w:color="auto"/>
            </w:tcBorders>
            <w:shd w:val="clear" w:color="auto" w:fill="auto"/>
            <w:noWrap/>
            <w:vAlign w:val="center"/>
            <w:hideMark/>
          </w:tcPr>
          <w:p w:rsidR="00011C15" w:rsidRPr="00370EA6" w:rsidRDefault="00011C15" w:rsidP="00370EA6">
            <w:pPr>
              <w:spacing w:after="0" w:line="240" w:lineRule="auto"/>
              <w:jc w:val="center"/>
              <w:rPr>
                <w:rFonts w:eastAsia="Times New Roman"/>
                <w:b/>
                <w:bCs/>
                <w:sz w:val="16"/>
                <w:szCs w:val="16"/>
                <w:lang w:eastAsia="en-GB"/>
              </w:rPr>
            </w:pPr>
          </w:p>
        </w:tc>
        <w:tc>
          <w:tcPr>
            <w:tcW w:w="1257" w:type="dxa"/>
            <w:tcBorders>
              <w:top w:val="nil"/>
              <w:left w:val="nil"/>
              <w:bottom w:val="single" w:sz="4" w:space="0" w:color="auto"/>
              <w:right w:val="single" w:sz="4" w:space="0" w:color="auto"/>
            </w:tcBorders>
            <w:shd w:val="clear" w:color="auto" w:fill="auto"/>
            <w:noWrap/>
            <w:vAlign w:val="center"/>
            <w:hideMark/>
          </w:tcPr>
          <w:p w:rsidR="00011C15" w:rsidRPr="00370EA6" w:rsidRDefault="00011C15" w:rsidP="00370EA6">
            <w:pPr>
              <w:spacing w:after="0" w:line="240" w:lineRule="auto"/>
              <w:jc w:val="center"/>
              <w:rPr>
                <w:rFonts w:eastAsia="Times New Roman"/>
                <w:b/>
                <w:bCs/>
                <w:sz w:val="16"/>
                <w:szCs w:val="16"/>
                <w:lang w:eastAsia="en-GB"/>
              </w:rPr>
            </w:pPr>
          </w:p>
        </w:tc>
        <w:tc>
          <w:tcPr>
            <w:tcW w:w="1061" w:type="dxa"/>
            <w:tcBorders>
              <w:top w:val="nil"/>
              <w:left w:val="nil"/>
              <w:bottom w:val="single" w:sz="4" w:space="0" w:color="auto"/>
              <w:right w:val="single" w:sz="4" w:space="0" w:color="auto"/>
            </w:tcBorders>
            <w:shd w:val="clear" w:color="auto" w:fill="auto"/>
            <w:noWrap/>
            <w:vAlign w:val="center"/>
            <w:hideMark/>
          </w:tcPr>
          <w:p w:rsidR="00011C15" w:rsidRPr="00370EA6" w:rsidRDefault="00011C15" w:rsidP="00370EA6">
            <w:pPr>
              <w:spacing w:after="0" w:line="240" w:lineRule="auto"/>
              <w:jc w:val="center"/>
              <w:rPr>
                <w:rFonts w:eastAsia="Times New Roman"/>
                <w:b/>
                <w:bCs/>
                <w:sz w:val="16"/>
                <w:szCs w:val="16"/>
                <w:lang w:eastAsia="en-GB"/>
              </w:rPr>
            </w:pPr>
          </w:p>
        </w:tc>
        <w:tc>
          <w:tcPr>
            <w:tcW w:w="1206" w:type="dxa"/>
            <w:tcBorders>
              <w:top w:val="nil"/>
              <w:left w:val="nil"/>
              <w:bottom w:val="single" w:sz="4" w:space="0" w:color="auto"/>
              <w:right w:val="single" w:sz="4" w:space="0" w:color="auto"/>
            </w:tcBorders>
            <w:shd w:val="clear" w:color="auto" w:fill="auto"/>
            <w:noWrap/>
            <w:vAlign w:val="center"/>
            <w:hideMark/>
          </w:tcPr>
          <w:p w:rsidR="00011C15" w:rsidRPr="00370EA6" w:rsidRDefault="00011C15" w:rsidP="00370EA6">
            <w:pPr>
              <w:spacing w:after="0" w:line="240" w:lineRule="auto"/>
              <w:jc w:val="center"/>
              <w:rPr>
                <w:rFonts w:eastAsia="Times New Roman"/>
                <w:b/>
                <w:bCs/>
                <w:sz w:val="16"/>
                <w:szCs w:val="16"/>
                <w:lang w:eastAsia="en-GB"/>
              </w:rPr>
            </w:pPr>
          </w:p>
        </w:tc>
        <w:tc>
          <w:tcPr>
            <w:tcW w:w="1221" w:type="dxa"/>
            <w:tcBorders>
              <w:top w:val="nil"/>
              <w:left w:val="nil"/>
              <w:bottom w:val="single" w:sz="4" w:space="0" w:color="auto"/>
              <w:right w:val="single" w:sz="4" w:space="0" w:color="auto"/>
            </w:tcBorders>
            <w:shd w:val="clear" w:color="auto" w:fill="auto"/>
            <w:noWrap/>
            <w:vAlign w:val="center"/>
            <w:hideMark/>
          </w:tcPr>
          <w:p w:rsidR="00011C15" w:rsidRPr="00370EA6" w:rsidRDefault="00011C15" w:rsidP="00370EA6">
            <w:pPr>
              <w:spacing w:after="0" w:line="240" w:lineRule="auto"/>
              <w:jc w:val="center"/>
              <w:rPr>
                <w:rFonts w:eastAsia="Times New Roman"/>
                <w:b/>
                <w:bCs/>
                <w:sz w:val="16"/>
                <w:szCs w:val="16"/>
                <w:lang w:eastAsia="en-GB"/>
              </w:rPr>
            </w:pPr>
          </w:p>
        </w:tc>
      </w:tr>
    </w:tbl>
    <w:p w:rsidR="00324992" w:rsidRDefault="00A94D64" w:rsidP="00A77488">
      <w:pPr>
        <w:spacing w:after="0" w:line="240" w:lineRule="auto"/>
        <w:rPr>
          <w:rFonts w:eastAsia="Times New Roman"/>
          <w:b/>
          <w:bCs/>
          <w:sz w:val="22"/>
          <w:szCs w:val="22"/>
          <w:lang w:eastAsia="en-GB"/>
        </w:rPr>
      </w:pPr>
      <w:proofErr w:type="gramStart"/>
      <w:r>
        <w:rPr>
          <w:rFonts w:eastAsia="Times New Roman"/>
          <w:b/>
          <w:bCs/>
          <w:sz w:val="22"/>
          <w:szCs w:val="22"/>
          <w:lang w:eastAsia="en-GB"/>
        </w:rPr>
        <w:t>xx</w:t>
      </w:r>
      <w:proofErr w:type="gramEnd"/>
      <w:r w:rsidR="00324992">
        <w:rPr>
          <w:rFonts w:eastAsia="Times New Roman"/>
          <w:b/>
          <w:bCs/>
          <w:sz w:val="22"/>
          <w:szCs w:val="22"/>
          <w:lang w:eastAsia="en-GB"/>
        </w:rPr>
        <w:t xml:space="preserve"> = Strong correlation</w:t>
      </w:r>
    </w:p>
    <w:p w:rsidR="00324992" w:rsidRPr="00A77488" w:rsidRDefault="00A94D64" w:rsidP="00A77488">
      <w:pPr>
        <w:spacing w:after="0" w:line="240" w:lineRule="auto"/>
        <w:rPr>
          <w:rFonts w:eastAsia="Times New Roman"/>
          <w:b/>
          <w:bCs/>
          <w:sz w:val="22"/>
          <w:szCs w:val="22"/>
          <w:lang w:eastAsia="en-GB"/>
        </w:rPr>
      </w:pPr>
      <w:r>
        <w:rPr>
          <w:rFonts w:eastAsia="Times New Roman"/>
          <w:b/>
          <w:bCs/>
          <w:sz w:val="22"/>
          <w:szCs w:val="22"/>
          <w:lang w:eastAsia="en-GB"/>
        </w:rPr>
        <w:t>x</w:t>
      </w:r>
      <w:r w:rsidR="00324992">
        <w:rPr>
          <w:rFonts w:eastAsia="Times New Roman"/>
          <w:b/>
          <w:bCs/>
          <w:sz w:val="22"/>
          <w:szCs w:val="22"/>
          <w:lang w:eastAsia="en-GB"/>
        </w:rPr>
        <w:t xml:space="preserve"> = Potential correlation under certain projects.</w:t>
      </w:r>
    </w:p>
    <w:p w:rsidR="00E363D0" w:rsidRDefault="00E363D0" w:rsidP="00A77488">
      <w:pPr>
        <w:spacing w:after="0" w:line="240" w:lineRule="auto"/>
      </w:pPr>
    </w:p>
    <w:p w:rsidR="00E363D0" w:rsidRDefault="00E363D0" w:rsidP="00BF60AE">
      <w:pPr>
        <w:pStyle w:val="Heading5"/>
        <w:numPr>
          <w:ilvl w:val="0"/>
          <w:numId w:val="0"/>
        </w:numPr>
        <w:spacing w:after="0"/>
        <w:ind w:right="284"/>
        <w:jc w:val="left"/>
        <w:sectPr w:rsidR="00E363D0" w:rsidSect="00E51F35">
          <w:pgSz w:w="16838" w:h="11906" w:orient="landscape" w:code="9"/>
          <w:pgMar w:top="1440" w:right="1080" w:bottom="1440" w:left="1080" w:header="680" w:footer="340" w:gutter="0"/>
          <w:cols w:space="708"/>
          <w:docGrid w:linePitch="360"/>
        </w:sectPr>
      </w:pPr>
      <w:r>
        <w:t xml:space="preserve">This table is only a guide and if </w:t>
      </w:r>
      <w:r w:rsidR="005857D9">
        <w:t xml:space="preserve">grant recipients </w:t>
      </w:r>
      <w:r>
        <w:t xml:space="preserve">conclude </w:t>
      </w:r>
      <w:r w:rsidR="005857D9">
        <w:t xml:space="preserve">their </w:t>
      </w:r>
      <w:r>
        <w:t xml:space="preserve">project is supporting </w:t>
      </w:r>
      <w:r w:rsidR="00324992">
        <w:t xml:space="preserve">activities under an investment priority not identified </w:t>
      </w:r>
      <w:r w:rsidR="005857D9">
        <w:t>here</w:t>
      </w:r>
      <w:r w:rsidR="00324992">
        <w:t xml:space="preserve"> </w:t>
      </w:r>
      <w:r w:rsidR="005857D9">
        <w:t xml:space="preserve">they should </w:t>
      </w:r>
      <w:r w:rsidR="00324992">
        <w:t xml:space="preserve">collect the required datasets and vice versa. Where either of these situations arise then </w:t>
      </w:r>
      <w:r w:rsidR="005857D9">
        <w:t xml:space="preserve">this should be </w:t>
      </w:r>
      <w:r w:rsidR="00324992">
        <w:t xml:space="preserve">set out in </w:t>
      </w:r>
      <w:r w:rsidR="005857D9">
        <w:t xml:space="preserve">the </w:t>
      </w:r>
      <w:r w:rsidR="00324992">
        <w:t xml:space="preserve">logic model and summative assessment plan and </w:t>
      </w:r>
      <w:r w:rsidR="005857D9">
        <w:t>the</w:t>
      </w:r>
      <w:r w:rsidR="00324992">
        <w:t xml:space="preserve"> contract manager </w:t>
      </w:r>
      <w:r w:rsidR="005857D9">
        <w:t xml:space="preserve">informed </w:t>
      </w:r>
      <w:r w:rsidR="00324992">
        <w:t>when submitting the material.</w:t>
      </w:r>
    </w:p>
    <w:tbl>
      <w:tblPr>
        <w:tblW w:w="14756" w:type="dxa"/>
        <w:tblInd w:w="93" w:type="dxa"/>
        <w:tblLook w:val="04A0" w:firstRow="1" w:lastRow="0" w:firstColumn="1" w:lastColumn="0" w:noHBand="0" w:noVBand="1"/>
      </w:tblPr>
      <w:tblGrid>
        <w:gridCol w:w="10788"/>
        <w:gridCol w:w="1984"/>
        <w:gridCol w:w="1984"/>
      </w:tblGrid>
      <w:tr w:rsidR="009C6106" w:rsidRPr="0050224B" w:rsidTr="009C6106">
        <w:trPr>
          <w:cantSplit/>
          <w:trHeight w:val="706"/>
          <w:tblHeader/>
        </w:trPr>
        <w:tc>
          <w:tcPr>
            <w:tcW w:w="10788" w:type="dxa"/>
            <w:tcBorders>
              <w:top w:val="nil"/>
              <w:left w:val="nil"/>
              <w:bottom w:val="nil"/>
              <w:right w:val="nil"/>
            </w:tcBorders>
            <w:shd w:val="clear" w:color="auto" w:fill="auto"/>
            <w:noWrap/>
            <w:vAlign w:val="center"/>
            <w:hideMark/>
          </w:tcPr>
          <w:p w:rsidR="009C6106" w:rsidRPr="00997674" w:rsidRDefault="00D868E8" w:rsidP="00D868E8">
            <w:pPr>
              <w:spacing w:after="0" w:line="240" w:lineRule="auto"/>
              <w:rPr>
                <w:rFonts w:eastAsia="Times New Roman"/>
                <w:b/>
                <w:bCs/>
                <w:lang w:eastAsia="en-GB"/>
              </w:rPr>
            </w:pPr>
            <w:r>
              <w:rPr>
                <w:rFonts w:eastAsia="Times New Roman"/>
                <w:b/>
                <w:bCs/>
                <w:lang w:eastAsia="en-GB"/>
              </w:rPr>
              <w:lastRenderedPageBreak/>
              <w:t xml:space="preserve">Table D.2 </w:t>
            </w:r>
            <w:r w:rsidR="009C6106" w:rsidRPr="00997674">
              <w:rPr>
                <w:rFonts w:eastAsia="Times New Roman"/>
                <w:b/>
                <w:bCs/>
                <w:lang w:eastAsia="en-GB"/>
              </w:rPr>
              <w:t>R&amp;I Infrastructure</w:t>
            </w:r>
          </w:p>
        </w:tc>
        <w:tc>
          <w:tcPr>
            <w:tcW w:w="1984" w:type="dxa"/>
            <w:tcBorders>
              <w:top w:val="nil"/>
              <w:left w:val="nil"/>
              <w:bottom w:val="single" w:sz="4" w:space="0" w:color="auto"/>
              <w:right w:val="nil"/>
            </w:tcBorders>
            <w:vAlign w:val="center"/>
          </w:tcPr>
          <w:p w:rsidR="009C6106" w:rsidRPr="0050224B" w:rsidRDefault="009C6106" w:rsidP="009C6106">
            <w:pPr>
              <w:spacing w:after="0" w:line="240" w:lineRule="auto"/>
              <w:rPr>
                <w:rFonts w:eastAsia="Times New Roman"/>
                <w:color w:val="000000"/>
                <w:lang w:eastAsia="en-GB"/>
              </w:rPr>
            </w:pPr>
          </w:p>
        </w:tc>
        <w:tc>
          <w:tcPr>
            <w:tcW w:w="1984" w:type="dxa"/>
            <w:tcBorders>
              <w:top w:val="nil"/>
              <w:left w:val="nil"/>
              <w:bottom w:val="nil"/>
              <w:right w:val="nil"/>
            </w:tcBorders>
            <w:shd w:val="clear" w:color="auto" w:fill="auto"/>
            <w:noWrap/>
            <w:vAlign w:val="center"/>
            <w:hideMark/>
          </w:tcPr>
          <w:p w:rsidR="009C6106" w:rsidRPr="0050224B" w:rsidRDefault="009C6106" w:rsidP="009C6106">
            <w:pPr>
              <w:spacing w:after="0" w:line="240" w:lineRule="auto"/>
              <w:rPr>
                <w:rFonts w:eastAsia="Times New Roman"/>
                <w:color w:val="000000"/>
                <w:lang w:eastAsia="en-GB"/>
              </w:rPr>
            </w:pPr>
          </w:p>
        </w:tc>
      </w:tr>
      <w:tr w:rsidR="009C6106" w:rsidRPr="0050224B" w:rsidTr="009C6106">
        <w:trPr>
          <w:cantSplit/>
          <w:trHeight w:val="555"/>
          <w:tblHeader/>
        </w:trPr>
        <w:tc>
          <w:tcPr>
            <w:tcW w:w="10788" w:type="dxa"/>
            <w:tcBorders>
              <w:top w:val="single" w:sz="8" w:space="0" w:color="auto"/>
              <w:left w:val="single" w:sz="8" w:space="0" w:color="auto"/>
              <w:bottom w:val="single" w:sz="4" w:space="0" w:color="auto"/>
              <w:right w:val="single" w:sz="8" w:space="0" w:color="auto"/>
            </w:tcBorders>
            <w:shd w:val="clear" w:color="000000" w:fill="A6A6A6"/>
            <w:noWrap/>
            <w:vAlign w:val="center"/>
            <w:hideMark/>
          </w:tcPr>
          <w:p w:rsidR="009C6106" w:rsidRPr="0050224B" w:rsidRDefault="009C6106" w:rsidP="009C6106">
            <w:pPr>
              <w:spacing w:after="0" w:line="240" w:lineRule="auto"/>
              <w:rPr>
                <w:rFonts w:eastAsia="Times New Roman"/>
                <w:b/>
                <w:bCs/>
                <w:color w:val="000000"/>
                <w:lang w:eastAsia="en-GB"/>
              </w:rPr>
            </w:pPr>
            <w:r>
              <w:rPr>
                <w:rFonts w:eastAsia="Times New Roman"/>
                <w:b/>
                <w:bCs/>
                <w:color w:val="000000"/>
                <w:lang w:eastAsia="en-GB"/>
              </w:rPr>
              <w:t>Additional Indicators</w:t>
            </w:r>
          </w:p>
        </w:tc>
        <w:tc>
          <w:tcPr>
            <w:tcW w:w="1984" w:type="dxa"/>
            <w:tcBorders>
              <w:top w:val="single" w:sz="4" w:space="0" w:color="auto"/>
              <w:left w:val="nil"/>
              <w:bottom w:val="single" w:sz="4" w:space="0" w:color="auto"/>
              <w:right w:val="single" w:sz="4" w:space="0" w:color="auto"/>
            </w:tcBorders>
            <w:shd w:val="clear" w:color="000000" w:fill="A6A6A6"/>
            <w:vAlign w:val="center"/>
          </w:tcPr>
          <w:p w:rsidR="009C6106" w:rsidRPr="0050224B" w:rsidRDefault="009C6106" w:rsidP="009C6106">
            <w:pPr>
              <w:spacing w:after="0" w:line="240" w:lineRule="auto"/>
              <w:jc w:val="center"/>
              <w:rPr>
                <w:rFonts w:eastAsia="Times New Roman"/>
                <w:b/>
                <w:bCs/>
                <w:color w:val="000000"/>
                <w:lang w:eastAsia="en-GB"/>
              </w:rPr>
            </w:pPr>
            <w:r>
              <w:rPr>
                <w:rFonts w:eastAsia="Times New Roman"/>
                <w:b/>
                <w:bCs/>
                <w:color w:val="000000"/>
                <w:lang w:eastAsia="en-GB"/>
              </w:rPr>
              <w:t>Unit</w:t>
            </w:r>
          </w:p>
        </w:tc>
        <w:tc>
          <w:tcPr>
            <w:tcW w:w="1984"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9C6106" w:rsidRPr="0050224B" w:rsidRDefault="009C6106" w:rsidP="009C6106">
            <w:pPr>
              <w:spacing w:after="0" w:line="240" w:lineRule="auto"/>
              <w:rPr>
                <w:rFonts w:eastAsia="Times New Roman"/>
                <w:b/>
                <w:bCs/>
                <w:color w:val="000000"/>
                <w:lang w:eastAsia="en-GB"/>
              </w:rPr>
            </w:pPr>
            <w:r w:rsidRPr="0050224B">
              <w:rPr>
                <w:rFonts w:eastAsia="Times New Roman"/>
                <w:b/>
                <w:bCs/>
                <w:color w:val="000000"/>
                <w:lang w:eastAsia="en-GB"/>
              </w:rPr>
              <w:t>Requirement</w:t>
            </w:r>
          </w:p>
        </w:tc>
      </w:tr>
      <w:tr w:rsidR="009C6106" w:rsidRPr="0050224B" w:rsidTr="009C610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000000" w:fill="D9D9D9"/>
            <w:vAlign w:val="center"/>
            <w:hideMark/>
          </w:tcPr>
          <w:p w:rsidR="009C6106" w:rsidRPr="0050224B" w:rsidRDefault="009C6106" w:rsidP="00F1710A">
            <w:pPr>
              <w:spacing w:after="0" w:line="240" w:lineRule="auto"/>
              <w:rPr>
                <w:rFonts w:eastAsia="Times New Roman"/>
                <w:color w:val="000000"/>
                <w:lang w:eastAsia="en-GB"/>
              </w:rPr>
            </w:pPr>
            <w:r w:rsidRPr="0050224B">
              <w:rPr>
                <w:rFonts w:eastAsia="Times New Roman"/>
                <w:b/>
                <w:bCs/>
                <w:color w:val="000000"/>
                <w:lang w:eastAsia="en-GB"/>
              </w:rPr>
              <w:t xml:space="preserve">Information </w:t>
            </w:r>
            <w:r w:rsidR="00F1710A">
              <w:rPr>
                <w:rFonts w:eastAsia="Times New Roman"/>
                <w:b/>
                <w:bCs/>
                <w:color w:val="000000"/>
                <w:lang w:eastAsia="en-GB"/>
              </w:rPr>
              <w:t>on</w:t>
            </w:r>
            <w:r w:rsidRPr="0050224B">
              <w:rPr>
                <w:rFonts w:eastAsia="Times New Roman"/>
                <w:b/>
                <w:bCs/>
                <w:color w:val="000000"/>
                <w:lang w:eastAsia="en-GB"/>
              </w:rPr>
              <w:t xml:space="preserve"> Direct Beneficiaries</w:t>
            </w:r>
            <w:r w:rsidR="00D15EA5">
              <w:rPr>
                <w:rFonts w:eastAsia="Times New Roman"/>
                <w:b/>
                <w:bCs/>
                <w:color w:val="000000"/>
                <w:lang w:eastAsia="en-GB"/>
              </w:rPr>
              <w:t xml:space="preserve"> - Businesses</w:t>
            </w:r>
          </w:p>
        </w:tc>
        <w:tc>
          <w:tcPr>
            <w:tcW w:w="1984" w:type="dxa"/>
            <w:tcBorders>
              <w:top w:val="single" w:sz="4" w:space="0" w:color="auto"/>
              <w:left w:val="nil"/>
              <w:bottom w:val="single" w:sz="4" w:space="0" w:color="auto"/>
              <w:right w:val="single" w:sz="4" w:space="0" w:color="auto"/>
            </w:tcBorders>
            <w:shd w:val="clear" w:color="000000" w:fill="D9D9D9"/>
            <w:vAlign w:val="center"/>
          </w:tcPr>
          <w:p w:rsidR="009C6106" w:rsidRPr="0050224B" w:rsidRDefault="009C6106" w:rsidP="009C6106">
            <w:pPr>
              <w:spacing w:after="0" w:line="240" w:lineRule="auto"/>
              <w:jc w:val="center"/>
              <w:rPr>
                <w:rFonts w:eastAsia="Times New Roman"/>
                <w:color w:val="000000"/>
                <w:lang w:eastAsia="en-GB"/>
              </w:rPr>
            </w:pPr>
          </w:p>
        </w:tc>
        <w:tc>
          <w:tcPr>
            <w:tcW w:w="1984" w:type="dxa"/>
            <w:tcBorders>
              <w:top w:val="nil"/>
              <w:left w:val="single" w:sz="4" w:space="0" w:color="auto"/>
              <w:bottom w:val="single" w:sz="4" w:space="0" w:color="auto"/>
              <w:right w:val="single" w:sz="4" w:space="0" w:color="auto"/>
            </w:tcBorders>
            <w:shd w:val="clear" w:color="000000" w:fill="D9D9D9"/>
            <w:noWrap/>
            <w:vAlign w:val="center"/>
            <w:hideMark/>
          </w:tcPr>
          <w:p w:rsidR="009C6106" w:rsidRPr="0050224B" w:rsidRDefault="009C6106" w:rsidP="009C6106">
            <w:pPr>
              <w:spacing w:after="0" w:line="240" w:lineRule="auto"/>
              <w:rPr>
                <w:rFonts w:eastAsia="Times New Roman"/>
                <w:color w:val="000000"/>
                <w:lang w:eastAsia="en-GB"/>
              </w:rPr>
            </w:pPr>
            <w:r w:rsidRPr="0050224B">
              <w:rPr>
                <w:rFonts w:eastAsia="Times New Roman"/>
                <w:color w:val="000000"/>
                <w:lang w:eastAsia="en-GB"/>
              </w:rPr>
              <w:t xml:space="preserve"> </w:t>
            </w:r>
          </w:p>
        </w:tc>
      </w:tr>
      <w:tr w:rsidR="009C6106" w:rsidRPr="0050224B" w:rsidTr="009C610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9C6106" w:rsidRPr="00997674" w:rsidRDefault="009C6106" w:rsidP="009C6106">
            <w:pPr>
              <w:spacing w:after="0" w:line="240" w:lineRule="auto"/>
              <w:rPr>
                <w:rFonts w:eastAsia="Times New Roman"/>
                <w:lang w:eastAsia="en-GB"/>
              </w:rPr>
            </w:pPr>
            <w:r w:rsidRPr="00997674">
              <w:rPr>
                <w:rFonts w:eastAsia="Times New Roman"/>
                <w:lang w:eastAsia="en-GB"/>
              </w:rPr>
              <w:t>Named contact, telephone number and email address</w:t>
            </w:r>
          </w:p>
        </w:tc>
        <w:tc>
          <w:tcPr>
            <w:tcW w:w="1984" w:type="dxa"/>
            <w:tcBorders>
              <w:top w:val="single" w:sz="4" w:space="0" w:color="auto"/>
              <w:left w:val="nil"/>
              <w:bottom w:val="single" w:sz="4" w:space="0" w:color="auto"/>
              <w:right w:val="single" w:sz="4" w:space="0" w:color="auto"/>
            </w:tcBorders>
            <w:vAlign w:val="center"/>
          </w:tcPr>
          <w:p w:rsidR="009C6106" w:rsidRDefault="009C6106" w:rsidP="009C6106">
            <w:pPr>
              <w:spacing w:after="0" w:line="240" w:lineRule="auto"/>
              <w:jc w:val="center"/>
              <w:rPr>
                <w:rFonts w:eastAsia="Times New Roman"/>
                <w:lang w:eastAsia="en-GB"/>
              </w:rPr>
            </w:pPr>
            <w:r>
              <w:rPr>
                <w:rFonts w:eastAsia="Times New Roman"/>
                <w:lang w:eastAsia="en-GB"/>
              </w:rPr>
              <w:t>Text</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9C6106" w:rsidRPr="00997674" w:rsidRDefault="009C6106" w:rsidP="009C6106">
            <w:pPr>
              <w:spacing w:after="0" w:line="240" w:lineRule="auto"/>
              <w:rPr>
                <w:rFonts w:eastAsia="Times New Roman"/>
                <w:lang w:eastAsia="en-GB"/>
              </w:rPr>
            </w:pPr>
            <w:r>
              <w:rPr>
                <w:rFonts w:eastAsia="Times New Roman"/>
                <w:lang w:eastAsia="en-GB"/>
              </w:rPr>
              <w:t>Required</w:t>
            </w:r>
          </w:p>
        </w:tc>
      </w:tr>
      <w:tr w:rsidR="009C6106" w:rsidRPr="0050224B" w:rsidTr="009C610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9C6106" w:rsidRPr="00997674" w:rsidRDefault="009C6106" w:rsidP="009C6106">
            <w:pPr>
              <w:spacing w:after="0" w:line="240" w:lineRule="auto"/>
              <w:rPr>
                <w:rFonts w:eastAsia="Times New Roman"/>
                <w:lang w:eastAsia="en-GB"/>
              </w:rPr>
            </w:pPr>
            <w:r w:rsidRPr="00997674">
              <w:rPr>
                <w:rFonts w:eastAsia="Times New Roman"/>
                <w:lang w:eastAsia="en-GB"/>
              </w:rPr>
              <w:t>Business sector</w:t>
            </w:r>
          </w:p>
        </w:tc>
        <w:tc>
          <w:tcPr>
            <w:tcW w:w="1984" w:type="dxa"/>
            <w:tcBorders>
              <w:top w:val="single" w:sz="4" w:space="0" w:color="auto"/>
              <w:left w:val="nil"/>
              <w:bottom w:val="single" w:sz="4" w:space="0" w:color="auto"/>
              <w:right w:val="single" w:sz="4" w:space="0" w:color="auto"/>
            </w:tcBorders>
            <w:vAlign w:val="center"/>
          </w:tcPr>
          <w:p w:rsidR="009C6106" w:rsidRDefault="009C6106" w:rsidP="009C6106">
            <w:pPr>
              <w:spacing w:after="0" w:line="240" w:lineRule="auto"/>
              <w:jc w:val="center"/>
              <w:rPr>
                <w:rFonts w:eastAsia="Times New Roman"/>
                <w:lang w:eastAsia="en-GB"/>
              </w:rPr>
            </w:pPr>
            <w:r>
              <w:rPr>
                <w:rFonts w:eastAsia="Times New Roman"/>
                <w:lang w:eastAsia="en-GB"/>
              </w:rPr>
              <w:t>SIC code</w:t>
            </w:r>
            <w:r>
              <w:rPr>
                <w:rStyle w:val="FootnoteReference"/>
                <w:rFonts w:eastAsia="Times New Roman"/>
                <w:lang w:eastAsia="en-GB"/>
              </w:rPr>
              <w:footnoteReference w:id="11"/>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9C6106" w:rsidRPr="00997674" w:rsidRDefault="009C6106" w:rsidP="009C6106">
            <w:pPr>
              <w:spacing w:after="0" w:line="240" w:lineRule="auto"/>
              <w:rPr>
                <w:rFonts w:eastAsia="Times New Roman"/>
                <w:lang w:eastAsia="en-GB"/>
              </w:rPr>
            </w:pPr>
            <w:r>
              <w:rPr>
                <w:rFonts w:eastAsia="Times New Roman"/>
                <w:lang w:eastAsia="en-GB"/>
              </w:rPr>
              <w:t>Required</w:t>
            </w:r>
          </w:p>
        </w:tc>
      </w:tr>
      <w:tr w:rsidR="009C6106" w:rsidRPr="0050224B" w:rsidTr="009C610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9C6106" w:rsidRPr="00997674" w:rsidRDefault="009C6106" w:rsidP="009C6106">
            <w:pPr>
              <w:spacing w:after="0" w:line="240" w:lineRule="auto"/>
              <w:rPr>
                <w:rFonts w:eastAsia="Times New Roman"/>
                <w:lang w:eastAsia="en-GB"/>
              </w:rPr>
            </w:pPr>
            <w:r>
              <w:rPr>
                <w:rFonts w:eastAsia="Times New Roman"/>
                <w:lang w:eastAsia="en-GB"/>
              </w:rPr>
              <w:t>Business start-date</w:t>
            </w:r>
          </w:p>
        </w:tc>
        <w:tc>
          <w:tcPr>
            <w:tcW w:w="1984" w:type="dxa"/>
            <w:tcBorders>
              <w:top w:val="single" w:sz="4" w:space="0" w:color="auto"/>
              <w:left w:val="nil"/>
              <w:bottom w:val="single" w:sz="4" w:space="0" w:color="auto"/>
              <w:right w:val="single" w:sz="4" w:space="0" w:color="auto"/>
            </w:tcBorders>
            <w:vAlign w:val="center"/>
          </w:tcPr>
          <w:p w:rsidR="009C6106" w:rsidRDefault="009C6106" w:rsidP="009C6106">
            <w:pPr>
              <w:spacing w:after="0" w:line="240" w:lineRule="auto"/>
              <w:jc w:val="center"/>
              <w:rPr>
                <w:rFonts w:eastAsia="Times New Roman"/>
                <w:lang w:eastAsia="en-GB"/>
              </w:rPr>
            </w:pPr>
            <w:r>
              <w:rPr>
                <w:rFonts w:eastAsia="Times New Roman"/>
                <w:lang w:eastAsia="en-GB"/>
              </w:rPr>
              <w:t>Date</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9C6106" w:rsidRPr="00997674" w:rsidRDefault="009C6106" w:rsidP="009C6106">
            <w:pPr>
              <w:spacing w:after="0" w:line="240" w:lineRule="auto"/>
              <w:rPr>
                <w:rFonts w:eastAsia="Times New Roman"/>
                <w:lang w:eastAsia="en-GB"/>
              </w:rPr>
            </w:pPr>
            <w:r>
              <w:rPr>
                <w:rFonts w:eastAsia="Times New Roman"/>
                <w:lang w:eastAsia="en-GB"/>
              </w:rPr>
              <w:t>Required</w:t>
            </w:r>
          </w:p>
        </w:tc>
      </w:tr>
      <w:tr w:rsidR="009C6106" w:rsidRPr="0050224B" w:rsidTr="009C610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rsidR="009C6106" w:rsidRPr="00997674" w:rsidRDefault="009C6106" w:rsidP="005C23D6">
            <w:pPr>
              <w:spacing w:after="0" w:line="240" w:lineRule="auto"/>
              <w:rPr>
                <w:rFonts w:eastAsia="Times New Roman"/>
                <w:lang w:eastAsia="en-GB"/>
              </w:rPr>
            </w:pPr>
            <w:r>
              <w:rPr>
                <w:rFonts w:eastAsia="Times New Roman"/>
                <w:lang w:eastAsia="en-GB"/>
              </w:rPr>
              <w:t>Business trading age</w:t>
            </w:r>
            <w:r w:rsidR="005C23D6">
              <w:rPr>
                <w:rFonts w:eastAsia="Times New Roman"/>
                <w:lang w:eastAsia="en-GB"/>
              </w:rPr>
              <w:t xml:space="preserve"> at the start of support</w:t>
            </w:r>
          </w:p>
        </w:tc>
        <w:tc>
          <w:tcPr>
            <w:tcW w:w="1984" w:type="dxa"/>
            <w:tcBorders>
              <w:top w:val="single" w:sz="4" w:space="0" w:color="auto"/>
              <w:left w:val="nil"/>
              <w:bottom w:val="single" w:sz="4" w:space="0" w:color="auto"/>
              <w:right w:val="single" w:sz="4" w:space="0" w:color="auto"/>
            </w:tcBorders>
            <w:vAlign w:val="center"/>
          </w:tcPr>
          <w:p w:rsidR="009C6106" w:rsidRDefault="009C6106" w:rsidP="009C6106">
            <w:pPr>
              <w:spacing w:after="0" w:line="240" w:lineRule="auto"/>
              <w:jc w:val="center"/>
              <w:rPr>
                <w:rFonts w:eastAsia="Times New Roman"/>
                <w:lang w:eastAsia="en-GB"/>
              </w:rPr>
            </w:pPr>
            <w:r>
              <w:rPr>
                <w:rFonts w:eastAsia="Times New Roman"/>
                <w:lang w:eastAsia="en-GB"/>
              </w:rPr>
              <w:t>Years/ months</w:t>
            </w:r>
          </w:p>
        </w:tc>
        <w:tc>
          <w:tcPr>
            <w:tcW w:w="1984" w:type="dxa"/>
            <w:tcBorders>
              <w:top w:val="nil"/>
              <w:left w:val="single" w:sz="4" w:space="0" w:color="auto"/>
              <w:bottom w:val="single" w:sz="4" w:space="0" w:color="auto"/>
              <w:right w:val="single" w:sz="4" w:space="0" w:color="auto"/>
            </w:tcBorders>
            <w:shd w:val="clear" w:color="auto" w:fill="auto"/>
            <w:noWrap/>
            <w:vAlign w:val="center"/>
          </w:tcPr>
          <w:p w:rsidR="009C6106" w:rsidRDefault="0070032A" w:rsidP="009C6106">
            <w:pPr>
              <w:spacing w:after="0" w:line="240" w:lineRule="auto"/>
              <w:rPr>
                <w:rFonts w:eastAsia="Times New Roman"/>
                <w:lang w:eastAsia="en-GB"/>
              </w:rPr>
            </w:pPr>
            <w:r>
              <w:rPr>
                <w:rFonts w:eastAsia="Times New Roman"/>
                <w:lang w:eastAsia="en-GB"/>
              </w:rPr>
              <w:t>Required</w:t>
            </w:r>
          </w:p>
        </w:tc>
      </w:tr>
      <w:tr w:rsidR="009C6106" w:rsidRPr="0050224B" w:rsidTr="009C610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9C6106" w:rsidRPr="00997674" w:rsidRDefault="009C6106" w:rsidP="005C23D6">
            <w:pPr>
              <w:spacing w:after="0" w:line="240" w:lineRule="auto"/>
              <w:rPr>
                <w:rFonts w:eastAsia="Times New Roman"/>
                <w:lang w:eastAsia="en-GB"/>
              </w:rPr>
            </w:pPr>
            <w:r w:rsidRPr="00997674">
              <w:rPr>
                <w:rFonts w:eastAsia="Times New Roman"/>
                <w:lang w:eastAsia="en-GB"/>
              </w:rPr>
              <w:t xml:space="preserve">Full time equivalent employment </w:t>
            </w:r>
            <w:r w:rsidR="005C23D6">
              <w:rPr>
                <w:rFonts w:eastAsia="Times New Roman"/>
                <w:lang w:eastAsia="en-GB"/>
              </w:rPr>
              <w:t>at the start of support</w:t>
            </w:r>
          </w:p>
        </w:tc>
        <w:tc>
          <w:tcPr>
            <w:tcW w:w="1984" w:type="dxa"/>
            <w:tcBorders>
              <w:top w:val="single" w:sz="4" w:space="0" w:color="auto"/>
              <w:left w:val="nil"/>
              <w:bottom w:val="single" w:sz="4" w:space="0" w:color="auto"/>
              <w:right w:val="single" w:sz="4" w:space="0" w:color="auto"/>
            </w:tcBorders>
            <w:vAlign w:val="center"/>
          </w:tcPr>
          <w:p w:rsidR="009C6106" w:rsidRDefault="009C6106" w:rsidP="009C6106">
            <w:pPr>
              <w:spacing w:after="0" w:line="240" w:lineRule="auto"/>
              <w:jc w:val="center"/>
              <w:rPr>
                <w:rFonts w:eastAsia="Times New Roman"/>
                <w:lang w:eastAsia="en-GB"/>
              </w:rPr>
            </w:pPr>
            <w:r>
              <w:rPr>
                <w:rFonts w:eastAsia="Times New Roman"/>
                <w:lang w:eastAsia="en-GB"/>
              </w:rPr>
              <w:t>Number</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9C6106" w:rsidRPr="00997674" w:rsidRDefault="009C6106" w:rsidP="009C6106">
            <w:pPr>
              <w:spacing w:after="0" w:line="240" w:lineRule="auto"/>
              <w:rPr>
                <w:rFonts w:eastAsia="Times New Roman"/>
                <w:lang w:eastAsia="en-GB"/>
              </w:rPr>
            </w:pPr>
            <w:r>
              <w:rPr>
                <w:rFonts w:eastAsia="Times New Roman"/>
                <w:lang w:eastAsia="en-GB"/>
              </w:rPr>
              <w:t>Required</w:t>
            </w:r>
          </w:p>
        </w:tc>
      </w:tr>
      <w:tr w:rsidR="009C6106" w:rsidRPr="0050224B" w:rsidTr="009C610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9C6106" w:rsidRPr="00997674" w:rsidRDefault="009C6106" w:rsidP="009C6106">
            <w:pPr>
              <w:spacing w:after="0" w:line="240" w:lineRule="auto"/>
              <w:rPr>
                <w:rFonts w:eastAsia="Times New Roman"/>
                <w:lang w:eastAsia="en-GB"/>
              </w:rPr>
            </w:pPr>
            <w:r w:rsidRPr="00997674">
              <w:rPr>
                <w:rFonts w:eastAsia="Times New Roman"/>
                <w:lang w:eastAsia="en-GB"/>
              </w:rPr>
              <w:t xml:space="preserve">Financial turnover for the last complete financial year </w:t>
            </w:r>
            <w:r w:rsidRPr="002D7670">
              <w:rPr>
                <w:rFonts w:eastAsia="Times New Roman"/>
                <w:lang w:eastAsia="en-GB"/>
              </w:rPr>
              <w:t>prior to receiving support</w:t>
            </w:r>
          </w:p>
        </w:tc>
        <w:tc>
          <w:tcPr>
            <w:tcW w:w="1984" w:type="dxa"/>
            <w:tcBorders>
              <w:top w:val="single" w:sz="4" w:space="0" w:color="auto"/>
              <w:left w:val="nil"/>
              <w:bottom w:val="single" w:sz="4" w:space="0" w:color="auto"/>
              <w:right w:val="single" w:sz="4" w:space="0" w:color="auto"/>
            </w:tcBorders>
            <w:vAlign w:val="center"/>
          </w:tcPr>
          <w:p w:rsidR="009C6106" w:rsidRDefault="009C6106" w:rsidP="009C6106">
            <w:pPr>
              <w:spacing w:after="0" w:line="240" w:lineRule="auto"/>
              <w:jc w:val="center"/>
              <w:rPr>
                <w:rFonts w:eastAsia="Times New Roman"/>
                <w:lang w:eastAsia="en-GB"/>
              </w:rPr>
            </w:pPr>
            <w:r>
              <w:rPr>
                <w:rFonts w:eastAsia="Times New Roman"/>
                <w:lang w:eastAsia="en-GB"/>
              </w:rPr>
              <w:t>£</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9C6106" w:rsidRPr="00997674" w:rsidRDefault="009C6106" w:rsidP="009C6106">
            <w:pPr>
              <w:spacing w:after="0" w:line="240" w:lineRule="auto"/>
              <w:rPr>
                <w:rFonts w:eastAsia="Times New Roman"/>
                <w:lang w:eastAsia="en-GB"/>
              </w:rPr>
            </w:pPr>
            <w:r>
              <w:rPr>
                <w:rFonts w:eastAsia="Times New Roman"/>
                <w:lang w:eastAsia="en-GB"/>
              </w:rPr>
              <w:t>Required</w:t>
            </w:r>
          </w:p>
        </w:tc>
      </w:tr>
      <w:tr w:rsidR="009C6106" w:rsidRPr="0050224B" w:rsidTr="009C6106">
        <w:trPr>
          <w:cantSplit/>
          <w:trHeight w:val="405"/>
        </w:trPr>
        <w:tc>
          <w:tcPr>
            <w:tcW w:w="10788"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9C6106" w:rsidRPr="00997674" w:rsidRDefault="009C6106" w:rsidP="009C6106">
            <w:pPr>
              <w:spacing w:after="0" w:line="240" w:lineRule="auto"/>
              <w:rPr>
                <w:rFonts w:eastAsia="Times New Roman"/>
                <w:lang w:eastAsia="en-GB"/>
              </w:rPr>
            </w:pPr>
            <w:r w:rsidRPr="00997674">
              <w:rPr>
                <w:rFonts w:eastAsia="Times New Roman"/>
                <w:lang w:eastAsia="en-GB"/>
              </w:rPr>
              <w:t xml:space="preserve">Annual R&amp;D spend in last complete financial year </w:t>
            </w:r>
            <w:r w:rsidR="005C23D6">
              <w:rPr>
                <w:rFonts w:eastAsia="Times New Roman"/>
                <w:lang w:eastAsia="en-GB"/>
              </w:rPr>
              <w:t>prior to receiving support</w:t>
            </w:r>
          </w:p>
        </w:tc>
        <w:tc>
          <w:tcPr>
            <w:tcW w:w="1984" w:type="dxa"/>
            <w:tcBorders>
              <w:top w:val="single" w:sz="4" w:space="0" w:color="auto"/>
              <w:left w:val="nil"/>
              <w:bottom w:val="single" w:sz="4" w:space="0" w:color="auto"/>
              <w:right w:val="single" w:sz="4" w:space="0" w:color="auto"/>
            </w:tcBorders>
            <w:vAlign w:val="center"/>
          </w:tcPr>
          <w:p w:rsidR="009C6106" w:rsidRDefault="009C6106" w:rsidP="009C6106">
            <w:pPr>
              <w:spacing w:after="0" w:line="240" w:lineRule="auto"/>
              <w:jc w:val="center"/>
              <w:rPr>
                <w:rFonts w:eastAsia="Times New Roman"/>
                <w:lang w:eastAsia="en-GB"/>
              </w:rPr>
            </w:pPr>
            <w:r>
              <w:rPr>
                <w:rFonts w:eastAsia="Times New Roman"/>
                <w:lang w:eastAsia="en-GB"/>
              </w:rPr>
              <w:t>£</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9C6106" w:rsidRPr="00997674" w:rsidRDefault="009C6106" w:rsidP="009C6106">
            <w:pPr>
              <w:spacing w:after="0" w:line="240" w:lineRule="auto"/>
              <w:rPr>
                <w:rFonts w:eastAsia="Times New Roman"/>
                <w:lang w:eastAsia="en-GB"/>
              </w:rPr>
            </w:pPr>
            <w:r>
              <w:rPr>
                <w:rFonts w:eastAsia="Times New Roman"/>
                <w:lang w:eastAsia="en-GB"/>
              </w:rPr>
              <w:t>Required</w:t>
            </w:r>
          </w:p>
        </w:tc>
      </w:tr>
      <w:tr w:rsidR="009C6106" w:rsidRPr="0050224B" w:rsidTr="009C610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9C6106" w:rsidRPr="00997674" w:rsidRDefault="009C6106" w:rsidP="009C6106">
            <w:pPr>
              <w:spacing w:after="0" w:line="240" w:lineRule="auto"/>
              <w:rPr>
                <w:rFonts w:eastAsia="Times New Roman"/>
                <w:lang w:eastAsia="en-GB"/>
              </w:rPr>
            </w:pPr>
            <w:r w:rsidRPr="00997674">
              <w:rPr>
                <w:rFonts w:eastAsia="Times New Roman"/>
                <w:lang w:eastAsia="en-GB"/>
              </w:rPr>
              <w:t>Number of product and process innovations in last three financial years</w:t>
            </w:r>
            <w:r w:rsidR="005C23D6">
              <w:rPr>
                <w:rFonts w:eastAsia="Times New Roman"/>
                <w:lang w:eastAsia="en-GB"/>
              </w:rPr>
              <w:t xml:space="preserve"> prior to receiving support</w:t>
            </w:r>
          </w:p>
        </w:tc>
        <w:tc>
          <w:tcPr>
            <w:tcW w:w="1984" w:type="dxa"/>
            <w:tcBorders>
              <w:top w:val="single" w:sz="4" w:space="0" w:color="auto"/>
              <w:left w:val="nil"/>
              <w:bottom w:val="single" w:sz="4" w:space="0" w:color="auto"/>
              <w:right w:val="single" w:sz="4" w:space="0" w:color="auto"/>
            </w:tcBorders>
            <w:vAlign w:val="center"/>
          </w:tcPr>
          <w:p w:rsidR="009C6106" w:rsidRDefault="009C6106" w:rsidP="009C6106">
            <w:pPr>
              <w:spacing w:after="0" w:line="240" w:lineRule="auto"/>
              <w:jc w:val="center"/>
              <w:rPr>
                <w:rFonts w:eastAsia="Times New Roman"/>
                <w:lang w:eastAsia="en-GB"/>
              </w:rPr>
            </w:pPr>
            <w:r>
              <w:rPr>
                <w:rFonts w:eastAsia="Times New Roman"/>
                <w:lang w:eastAsia="en-GB"/>
              </w:rPr>
              <w:t>Number</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9C6106" w:rsidRPr="00997674" w:rsidRDefault="009C6106" w:rsidP="009C6106">
            <w:pPr>
              <w:spacing w:after="0" w:line="240" w:lineRule="auto"/>
              <w:rPr>
                <w:rFonts w:eastAsia="Times New Roman"/>
                <w:lang w:eastAsia="en-GB"/>
              </w:rPr>
            </w:pPr>
            <w:r>
              <w:rPr>
                <w:rFonts w:eastAsia="Times New Roman"/>
                <w:lang w:eastAsia="en-GB"/>
              </w:rPr>
              <w:t>Required</w:t>
            </w:r>
          </w:p>
        </w:tc>
      </w:tr>
      <w:tr w:rsidR="009C6106" w:rsidRPr="0050224B" w:rsidTr="009C610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9C6106" w:rsidRPr="00997674" w:rsidRDefault="009C6106" w:rsidP="009C6106">
            <w:pPr>
              <w:spacing w:after="0" w:line="240" w:lineRule="auto"/>
              <w:rPr>
                <w:rFonts w:eastAsia="Times New Roman"/>
                <w:lang w:eastAsia="en-GB"/>
              </w:rPr>
            </w:pPr>
            <w:r w:rsidRPr="00997674">
              <w:rPr>
                <w:rFonts w:eastAsia="Times New Roman"/>
                <w:lang w:eastAsia="en-GB"/>
              </w:rPr>
              <w:t>Date when support first accessed and duration of the support from the ERDF project </w:t>
            </w:r>
          </w:p>
        </w:tc>
        <w:tc>
          <w:tcPr>
            <w:tcW w:w="1984" w:type="dxa"/>
            <w:tcBorders>
              <w:top w:val="single" w:sz="4" w:space="0" w:color="auto"/>
              <w:left w:val="nil"/>
              <w:bottom w:val="single" w:sz="4" w:space="0" w:color="auto"/>
              <w:right w:val="single" w:sz="4" w:space="0" w:color="auto"/>
            </w:tcBorders>
            <w:vAlign w:val="center"/>
          </w:tcPr>
          <w:p w:rsidR="009C6106" w:rsidRDefault="00840BD2" w:rsidP="009C6106">
            <w:pPr>
              <w:spacing w:after="0" w:line="240" w:lineRule="auto"/>
              <w:jc w:val="center"/>
              <w:rPr>
                <w:rFonts w:eastAsia="Times New Roman"/>
                <w:lang w:eastAsia="en-GB"/>
              </w:rPr>
            </w:pPr>
            <w:r>
              <w:rPr>
                <w:rFonts w:eastAsia="Times New Roman"/>
                <w:lang w:eastAsia="en-GB"/>
              </w:rPr>
              <w:t>DD/MM/YY</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9C6106" w:rsidRPr="00997674" w:rsidRDefault="009C6106" w:rsidP="009C6106">
            <w:pPr>
              <w:spacing w:after="0" w:line="240" w:lineRule="auto"/>
              <w:rPr>
                <w:rFonts w:eastAsia="Times New Roman"/>
                <w:lang w:eastAsia="en-GB"/>
              </w:rPr>
            </w:pPr>
            <w:r>
              <w:rPr>
                <w:rFonts w:eastAsia="Times New Roman"/>
                <w:lang w:eastAsia="en-GB"/>
              </w:rPr>
              <w:t>Required</w:t>
            </w:r>
          </w:p>
        </w:tc>
      </w:tr>
      <w:tr w:rsidR="009C6106" w:rsidRPr="0050224B" w:rsidTr="009C610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9C6106" w:rsidRPr="00997674" w:rsidRDefault="009C6106" w:rsidP="009C6106">
            <w:pPr>
              <w:spacing w:after="0" w:line="240" w:lineRule="auto"/>
              <w:rPr>
                <w:rFonts w:eastAsia="Times New Roman"/>
                <w:lang w:eastAsia="en-GB"/>
              </w:rPr>
            </w:pPr>
            <w:r w:rsidRPr="00997674">
              <w:rPr>
                <w:rFonts w:eastAsia="Times New Roman"/>
                <w:lang w:eastAsia="en-GB"/>
              </w:rPr>
              <w:t>A measure of intensity of support, such as the value of the assistance (not relevant for property related provision)</w:t>
            </w:r>
            <w:r w:rsidR="00AC1DDD">
              <w:rPr>
                <w:rStyle w:val="FootnoteReference"/>
                <w:rFonts w:eastAsia="Times New Roman"/>
                <w:lang w:eastAsia="en-GB"/>
              </w:rPr>
              <w:footnoteReference w:id="12"/>
            </w:r>
          </w:p>
        </w:tc>
        <w:tc>
          <w:tcPr>
            <w:tcW w:w="1984" w:type="dxa"/>
            <w:tcBorders>
              <w:top w:val="single" w:sz="4" w:space="0" w:color="auto"/>
              <w:left w:val="nil"/>
              <w:bottom w:val="single" w:sz="4" w:space="0" w:color="auto"/>
              <w:right w:val="single" w:sz="4" w:space="0" w:color="auto"/>
            </w:tcBorders>
            <w:vAlign w:val="center"/>
          </w:tcPr>
          <w:p w:rsidR="009C6106" w:rsidRPr="00997674" w:rsidRDefault="009C6106" w:rsidP="009C6106">
            <w:pPr>
              <w:spacing w:after="0" w:line="240" w:lineRule="auto"/>
              <w:jc w:val="center"/>
              <w:rPr>
                <w:rFonts w:eastAsia="Times New Roman"/>
                <w:lang w:eastAsia="en-GB"/>
              </w:rPr>
            </w:pPr>
            <w:r>
              <w:rPr>
                <w:rFonts w:eastAsia="Times New Roman"/>
                <w:lang w:eastAsia="en-GB"/>
              </w:rPr>
              <w:t>£ and/ or hours</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9C6106" w:rsidRPr="00997674" w:rsidRDefault="009C6106" w:rsidP="009C6106">
            <w:pPr>
              <w:spacing w:after="0" w:line="240" w:lineRule="auto"/>
              <w:rPr>
                <w:rFonts w:eastAsia="Times New Roman"/>
                <w:lang w:eastAsia="en-GB"/>
              </w:rPr>
            </w:pPr>
            <w:r w:rsidRPr="00997674">
              <w:rPr>
                <w:rFonts w:eastAsia="Times New Roman"/>
                <w:lang w:eastAsia="en-GB"/>
              </w:rPr>
              <w:t>Advised</w:t>
            </w:r>
          </w:p>
        </w:tc>
      </w:tr>
      <w:tr w:rsidR="00272A8A" w:rsidRPr="0050224B" w:rsidTr="00272A8A">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rsidR="00272A8A" w:rsidRPr="0050224B" w:rsidRDefault="00272A8A" w:rsidP="002C5449">
            <w:pPr>
              <w:spacing w:after="0" w:line="240" w:lineRule="auto"/>
              <w:rPr>
                <w:rFonts w:eastAsia="Times New Roman"/>
                <w:color w:val="000000"/>
                <w:lang w:eastAsia="en-GB"/>
              </w:rPr>
            </w:pPr>
            <w:r w:rsidRPr="00145AA1">
              <w:rPr>
                <w:rFonts w:eastAsia="Times New Roman"/>
                <w:b/>
                <w:bCs/>
                <w:color w:val="000000"/>
                <w:lang w:eastAsia="en-GB"/>
              </w:rPr>
              <w:t>Beneficiary Outcome Indicators</w:t>
            </w:r>
          </w:p>
        </w:tc>
        <w:tc>
          <w:tcPr>
            <w:tcW w:w="1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272A8A" w:rsidRPr="0050224B" w:rsidRDefault="00272A8A" w:rsidP="002C5449">
            <w:pPr>
              <w:spacing w:after="0" w:line="240" w:lineRule="auto"/>
              <w:jc w:val="center"/>
              <w:rPr>
                <w:rFonts w:eastAsia="Times New Roman"/>
                <w:color w:val="000000"/>
                <w:lang w:eastAsia="en-GB"/>
              </w:rPr>
            </w:pPr>
          </w:p>
        </w:tc>
        <w:tc>
          <w:tcPr>
            <w:tcW w:w="1984"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272A8A" w:rsidRPr="0050224B" w:rsidRDefault="00272A8A" w:rsidP="002C5449">
            <w:pPr>
              <w:spacing w:after="0" w:line="240" w:lineRule="auto"/>
              <w:rPr>
                <w:rFonts w:eastAsia="Times New Roman"/>
                <w:color w:val="000000"/>
                <w:lang w:eastAsia="en-GB"/>
              </w:rPr>
            </w:pPr>
            <w:r w:rsidRPr="0050224B">
              <w:rPr>
                <w:rFonts w:eastAsia="Times New Roman"/>
                <w:color w:val="000000"/>
                <w:lang w:eastAsia="en-GB"/>
              </w:rPr>
              <w:t xml:space="preserve"> </w:t>
            </w:r>
          </w:p>
        </w:tc>
      </w:tr>
      <w:tr w:rsidR="00272A8A" w:rsidRPr="0050224B" w:rsidTr="009C610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000000" w:fill="FFFFFF"/>
            <w:vAlign w:val="center"/>
          </w:tcPr>
          <w:p w:rsidR="00272A8A" w:rsidRPr="00997674" w:rsidRDefault="00272A8A" w:rsidP="002C5449">
            <w:pPr>
              <w:spacing w:after="0" w:line="240" w:lineRule="auto"/>
              <w:rPr>
                <w:rFonts w:eastAsia="Times New Roman"/>
                <w:lang w:eastAsia="en-GB"/>
              </w:rPr>
            </w:pPr>
            <w:r w:rsidRPr="00145AA1">
              <w:rPr>
                <w:rFonts w:eastAsia="Times New Roman"/>
                <w:lang w:eastAsia="en-GB"/>
              </w:rPr>
              <w:t>Adoption of new technologies</w:t>
            </w:r>
          </w:p>
        </w:tc>
        <w:tc>
          <w:tcPr>
            <w:tcW w:w="1984" w:type="dxa"/>
            <w:tcBorders>
              <w:top w:val="single" w:sz="4" w:space="0" w:color="auto"/>
              <w:left w:val="nil"/>
              <w:bottom w:val="single" w:sz="4" w:space="0" w:color="auto"/>
              <w:right w:val="single" w:sz="4" w:space="0" w:color="auto"/>
            </w:tcBorders>
            <w:vAlign w:val="center"/>
          </w:tcPr>
          <w:p w:rsidR="00272A8A" w:rsidRPr="00997674" w:rsidRDefault="00272A8A" w:rsidP="002C5449">
            <w:pPr>
              <w:spacing w:after="0" w:line="240" w:lineRule="auto"/>
              <w:jc w:val="center"/>
              <w:rPr>
                <w:rFonts w:eastAsia="Times New Roman"/>
                <w:lang w:eastAsia="en-GB"/>
              </w:rPr>
            </w:pPr>
            <w:r>
              <w:rPr>
                <w:rFonts w:eastAsia="Times New Roman"/>
                <w:lang w:eastAsia="en-GB"/>
              </w:rPr>
              <w:t>Number</w:t>
            </w:r>
          </w:p>
        </w:tc>
        <w:tc>
          <w:tcPr>
            <w:tcW w:w="1984" w:type="dxa"/>
            <w:tcBorders>
              <w:top w:val="nil"/>
              <w:left w:val="single" w:sz="4" w:space="0" w:color="auto"/>
              <w:bottom w:val="single" w:sz="4" w:space="0" w:color="auto"/>
              <w:right w:val="single" w:sz="4" w:space="0" w:color="auto"/>
            </w:tcBorders>
            <w:shd w:val="clear" w:color="auto" w:fill="auto"/>
            <w:noWrap/>
            <w:vAlign w:val="center"/>
          </w:tcPr>
          <w:p w:rsidR="00272A8A" w:rsidRPr="00997674" w:rsidRDefault="00272A8A" w:rsidP="002C5449">
            <w:pPr>
              <w:spacing w:after="0" w:line="240" w:lineRule="auto"/>
              <w:rPr>
                <w:rFonts w:eastAsia="Times New Roman"/>
                <w:lang w:eastAsia="en-GB"/>
              </w:rPr>
            </w:pPr>
            <w:r w:rsidRPr="00997674">
              <w:rPr>
                <w:rFonts w:eastAsia="Times New Roman"/>
                <w:lang w:eastAsia="en-GB"/>
              </w:rPr>
              <w:t>Advised</w:t>
            </w:r>
          </w:p>
        </w:tc>
      </w:tr>
      <w:tr w:rsidR="00272A8A" w:rsidRPr="0050224B" w:rsidTr="009C610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000000" w:fill="FFFFFF"/>
            <w:vAlign w:val="center"/>
          </w:tcPr>
          <w:p w:rsidR="00272A8A" w:rsidRPr="00997674" w:rsidRDefault="00272A8A" w:rsidP="002C5449">
            <w:pPr>
              <w:spacing w:after="0" w:line="240" w:lineRule="auto"/>
              <w:rPr>
                <w:rFonts w:eastAsia="Times New Roman"/>
                <w:lang w:eastAsia="en-GB"/>
              </w:rPr>
            </w:pPr>
            <w:r w:rsidRPr="00145AA1">
              <w:rPr>
                <w:rFonts w:eastAsia="Times New Roman"/>
                <w:lang w:eastAsia="en-GB"/>
              </w:rPr>
              <w:t>New investment in capital equipment and facilities</w:t>
            </w:r>
          </w:p>
        </w:tc>
        <w:tc>
          <w:tcPr>
            <w:tcW w:w="1984" w:type="dxa"/>
            <w:tcBorders>
              <w:top w:val="single" w:sz="4" w:space="0" w:color="auto"/>
              <w:left w:val="nil"/>
              <w:bottom w:val="single" w:sz="4" w:space="0" w:color="auto"/>
              <w:right w:val="single" w:sz="4" w:space="0" w:color="auto"/>
            </w:tcBorders>
            <w:vAlign w:val="center"/>
          </w:tcPr>
          <w:p w:rsidR="00272A8A" w:rsidRPr="00997674" w:rsidRDefault="00272A8A" w:rsidP="002C5449">
            <w:pPr>
              <w:spacing w:after="0" w:line="240" w:lineRule="auto"/>
              <w:jc w:val="center"/>
              <w:rPr>
                <w:rFonts w:eastAsia="Times New Roman"/>
                <w:lang w:eastAsia="en-GB"/>
              </w:rPr>
            </w:pPr>
            <w:r>
              <w:rPr>
                <w:rFonts w:eastAsia="Times New Roman"/>
                <w:lang w:eastAsia="en-GB"/>
              </w:rPr>
              <w:t>£</w:t>
            </w:r>
          </w:p>
        </w:tc>
        <w:tc>
          <w:tcPr>
            <w:tcW w:w="1984" w:type="dxa"/>
            <w:tcBorders>
              <w:top w:val="nil"/>
              <w:left w:val="single" w:sz="4" w:space="0" w:color="auto"/>
              <w:bottom w:val="single" w:sz="4" w:space="0" w:color="auto"/>
              <w:right w:val="single" w:sz="4" w:space="0" w:color="auto"/>
            </w:tcBorders>
            <w:shd w:val="clear" w:color="auto" w:fill="auto"/>
            <w:noWrap/>
            <w:vAlign w:val="center"/>
          </w:tcPr>
          <w:p w:rsidR="00272A8A" w:rsidRDefault="00272A8A" w:rsidP="002C5449">
            <w:pPr>
              <w:spacing w:after="0" w:line="240" w:lineRule="auto"/>
              <w:rPr>
                <w:rFonts w:eastAsia="Times New Roman"/>
                <w:lang w:eastAsia="en-GB"/>
              </w:rPr>
            </w:pPr>
            <w:r w:rsidRPr="00997674">
              <w:rPr>
                <w:rFonts w:eastAsia="Times New Roman"/>
                <w:lang w:eastAsia="en-GB"/>
              </w:rPr>
              <w:t>Advised</w:t>
            </w:r>
          </w:p>
        </w:tc>
      </w:tr>
      <w:tr w:rsidR="00272A8A" w:rsidRPr="0050224B" w:rsidTr="009C610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000000" w:fill="D9D9D9"/>
            <w:noWrap/>
            <w:vAlign w:val="center"/>
            <w:hideMark/>
          </w:tcPr>
          <w:p w:rsidR="00272A8A" w:rsidRPr="00997674" w:rsidRDefault="00272A8A" w:rsidP="00F1710A">
            <w:pPr>
              <w:spacing w:after="0" w:line="240" w:lineRule="auto"/>
              <w:rPr>
                <w:rFonts w:eastAsia="Times New Roman"/>
                <w:b/>
                <w:bCs/>
                <w:lang w:eastAsia="en-GB"/>
              </w:rPr>
            </w:pPr>
            <w:r w:rsidRPr="00997674">
              <w:rPr>
                <w:rFonts w:eastAsia="Times New Roman"/>
                <w:b/>
                <w:bCs/>
                <w:lang w:eastAsia="en-GB"/>
              </w:rPr>
              <w:t xml:space="preserve">Information </w:t>
            </w:r>
            <w:r w:rsidR="00F1710A">
              <w:rPr>
                <w:rFonts w:eastAsia="Times New Roman"/>
                <w:b/>
                <w:bCs/>
                <w:lang w:eastAsia="en-GB"/>
              </w:rPr>
              <w:t>on</w:t>
            </w:r>
            <w:r w:rsidRPr="00997674">
              <w:rPr>
                <w:rFonts w:eastAsia="Times New Roman"/>
                <w:b/>
                <w:bCs/>
                <w:lang w:eastAsia="en-GB"/>
              </w:rPr>
              <w:t xml:space="preserve"> Indirect Beneficiaries</w:t>
            </w:r>
          </w:p>
        </w:tc>
        <w:tc>
          <w:tcPr>
            <w:tcW w:w="1984" w:type="dxa"/>
            <w:tcBorders>
              <w:top w:val="single" w:sz="4" w:space="0" w:color="auto"/>
              <w:left w:val="nil"/>
              <w:bottom w:val="single" w:sz="4" w:space="0" w:color="auto"/>
              <w:right w:val="single" w:sz="4" w:space="0" w:color="auto"/>
            </w:tcBorders>
            <w:shd w:val="clear" w:color="000000" w:fill="D9D9D9"/>
            <w:vAlign w:val="center"/>
          </w:tcPr>
          <w:p w:rsidR="00272A8A" w:rsidRPr="00997674" w:rsidRDefault="00272A8A" w:rsidP="009C6106">
            <w:pPr>
              <w:spacing w:after="0" w:line="240" w:lineRule="auto"/>
              <w:jc w:val="center"/>
              <w:rPr>
                <w:rFonts w:eastAsia="Times New Roman"/>
                <w:lang w:eastAsia="en-GB"/>
              </w:rPr>
            </w:pPr>
          </w:p>
        </w:tc>
        <w:tc>
          <w:tcPr>
            <w:tcW w:w="1984" w:type="dxa"/>
            <w:tcBorders>
              <w:top w:val="nil"/>
              <w:left w:val="single" w:sz="4" w:space="0" w:color="auto"/>
              <w:bottom w:val="single" w:sz="4" w:space="0" w:color="auto"/>
              <w:right w:val="single" w:sz="4" w:space="0" w:color="auto"/>
            </w:tcBorders>
            <w:shd w:val="clear" w:color="000000" w:fill="D9D9D9"/>
            <w:noWrap/>
            <w:vAlign w:val="center"/>
            <w:hideMark/>
          </w:tcPr>
          <w:p w:rsidR="00272A8A" w:rsidRPr="00997674" w:rsidRDefault="00272A8A" w:rsidP="009C6106">
            <w:pPr>
              <w:spacing w:after="0" w:line="240" w:lineRule="auto"/>
              <w:rPr>
                <w:rFonts w:eastAsia="Times New Roman"/>
                <w:lang w:eastAsia="en-GB"/>
              </w:rPr>
            </w:pPr>
            <w:r w:rsidRPr="00997674">
              <w:rPr>
                <w:rFonts w:eastAsia="Times New Roman"/>
                <w:lang w:eastAsia="en-GB"/>
              </w:rPr>
              <w:t> </w:t>
            </w:r>
          </w:p>
        </w:tc>
      </w:tr>
      <w:tr w:rsidR="00272A8A" w:rsidRPr="0050224B" w:rsidTr="009C610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000000" w:fill="FFFFFF"/>
            <w:noWrap/>
            <w:vAlign w:val="center"/>
            <w:hideMark/>
          </w:tcPr>
          <w:p w:rsidR="00272A8A" w:rsidRPr="00997674" w:rsidRDefault="00272A8A" w:rsidP="009C6106">
            <w:pPr>
              <w:spacing w:after="0" w:line="240" w:lineRule="auto"/>
              <w:rPr>
                <w:rFonts w:eastAsia="Times New Roman"/>
                <w:i/>
                <w:iCs/>
                <w:lang w:eastAsia="en-GB"/>
              </w:rPr>
            </w:pPr>
            <w:r w:rsidRPr="00997674">
              <w:rPr>
                <w:rFonts w:eastAsia="Times New Roman"/>
                <w:lang w:eastAsia="en-GB"/>
              </w:rPr>
              <w:t>Same details as above for SMEs occupying incubation and managed workspace</w:t>
            </w:r>
          </w:p>
        </w:tc>
        <w:tc>
          <w:tcPr>
            <w:tcW w:w="1984" w:type="dxa"/>
            <w:tcBorders>
              <w:top w:val="single" w:sz="4" w:space="0" w:color="auto"/>
              <w:left w:val="nil"/>
              <w:bottom w:val="single" w:sz="4" w:space="0" w:color="auto"/>
              <w:right w:val="single" w:sz="4" w:space="0" w:color="auto"/>
            </w:tcBorders>
            <w:vAlign w:val="center"/>
          </w:tcPr>
          <w:p w:rsidR="00272A8A" w:rsidRDefault="00272A8A" w:rsidP="009C6106">
            <w:pPr>
              <w:spacing w:after="0" w:line="240" w:lineRule="auto"/>
              <w:jc w:val="center"/>
              <w:rPr>
                <w:rFonts w:eastAsia="Times New Roman"/>
                <w:lang w:eastAsia="en-GB"/>
              </w:rPr>
            </w:pPr>
            <w:r>
              <w:rPr>
                <w:rFonts w:eastAsia="Times New Roman"/>
                <w:lang w:eastAsia="en-GB"/>
              </w:rPr>
              <w:t>As above</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272A8A" w:rsidRPr="00997674" w:rsidRDefault="00272A8A" w:rsidP="009C6106">
            <w:pPr>
              <w:spacing w:after="0" w:line="240" w:lineRule="auto"/>
              <w:rPr>
                <w:rFonts w:eastAsia="Times New Roman"/>
                <w:lang w:eastAsia="en-GB"/>
              </w:rPr>
            </w:pPr>
            <w:r>
              <w:rPr>
                <w:rFonts w:eastAsia="Times New Roman"/>
                <w:lang w:eastAsia="en-GB"/>
              </w:rPr>
              <w:t>Required</w:t>
            </w:r>
          </w:p>
        </w:tc>
      </w:tr>
      <w:tr w:rsidR="00272A8A" w:rsidRPr="0050224B" w:rsidTr="009C6106">
        <w:trPr>
          <w:cantSplit/>
          <w:trHeight w:val="387"/>
        </w:trPr>
        <w:tc>
          <w:tcPr>
            <w:tcW w:w="10788" w:type="dxa"/>
            <w:tcBorders>
              <w:top w:val="single" w:sz="4" w:space="0" w:color="auto"/>
              <w:left w:val="single" w:sz="8" w:space="0" w:color="auto"/>
              <w:bottom w:val="single" w:sz="4" w:space="0" w:color="auto"/>
              <w:right w:val="single" w:sz="8" w:space="0" w:color="auto"/>
            </w:tcBorders>
            <w:shd w:val="clear" w:color="000000" w:fill="FFFFFF"/>
            <w:noWrap/>
            <w:vAlign w:val="center"/>
            <w:hideMark/>
          </w:tcPr>
          <w:p w:rsidR="00272A8A" w:rsidRPr="00997674" w:rsidRDefault="00272A8A" w:rsidP="009C6106">
            <w:pPr>
              <w:spacing w:after="0" w:line="240" w:lineRule="auto"/>
              <w:rPr>
                <w:rFonts w:eastAsia="Times New Roman"/>
                <w:b/>
                <w:bCs/>
                <w:lang w:eastAsia="en-GB"/>
              </w:rPr>
            </w:pPr>
            <w:r w:rsidRPr="00997674">
              <w:rPr>
                <w:rFonts w:eastAsia="Times New Roman"/>
                <w:lang w:eastAsia="en-GB"/>
              </w:rPr>
              <w:lastRenderedPageBreak/>
              <w:t>Address prior to occupying ERDF funded property (if relevant)</w:t>
            </w:r>
          </w:p>
        </w:tc>
        <w:tc>
          <w:tcPr>
            <w:tcW w:w="1984" w:type="dxa"/>
            <w:tcBorders>
              <w:top w:val="single" w:sz="4" w:space="0" w:color="auto"/>
              <w:left w:val="nil"/>
              <w:bottom w:val="single" w:sz="4" w:space="0" w:color="auto"/>
              <w:right w:val="single" w:sz="4" w:space="0" w:color="auto"/>
            </w:tcBorders>
            <w:vAlign w:val="center"/>
          </w:tcPr>
          <w:p w:rsidR="00272A8A" w:rsidRDefault="00272A8A" w:rsidP="009C6106">
            <w:pPr>
              <w:spacing w:after="0" w:line="240" w:lineRule="auto"/>
              <w:jc w:val="center"/>
              <w:rPr>
                <w:rFonts w:eastAsia="Times New Roman"/>
                <w:lang w:eastAsia="en-GB"/>
              </w:rPr>
            </w:pPr>
            <w:r>
              <w:rPr>
                <w:rFonts w:eastAsia="Times New Roman"/>
                <w:lang w:eastAsia="en-GB"/>
              </w:rPr>
              <w:t>Text</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272A8A" w:rsidRPr="00997674" w:rsidRDefault="00272A8A" w:rsidP="009C6106">
            <w:pPr>
              <w:spacing w:after="0" w:line="240" w:lineRule="auto"/>
              <w:rPr>
                <w:rFonts w:eastAsia="Times New Roman"/>
                <w:lang w:eastAsia="en-GB"/>
              </w:rPr>
            </w:pPr>
            <w:r>
              <w:rPr>
                <w:rFonts w:eastAsia="Times New Roman"/>
                <w:lang w:eastAsia="en-GB"/>
              </w:rPr>
              <w:t>Required</w:t>
            </w:r>
          </w:p>
        </w:tc>
      </w:tr>
      <w:tr w:rsidR="00272A8A" w:rsidRPr="0050224B" w:rsidTr="009C610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272A8A" w:rsidRPr="00997674" w:rsidRDefault="00272A8A" w:rsidP="009C6106">
            <w:pPr>
              <w:spacing w:after="0" w:line="240" w:lineRule="auto"/>
              <w:rPr>
                <w:rFonts w:eastAsia="Times New Roman"/>
                <w:lang w:eastAsia="en-GB"/>
              </w:rPr>
            </w:pPr>
            <w:r w:rsidRPr="00997674">
              <w:rPr>
                <w:rFonts w:eastAsia="Times New Roman"/>
                <w:lang w:eastAsia="en-GB"/>
              </w:rPr>
              <w:t>Name and contacts details for researchers</w:t>
            </w:r>
          </w:p>
        </w:tc>
        <w:tc>
          <w:tcPr>
            <w:tcW w:w="1984" w:type="dxa"/>
            <w:tcBorders>
              <w:top w:val="single" w:sz="4" w:space="0" w:color="auto"/>
              <w:left w:val="nil"/>
              <w:bottom w:val="single" w:sz="4" w:space="0" w:color="auto"/>
              <w:right w:val="single" w:sz="4" w:space="0" w:color="auto"/>
            </w:tcBorders>
            <w:vAlign w:val="center"/>
          </w:tcPr>
          <w:p w:rsidR="00272A8A" w:rsidRDefault="00272A8A" w:rsidP="009C6106">
            <w:pPr>
              <w:spacing w:after="0" w:line="240" w:lineRule="auto"/>
              <w:jc w:val="center"/>
              <w:rPr>
                <w:rFonts w:eastAsia="Times New Roman"/>
                <w:lang w:eastAsia="en-GB"/>
              </w:rPr>
            </w:pPr>
            <w:r>
              <w:rPr>
                <w:rFonts w:eastAsia="Times New Roman"/>
                <w:lang w:eastAsia="en-GB"/>
              </w:rPr>
              <w:t>Text</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272A8A" w:rsidRPr="00997674" w:rsidRDefault="00272A8A" w:rsidP="009C6106">
            <w:pPr>
              <w:spacing w:after="0" w:line="240" w:lineRule="auto"/>
              <w:rPr>
                <w:rFonts w:eastAsia="Times New Roman"/>
                <w:lang w:eastAsia="en-GB"/>
              </w:rPr>
            </w:pPr>
            <w:r>
              <w:rPr>
                <w:rFonts w:eastAsia="Times New Roman"/>
                <w:lang w:eastAsia="en-GB"/>
              </w:rPr>
              <w:t>Required</w:t>
            </w:r>
          </w:p>
        </w:tc>
      </w:tr>
      <w:tr w:rsidR="00272A8A" w:rsidRPr="0050224B" w:rsidTr="009C610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000000" w:fill="D9D9D9"/>
            <w:vAlign w:val="center"/>
            <w:hideMark/>
          </w:tcPr>
          <w:p w:rsidR="00272A8A" w:rsidRPr="00997674" w:rsidRDefault="00272A8A" w:rsidP="009C6106">
            <w:pPr>
              <w:spacing w:after="0" w:line="240" w:lineRule="auto"/>
              <w:rPr>
                <w:rFonts w:eastAsia="Times New Roman"/>
                <w:lang w:eastAsia="en-GB"/>
              </w:rPr>
            </w:pPr>
            <w:r w:rsidRPr="00997674">
              <w:rPr>
                <w:rFonts w:eastAsia="Times New Roman"/>
                <w:b/>
                <w:bCs/>
                <w:lang w:eastAsia="en-GB"/>
              </w:rPr>
              <w:t xml:space="preserve">Other Information </w:t>
            </w:r>
          </w:p>
        </w:tc>
        <w:tc>
          <w:tcPr>
            <w:tcW w:w="1984" w:type="dxa"/>
            <w:tcBorders>
              <w:top w:val="single" w:sz="4" w:space="0" w:color="auto"/>
              <w:left w:val="nil"/>
              <w:bottom w:val="single" w:sz="4" w:space="0" w:color="auto"/>
              <w:right w:val="single" w:sz="4" w:space="0" w:color="auto"/>
            </w:tcBorders>
            <w:shd w:val="clear" w:color="000000" w:fill="D9D9D9"/>
            <w:vAlign w:val="center"/>
          </w:tcPr>
          <w:p w:rsidR="00272A8A" w:rsidRPr="00997674" w:rsidRDefault="00272A8A" w:rsidP="009C6106">
            <w:pPr>
              <w:spacing w:after="0" w:line="240" w:lineRule="auto"/>
              <w:jc w:val="center"/>
              <w:rPr>
                <w:rFonts w:eastAsia="Times New Roman"/>
                <w:lang w:eastAsia="en-GB"/>
              </w:rPr>
            </w:pPr>
          </w:p>
        </w:tc>
        <w:tc>
          <w:tcPr>
            <w:tcW w:w="1984" w:type="dxa"/>
            <w:tcBorders>
              <w:top w:val="nil"/>
              <w:left w:val="single" w:sz="4" w:space="0" w:color="auto"/>
              <w:bottom w:val="single" w:sz="4" w:space="0" w:color="auto"/>
              <w:right w:val="single" w:sz="4" w:space="0" w:color="auto"/>
            </w:tcBorders>
            <w:shd w:val="clear" w:color="000000" w:fill="D9D9D9"/>
            <w:noWrap/>
            <w:vAlign w:val="center"/>
            <w:hideMark/>
          </w:tcPr>
          <w:p w:rsidR="00272A8A" w:rsidRPr="00997674" w:rsidRDefault="00272A8A" w:rsidP="009C6106">
            <w:pPr>
              <w:spacing w:after="0" w:line="240" w:lineRule="auto"/>
              <w:rPr>
                <w:rFonts w:eastAsia="Times New Roman"/>
                <w:lang w:eastAsia="en-GB"/>
              </w:rPr>
            </w:pPr>
            <w:r w:rsidRPr="00997674">
              <w:rPr>
                <w:rFonts w:eastAsia="Times New Roman"/>
                <w:lang w:eastAsia="en-GB"/>
              </w:rPr>
              <w:t> </w:t>
            </w:r>
          </w:p>
        </w:tc>
      </w:tr>
      <w:tr w:rsidR="00272A8A" w:rsidRPr="0050224B" w:rsidTr="009C6106">
        <w:trPr>
          <w:cantSplit/>
          <w:trHeight w:val="375"/>
        </w:trPr>
        <w:tc>
          <w:tcPr>
            <w:tcW w:w="10788" w:type="dxa"/>
            <w:tcBorders>
              <w:top w:val="single" w:sz="4" w:space="0" w:color="auto"/>
              <w:left w:val="single" w:sz="8" w:space="0" w:color="auto"/>
              <w:bottom w:val="single" w:sz="8" w:space="0" w:color="auto"/>
              <w:right w:val="single" w:sz="8" w:space="0" w:color="auto"/>
            </w:tcBorders>
            <w:shd w:val="clear" w:color="000000" w:fill="FFFFFF"/>
            <w:vAlign w:val="center"/>
            <w:hideMark/>
          </w:tcPr>
          <w:p w:rsidR="00272A8A" w:rsidRPr="00997674" w:rsidRDefault="00272A8A" w:rsidP="009C6106">
            <w:pPr>
              <w:spacing w:after="0" w:line="240" w:lineRule="auto"/>
              <w:rPr>
                <w:rFonts w:eastAsia="Times New Roman"/>
                <w:lang w:eastAsia="en-GB"/>
              </w:rPr>
            </w:pPr>
            <w:r w:rsidRPr="00997674">
              <w:rPr>
                <w:rFonts w:eastAsia="Times New Roman"/>
                <w:lang w:eastAsia="en-GB"/>
              </w:rPr>
              <w:t>Contact details and business characteristics of SMEs that apply</w:t>
            </w:r>
            <w:r w:rsidRPr="00997674">
              <w:rPr>
                <w:rFonts w:eastAsia="Times New Roman"/>
                <w:b/>
                <w:bCs/>
                <w:lang w:eastAsia="en-GB"/>
              </w:rPr>
              <w:t xml:space="preserve"> unsuccessfully</w:t>
            </w:r>
            <w:r w:rsidRPr="00997674">
              <w:rPr>
                <w:rFonts w:eastAsia="Times New Roman"/>
                <w:lang w:eastAsia="en-GB"/>
              </w:rPr>
              <w:t xml:space="preserve"> for support and/or premises</w:t>
            </w:r>
          </w:p>
        </w:tc>
        <w:tc>
          <w:tcPr>
            <w:tcW w:w="1984" w:type="dxa"/>
            <w:tcBorders>
              <w:top w:val="single" w:sz="4" w:space="0" w:color="auto"/>
              <w:left w:val="nil"/>
              <w:bottom w:val="single" w:sz="4" w:space="0" w:color="auto"/>
              <w:right w:val="single" w:sz="4" w:space="0" w:color="auto"/>
            </w:tcBorders>
            <w:vAlign w:val="center"/>
          </w:tcPr>
          <w:p w:rsidR="00272A8A" w:rsidRDefault="00272A8A" w:rsidP="009C6106">
            <w:pPr>
              <w:spacing w:after="0" w:line="240" w:lineRule="auto"/>
              <w:jc w:val="center"/>
              <w:rPr>
                <w:rFonts w:eastAsia="Times New Roman"/>
                <w:lang w:eastAsia="en-GB"/>
              </w:rPr>
            </w:pPr>
            <w:r>
              <w:rPr>
                <w:rFonts w:eastAsia="Times New Roman"/>
                <w:lang w:eastAsia="en-GB"/>
              </w:rPr>
              <w:t>As above</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272A8A" w:rsidRPr="00997674" w:rsidRDefault="00272A8A" w:rsidP="009C6106">
            <w:pPr>
              <w:spacing w:after="0" w:line="240" w:lineRule="auto"/>
              <w:rPr>
                <w:rFonts w:eastAsia="Times New Roman"/>
                <w:lang w:eastAsia="en-GB"/>
              </w:rPr>
            </w:pPr>
            <w:r>
              <w:rPr>
                <w:rFonts w:eastAsia="Times New Roman"/>
                <w:lang w:eastAsia="en-GB"/>
              </w:rPr>
              <w:t>Required</w:t>
            </w:r>
          </w:p>
        </w:tc>
      </w:tr>
    </w:tbl>
    <w:p w:rsidR="005F71E6" w:rsidRDefault="005F71E6"/>
    <w:p w:rsidR="005F71E6" w:rsidRDefault="005F71E6">
      <w:r>
        <w:br w:type="page"/>
      </w:r>
    </w:p>
    <w:tbl>
      <w:tblPr>
        <w:tblW w:w="14756" w:type="dxa"/>
        <w:tblInd w:w="93" w:type="dxa"/>
        <w:tblLook w:val="04A0" w:firstRow="1" w:lastRow="0" w:firstColumn="1" w:lastColumn="0" w:noHBand="0" w:noVBand="1"/>
      </w:tblPr>
      <w:tblGrid>
        <w:gridCol w:w="10788"/>
        <w:gridCol w:w="1984"/>
        <w:gridCol w:w="1984"/>
      </w:tblGrid>
      <w:tr w:rsidR="00840BD2" w:rsidRPr="0050224B" w:rsidTr="00840BD2">
        <w:trPr>
          <w:cantSplit/>
          <w:trHeight w:val="706"/>
          <w:tblHeader/>
        </w:trPr>
        <w:tc>
          <w:tcPr>
            <w:tcW w:w="10788" w:type="dxa"/>
            <w:tcBorders>
              <w:top w:val="nil"/>
              <w:left w:val="nil"/>
              <w:bottom w:val="nil"/>
              <w:right w:val="nil"/>
            </w:tcBorders>
            <w:shd w:val="clear" w:color="auto" w:fill="auto"/>
            <w:noWrap/>
            <w:vAlign w:val="center"/>
            <w:hideMark/>
          </w:tcPr>
          <w:p w:rsidR="00840BD2" w:rsidRPr="00997674" w:rsidRDefault="00D868E8" w:rsidP="00840BD2">
            <w:pPr>
              <w:spacing w:after="0" w:line="240" w:lineRule="auto"/>
              <w:rPr>
                <w:rFonts w:eastAsia="Times New Roman"/>
                <w:b/>
                <w:bCs/>
                <w:lang w:eastAsia="en-GB"/>
              </w:rPr>
            </w:pPr>
            <w:r>
              <w:rPr>
                <w:rFonts w:eastAsia="Times New Roman"/>
                <w:b/>
                <w:bCs/>
                <w:lang w:eastAsia="en-GB"/>
              </w:rPr>
              <w:lastRenderedPageBreak/>
              <w:t xml:space="preserve">Table D.3 </w:t>
            </w:r>
            <w:r w:rsidR="00840BD2" w:rsidRPr="00DE3FD6">
              <w:rPr>
                <w:rFonts w:eastAsia="Times New Roman"/>
                <w:b/>
                <w:bCs/>
                <w:lang w:eastAsia="en-GB"/>
              </w:rPr>
              <w:t>Advice, Gui</w:t>
            </w:r>
            <w:r w:rsidR="00840BD2">
              <w:rPr>
                <w:rFonts w:eastAsia="Times New Roman"/>
                <w:b/>
                <w:bCs/>
                <w:lang w:eastAsia="en-GB"/>
              </w:rPr>
              <w:t>dance and Finance for Start-ups</w:t>
            </w:r>
          </w:p>
        </w:tc>
        <w:tc>
          <w:tcPr>
            <w:tcW w:w="1984" w:type="dxa"/>
            <w:tcBorders>
              <w:top w:val="nil"/>
              <w:left w:val="nil"/>
              <w:bottom w:val="single" w:sz="4" w:space="0" w:color="auto"/>
              <w:right w:val="nil"/>
            </w:tcBorders>
            <w:vAlign w:val="center"/>
          </w:tcPr>
          <w:p w:rsidR="00840BD2" w:rsidRPr="0050224B" w:rsidRDefault="00840BD2" w:rsidP="00840BD2">
            <w:pPr>
              <w:spacing w:after="0" w:line="240" w:lineRule="auto"/>
              <w:jc w:val="center"/>
              <w:rPr>
                <w:rFonts w:eastAsia="Times New Roman"/>
                <w:color w:val="000000"/>
                <w:lang w:eastAsia="en-GB"/>
              </w:rPr>
            </w:pPr>
          </w:p>
        </w:tc>
        <w:tc>
          <w:tcPr>
            <w:tcW w:w="1984" w:type="dxa"/>
            <w:tcBorders>
              <w:top w:val="nil"/>
              <w:left w:val="nil"/>
              <w:bottom w:val="nil"/>
              <w:right w:val="nil"/>
            </w:tcBorders>
            <w:shd w:val="clear" w:color="auto" w:fill="auto"/>
            <w:noWrap/>
            <w:vAlign w:val="center"/>
            <w:hideMark/>
          </w:tcPr>
          <w:p w:rsidR="00840BD2" w:rsidRPr="0050224B" w:rsidRDefault="00840BD2" w:rsidP="00840BD2">
            <w:pPr>
              <w:spacing w:after="0" w:line="240" w:lineRule="auto"/>
              <w:rPr>
                <w:rFonts w:eastAsia="Times New Roman"/>
                <w:color w:val="000000"/>
                <w:lang w:eastAsia="en-GB"/>
              </w:rPr>
            </w:pPr>
          </w:p>
        </w:tc>
      </w:tr>
      <w:tr w:rsidR="00840BD2" w:rsidRPr="0050224B" w:rsidTr="00840BD2">
        <w:trPr>
          <w:cantSplit/>
          <w:trHeight w:val="555"/>
          <w:tblHeader/>
        </w:trPr>
        <w:tc>
          <w:tcPr>
            <w:tcW w:w="10788" w:type="dxa"/>
            <w:tcBorders>
              <w:top w:val="single" w:sz="8" w:space="0" w:color="auto"/>
              <w:left w:val="single" w:sz="8" w:space="0" w:color="auto"/>
              <w:bottom w:val="single" w:sz="4" w:space="0" w:color="auto"/>
              <w:right w:val="single" w:sz="4" w:space="0" w:color="auto"/>
            </w:tcBorders>
            <w:shd w:val="clear" w:color="000000" w:fill="A6A6A6"/>
            <w:noWrap/>
            <w:vAlign w:val="center"/>
            <w:hideMark/>
          </w:tcPr>
          <w:p w:rsidR="00840BD2" w:rsidRPr="0050224B" w:rsidRDefault="00840BD2" w:rsidP="00840BD2">
            <w:pPr>
              <w:spacing w:after="0" w:line="240" w:lineRule="auto"/>
              <w:rPr>
                <w:rFonts w:eastAsia="Times New Roman"/>
                <w:b/>
                <w:bCs/>
                <w:color w:val="000000"/>
                <w:lang w:eastAsia="en-GB"/>
              </w:rPr>
            </w:pPr>
            <w:r>
              <w:rPr>
                <w:rFonts w:eastAsia="Times New Roman"/>
                <w:b/>
                <w:bCs/>
                <w:color w:val="000000"/>
                <w:lang w:eastAsia="en-GB"/>
              </w:rPr>
              <w:t>Additional Indicators</w:t>
            </w:r>
          </w:p>
        </w:tc>
        <w:tc>
          <w:tcPr>
            <w:tcW w:w="1984" w:type="dxa"/>
            <w:tcBorders>
              <w:top w:val="single" w:sz="4" w:space="0" w:color="auto"/>
              <w:left w:val="single" w:sz="4" w:space="0" w:color="auto"/>
              <w:bottom w:val="single" w:sz="4" w:space="0" w:color="auto"/>
              <w:right w:val="single" w:sz="4" w:space="0" w:color="auto"/>
            </w:tcBorders>
            <w:shd w:val="clear" w:color="000000" w:fill="A6A6A6"/>
            <w:vAlign w:val="center"/>
          </w:tcPr>
          <w:p w:rsidR="00840BD2" w:rsidRPr="0050224B" w:rsidRDefault="00840BD2" w:rsidP="00840BD2">
            <w:pPr>
              <w:spacing w:after="0" w:line="240" w:lineRule="auto"/>
              <w:jc w:val="center"/>
              <w:rPr>
                <w:rFonts w:eastAsia="Times New Roman"/>
                <w:b/>
                <w:bCs/>
                <w:color w:val="000000"/>
                <w:lang w:eastAsia="en-GB"/>
              </w:rPr>
            </w:pPr>
            <w:r>
              <w:rPr>
                <w:rFonts w:eastAsia="Times New Roman"/>
                <w:b/>
                <w:bCs/>
                <w:color w:val="000000"/>
                <w:lang w:eastAsia="en-GB"/>
              </w:rPr>
              <w:t>Unit</w:t>
            </w:r>
          </w:p>
        </w:tc>
        <w:tc>
          <w:tcPr>
            <w:tcW w:w="1984"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840BD2" w:rsidRPr="0050224B" w:rsidRDefault="00840BD2" w:rsidP="00840BD2">
            <w:pPr>
              <w:spacing w:after="0" w:line="240" w:lineRule="auto"/>
              <w:rPr>
                <w:rFonts w:eastAsia="Times New Roman"/>
                <w:b/>
                <w:bCs/>
                <w:color w:val="000000"/>
                <w:lang w:eastAsia="en-GB"/>
              </w:rPr>
            </w:pPr>
            <w:r w:rsidRPr="0050224B">
              <w:rPr>
                <w:rFonts w:eastAsia="Times New Roman"/>
                <w:b/>
                <w:bCs/>
                <w:color w:val="000000"/>
                <w:lang w:eastAsia="en-GB"/>
              </w:rPr>
              <w:t>Requirement</w:t>
            </w:r>
          </w:p>
        </w:tc>
      </w:tr>
      <w:tr w:rsidR="00840BD2" w:rsidRPr="0050224B" w:rsidTr="00840BD2">
        <w:trPr>
          <w:cantSplit/>
          <w:trHeight w:val="375"/>
        </w:trPr>
        <w:tc>
          <w:tcPr>
            <w:tcW w:w="10788" w:type="dxa"/>
            <w:tcBorders>
              <w:top w:val="single" w:sz="4" w:space="0" w:color="auto"/>
              <w:left w:val="single" w:sz="8" w:space="0" w:color="auto"/>
              <w:bottom w:val="single" w:sz="4" w:space="0" w:color="auto"/>
              <w:right w:val="single" w:sz="4" w:space="0" w:color="auto"/>
            </w:tcBorders>
            <w:shd w:val="clear" w:color="000000" w:fill="D9D9D9"/>
            <w:vAlign w:val="center"/>
            <w:hideMark/>
          </w:tcPr>
          <w:p w:rsidR="00840BD2" w:rsidRPr="0050224B" w:rsidRDefault="00840BD2" w:rsidP="00F1710A">
            <w:pPr>
              <w:spacing w:after="0" w:line="240" w:lineRule="auto"/>
              <w:rPr>
                <w:rFonts w:eastAsia="Times New Roman"/>
                <w:color w:val="000000"/>
                <w:lang w:eastAsia="en-GB"/>
              </w:rPr>
            </w:pPr>
            <w:r w:rsidRPr="00293D3C">
              <w:rPr>
                <w:rFonts w:eastAsia="Times New Roman"/>
                <w:b/>
                <w:bCs/>
                <w:color w:val="000000"/>
                <w:lang w:eastAsia="en-GB"/>
              </w:rPr>
              <w:t xml:space="preserve">Information </w:t>
            </w:r>
            <w:r w:rsidR="00F1710A">
              <w:rPr>
                <w:rFonts w:eastAsia="Times New Roman"/>
                <w:b/>
                <w:bCs/>
                <w:color w:val="000000"/>
                <w:lang w:eastAsia="en-GB"/>
              </w:rPr>
              <w:t>on</w:t>
            </w:r>
            <w:r w:rsidRPr="00293D3C">
              <w:rPr>
                <w:rFonts w:eastAsia="Times New Roman"/>
                <w:b/>
                <w:bCs/>
                <w:color w:val="000000"/>
                <w:lang w:eastAsia="en-GB"/>
              </w:rPr>
              <w:t xml:space="preserve"> Direct Beneficiaries </w:t>
            </w:r>
            <w:r>
              <w:rPr>
                <w:rFonts w:eastAsia="Times New Roman"/>
                <w:b/>
                <w:bCs/>
                <w:color w:val="000000"/>
                <w:lang w:eastAsia="en-GB"/>
              </w:rPr>
              <w:t>–</w:t>
            </w:r>
            <w:r w:rsidRPr="00293D3C">
              <w:rPr>
                <w:rFonts w:eastAsia="Times New Roman"/>
                <w:b/>
                <w:bCs/>
                <w:color w:val="000000"/>
                <w:lang w:eastAsia="en-GB"/>
              </w:rPr>
              <w:t xml:space="preserve"> </w:t>
            </w:r>
            <w:r>
              <w:rPr>
                <w:rFonts w:eastAsia="Times New Roman"/>
                <w:b/>
                <w:bCs/>
                <w:color w:val="000000"/>
                <w:lang w:eastAsia="en-GB"/>
              </w:rPr>
              <w:t>S</w:t>
            </w:r>
            <w:r w:rsidRPr="00293D3C">
              <w:rPr>
                <w:rFonts w:eastAsia="Times New Roman"/>
                <w:b/>
                <w:bCs/>
                <w:color w:val="000000"/>
                <w:lang w:eastAsia="en-GB"/>
              </w:rPr>
              <w:t>tart-ups and Existing Businesses</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center"/>
          </w:tcPr>
          <w:p w:rsidR="00840BD2" w:rsidRPr="0050224B" w:rsidRDefault="00840BD2" w:rsidP="00840BD2">
            <w:pPr>
              <w:spacing w:after="0" w:line="240" w:lineRule="auto"/>
              <w:jc w:val="center"/>
              <w:rPr>
                <w:rFonts w:eastAsia="Times New Roman"/>
                <w:color w:val="000000"/>
                <w:lang w:eastAsia="en-GB"/>
              </w:rPr>
            </w:pPr>
          </w:p>
        </w:tc>
        <w:tc>
          <w:tcPr>
            <w:tcW w:w="1984" w:type="dxa"/>
            <w:tcBorders>
              <w:top w:val="nil"/>
              <w:left w:val="single" w:sz="4" w:space="0" w:color="auto"/>
              <w:bottom w:val="single" w:sz="4" w:space="0" w:color="auto"/>
              <w:right w:val="single" w:sz="4" w:space="0" w:color="auto"/>
            </w:tcBorders>
            <w:shd w:val="clear" w:color="000000" w:fill="D9D9D9"/>
            <w:noWrap/>
            <w:vAlign w:val="center"/>
            <w:hideMark/>
          </w:tcPr>
          <w:p w:rsidR="00840BD2" w:rsidRPr="0050224B" w:rsidRDefault="00840BD2" w:rsidP="00840BD2">
            <w:pPr>
              <w:spacing w:after="0" w:line="240" w:lineRule="auto"/>
              <w:rPr>
                <w:rFonts w:eastAsia="Times New Roman"/>
                <w:color w:val="000000"/>
                <w:lang w:eastAsia="en-GB"/>
              </w:rPr>
            </w:pPr>
            <w:r w:rsidRPr="0050224B">
              <w:rPr>
                <w:rFonts w:eastAsia="Times New Roman"/>
                <w:color w:val="000000"/>
                <w:lang w:eastAsia="en-GB"/>
              </w:rPr>
              <w:t xml:space="preserve"> </w:t>
            </w:r>
          </w:p>
        </w:tc>
      </w:tr>
      <w:tr w:rsidR="00840BD2" w:rsidRPr="0050224B" w:rsidTr="00840BD2">
        <w:trPr>
          <w:cantSplit/>
          <w:trHeight w:val="375"/>
        </w:trPr>
        <w:tc>
          <w:tcPr>
            <w:tcW w:w="10788"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840BD2" w:rsidRPr="00997674" w:rsidRDefault="00840BD2" w:rsidP="00840BD2">
            <w:pPr>
              <w:spacing w:after="0" w:line="240" w:lineRule="auto"/>
              <w:rPr>
                <w:rFonts w:eastAsia="Times New Roman"/>
                <w:lang w:eastAsia="en-GB"/>
              </w:rPr>
            </w:pPr>
            <w:r w:rsidRPr="00997674">
              <w:rPr>
                <w:rFonts w:eastAsia="Times New Roman"/>
                <w:lang w:eastAsia="en-GB"/>
              </w:rPr>
              <w:t>Named contact, telephone number and email address</w:t>
            </w:r>
          </w:p>
        </w:tc>
        <w:tc>
          <w:tcPr>
            <w:tcW w:w="1984" w:type="dxa"/>
            <w:tcBorders>
              <w:top w:val="single" w:sz="4" w:space="0" w:color="auto"/>
              <w:left w:val="single" w:sz="4" w:space="0" w:color="auto"/>
              <w:bottom w:val="single" w:sz="4" w:space="0" w:color="auto"/>
              <w:right w:val="single" w:sz="4" w:space="0" w:color="auto"/>
            </w:tcBorders>
            <w:vAlign w:val="center"/>
          </w:tcPr>
          <w:p w:rsidR="00840BD2" w:rsidRDefault="00840BD2" w:rsidP="00840BD2">
            <w:pPr>
              <w:spacing w:after="0" w:line="240" w:lineRule="auto"/>
              <w:jc w:val="center"/>
              <w:rPr>
                <w:rFonts w:eastAsia="Times New Roman"/>
                <w:lang w:eastAsia="en-GB"/>
              </w:rPr>
            </w:pPr>
            <w:r>
              <w:rPr>
                <w:rFonts w:eastAsia="Times New Roman"/>
                <w:lang w:eastAsia="en-GB"/>
              </w:rPr>
              <w:t>Text</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840BD2" w:rsidRPr="00997674" w:rsidRDefault="00840BD2" w:rsidP="00840BD2">
            <w:pPr>
              <w:spacing w:after="0" w:line="240" w:lineRule="auto"/>
              <w:rPr>
                <w:rFonts w:eastAsia="Times New Roman"/>
                <w:lang w:eastAsia="en-GB"/>
              </w:rPr>
            </w:pPr>
            <w:r>
              <w:rPr>
                <w:rFonts w:eastAsia="Times New Roman"/>
                <w:lang w:eastAsia="en-GB"/>
              </w:rPr>
              <w:t>Required</w:t>
            </w:r>
          </w:p>
        </w:tc>
      </w:tr>
      <w:tr w:rsidR="00840BD2" w:rsidRPr="0050224B" w:rsidTr="00840BD2">
        <w:trPr>
          <w:cantSplit/>
          <w:trHeight w:val="375"/>
        </w:trPr>
        <w:tc>
          <w:tcPr>
            <w:tcW w:w="10788"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840BD2" w:rsidRPr="00997674" w:rsidRDefault="00840BD2" w:rsidP="00840BD2">
            <w:pPr>
              <w:spacing w:after="0" w:line="240" w:lineRule="auto"/>
              <w:rPr>
                <w:rFonts w:eastAsia="Times New Roman"/>
                <w:lang w:eastAsia="en-GB"/>
              </w:rPr>
            </w:pPr>
            <w:r w:rsidRPr="00997674">
              <w:rPr>
                <w:rFonts w:eastAsia="Times New Roman"/>
                <w:lang w:eastAsia="en-GB"/>
              </w:rPr>
              <w:t>Business sector</w:t>
            </w:r>
          </w:p>
        </w:tc>
        <w:tc>
          <w:tcPr>
            <w:tcW w:w="1984" w:type="dxa"/>
            <w:tcBorders>
              <w:top w:val="single" w:sz="4" w:space="0" w:color="auto"/>
              <w:left w:val="single" w:sz="4" w:space="0" w:color="auto"/>
              <w:bottom w:val="single" w:sz="4" w:space="0" w:color="auto"/>
              <w:right w:val="single" w:sz="4" w:space="0" w:color="auto"/>
            </w:tcBorders>
            <w:vAlign w:val="center"/>
          </w:tcPr>
          <w:p w:rsidR="00840BD2" w:rsidRDefault="00840BD2" w:rsidP="00840BD2">
            <w:pPr>
              <w:spacing w:after="0" w:line="240" w:lineRule="auto"/>
              <w:jc w:val="center"/>
              <w:rPr>
                <w:rFonts w:eastAsia="Times New Roman"/>
                <w:lang w:eastAsia="en-GB"/>
              </w:rPr>
            </w:pPr>
            <w:r>
              <w:rPr>
                <w:rFonts w:eastAsia="Times New Roman"/>
                <w:lang w:eastAsia="en-GB"/>
              </w:rPr>
              <w:t>SIC code</w:t>
            </w:r>
            <w:r>
              <w:rPr>
                <w:rStyle w:val="FootnoteReference"/>
                <w:rFonts w:eastAsia="Times New Roman"/>
                <w:lang w:eastAsia="en-GB"/>
              </w:rPr>
              <w:footnoteReference w:id="13"/>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840BD2" w:rsidRPr="00997674" w:rsidRDefault="00840BD2" w:rsidP="00840BD2">
            <w:pPr>
              <w:spacing w:after="0" w:line="240" w:lineRule="auto"/>
              <w:rPr>
                <w:rFonts w:eastAsia="Times New Roman"/>
                <w:lang w:eastAsia="en-GB"/>
              </w:rPr>
            </w:pPr>
            <w:r>
              <w:rPr>
                <w:rFonts w:eastAsia="Times New Roman"/>
                <w:lang w:eastAsia="en-GB"/>
              </w:rPr>
              <w:t>Required</w:t>
            </w:r>
          </w:p>
        </w:tc>
      </w:tr>
      <w:tr w:rsidR="00840BD2" w:rsidRPr="00997674" w:rsidTr="00840BD2">
        <w:trPr>
          <w:cantSplit/>
          <w:trHeight w:val="375"/>
        </w:trPr>
        <w:tc>
          <w:tcPr>
            <w:tcW w:w="10788"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840BD2" w:rsidRPr="00997674" w:rsidRDefault="00840BD2" w:rsidP="00C66D3E">
            <w:pPr>
              <w:spacing w:after="0" w:line="240" w:lineRule="auto"/>
              <w:rPr>
                <w:rFonts w:eastAsia="Times New Roman"/>
                <w:lang w:eastAsia="en-GB"/>
              </w:rPr>
            </w:pPr>
            <w:r>
              <w:rPr>
                <w:rFonts w:eastAsia="Times New Roman"/>
                <w:lang w:eastAsia="en-GB"/>
              </w:rPr>
              <w:t>Business start-date</w:t>
            </w:r>
          </w:p>
        </w:tc>
        <w:tc>
          <w:tcPr>
            <w:tcW w:w="1984" w:type="dxa"/>
            <w:tcBorders>
              <w:top w:val="single" w:sz="4" w:space="0" w:color="auto"/>
              <w:left w:val="single" w:sz="4" w:space="0" w:color="auto"/>
              <w:bottom w:val="single" w:sz="4" w:space="0" w:color="auto"/>
              <w:right w:val="single" w:sz="4" w:space="0" w:color="auto"/>
            </w:tcBorders>
            <w:vAlign w:val="center"/>
          </w:tcPr>
          <w:p w:rsidR="00840BD2" w:rsidRDefault="00840BD2" w:rsidP="00C66D3E">
            <w:pPr>
              <w:spacing w:after="0" w:line="240" w:lineRule="auto"/>
              <w:jc w:val="center"/>
              <w:rPr>
                <w:rFonts w:eastAsia="Times New Roman"/>
                <w:lang w:eastAsia="en-GB"/>
              </w:rPr>
            </w:pPr>
            <w:r>
              <w:rPr>
                <w:rFonts w:eastAsia="Times New Roman"/>
                <w:lang w:eastAsia="en-GB"/>
              </w:rPr>
              <w:t>Date</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840BD2" w:rsidRPr="00997674" w:rsidRDefault="00840BD2" w:rsidP="00C66D3E">
            <w:pPr>
              <w:spacing w:after="0" w:line="240" w:lineRule="auto"/>
              <w:rPr>
                <w:rFonts w:eastAsia="Times New Roman"/>
                <w:lang w:eastAsia="en-GB"/>
              </w:rPr>
            </w:pPr>
            <w:r>
              <w:rPr>
                <w:rFonts w:eastAsia="Times New Roman"/>
                <w:lang w:eastAsia="en-GB"/>
              </w:rPr>
              <w:t>Required</w:t>
            </w:r>
          </w:p>
        </w:tc>
      </w:tr>
      <w:tr w:rsidR="00840BD2" w:rsidTr="00840BD2">
        <w:trPr>
          <w:cantSplit/>
          <w:trHeight w:val="375"/>
        </w:trPr>
        <w:tc>
          <w:tcPr>
            <w:tcW w:w="10788"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840BD2" w:rsidRPr="00997674" w:rsidRDefault="002D7670" w:rsidP="00C66D3E">
            <w:pPr>
              <w:spacing w:after="0" w:line="240" w:lineRule="auto"/>
              <w:rPr>
                <w:rFonts w:eastAsia="Times New Roman"/>
                <w:lang w:eastAsia="en-GB"/>
              </w:rPr>
            </w:pPr>
            <w:r>
              <w:rPr>
                <w:rFonts w:eastAsia="Times New Roman"/>
                <w:lang w:eastAsia="en-GB"/>
              </w:rPr>
              <w:t>Business trading age at the start of support</w:t>
            </w:r>
          </w:p>
        </w:tc>
        <w:tc>
          <w:tcPr>
            <w:tcW w:w="1984" w:type="dxa"/>
            <w:tcBorders>
              <w:top w:val="single" w:sz="4" w:space="0" w:color="auto"/>
              <w:left w:val="single" w:sz="4" w:space="0" w:color="auto"/>
              <w:bottom w:val="single" w:sz="4" w:space="0" w:color="auto"/>
              <w:right w:val="single" w:sz="4" w:space="0" w:color="auto"/>
            </w:tcBorders>
            <w:vAlign w:val="center"/>
          </w:tcPr>
          <w:p w:rsidR="00840BD2" w:rsidRDefault="00840BD2" w:rsidP="00C66D3E">
            <w:pPr>
              <w:spacing w:after="0" w:line="240" w:lineRule="auto"/>
              <w:jc w:val="center"/>
              <w:rPr>
                <w:rFonts w:eastAsia="Times New Roman"/>
                <w:lang w:eastAsia="en-GB"/>
              </w:rPr>
            </w:pPr>
            <w:r>
              <w:rPr>
                <w:rFonts w:eastAsia="Times New Roman"/>
                <w:lang w:eastAsia="en-GB"/>
              </w:rPr>
              <w:t>Years/ months</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840BD2" w:rsidRDefault="00840BD2" w:rsidP="00C66D3E">
            <w:pPr>
              <w:spacing w:after="0" w:line="240" w:lineRule="auto"/>
              <w:rPr>
                <w:rFonts w:eastAsia="Times New Roman"/>
                <w:lang w:eastAsia="en-GB"/>
              </w:rPr>
            </w:pPr>
            <w:r>
              <w:rPr>
                <w:rFonts w:eastAsia="Times New Roman"/>
                <w:lang w:eastAsia="en-GB"/>
              </w:rPr>
              <w:t>Required</w:t>
            </w:r>
          </w:p>
        </w:tc>
      </w:tr>
      <w:tr w:rsidR="00840BD2" w:rsidRPr="0050224B" w:rsidTr="00840BD2">
        <w:trPr>
          <w:cantSplit/>
          <w:trHeight w:val="375"/>
        </w:trPr>
        <w:tc>
          <w:tcPr>
            <w:tcW w:w="10788"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840BD2" w:rsidRPr="00997674" w:rsidRDefault="002D7670" w:rsidP="00840BD2">
            <w:pPr>
              <w:spacing w:after="0" w:line="240" w:lineRule="auto"/>
              <w:rPr>
                <w:rFonts w:eastAsia="Times New Roman"/>
                <w:lang w:eastAsia="en-GB"/>
              </w:rPr>
            </w:pPr>
            <w:r w:rsidRPr="00997674">
              <w:rPr>
                <w:rFonts w:eastAsia="Times New Roman"/>
                <w:lang w:eastAsia="en-GB"/>
              </w:rPr>
              <w:t xml:space="preserve">Full time equivalent employment </w:t>
            </w:r>
            <w:r>
              <w:rPr>
                <w:rFonts w:eastAsia="Times New Roman"/>
                <w:lang w:eastAsia="en-GB"/>
              </w:rPr>
              <w:t>at the start of support</w:t>
            </w:r>
          </w:p>
        </w:tc>
        <w:tc>
          <w:tcPr>
            <w:tcW w:w="1984" w:type="dxa"/>
            <w:tcBorders>
              <w:top w:val="single" w:sz="4" w:space="0" w:color="auto"/>
              <w:left w:val="single" w:sz="4" w:space="0" w:color="auto"/>
              <w:bottom w:val="single" w:sz="4" w:space="0" w:color="auto"/>
              <w:right w:val="single" w:sz="4" w:space="0" w:color="auto"/>
            </w:tcBorders>
            <w:vAlign w:val="center"/>
          </w:tcPr>
          <w:p w:rsidR="00840BD2" w:rsidRDefault="00840BD2" w:rsidP="00840BD2">
            <w:pPr>
              <w:spacing w:after="0" w:line="240" w:lineRule="auto"/>
              <w:jc w:val="center"/>
              <w:rPr>
                <w:rFonts w:eastAsia="Times New Roman"/>
                <w:lang w:eastAsia="en-GB"/>
              </w:rPr>
            </w:pPr>
            <w:r>
              <w:rPr>
                <w:rFonts w:eastAsia="Times New Roman"/>
                <w:lang w:eastAsia="en-GB"/>
              </w:rPr>
              <w:t>Number</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840BD2" w:rsidRPr="00997674" w:rsidRDefault="00840BD2" w:rsidP="00840BD2">
            <w:pPr>
              <w:spacing w:after="0" w:line="240" w:lineRule="auto"/>
              <w:rPr>
                <w:rFonts w:eastAsia="Times New Roman"/>
                <w:lang w:eastAsia="en-GB"/>
              </w:rPr>
            </w:pPr>
            <w:r>
              <w:rPr>
                <w:rFonts w:eastAsia="Times New Roman"/>
                <w:lang w:eastAsia="en-GB"/>
              </w:rPr>
              <w:t>Required</w:t>
            </w:r>
          </w:p>
        </w:tc>
      </w:tr>
      <w:tr w:rsidR="00840BD2" w:rsidRPr="0050224B" w:rsidTr="00840BD2">
        <w:trPr>
          <w:cantSplit/>
          <w:trHeight w:val="375"/>
        </w:trPr>
        <w:tc>
          <w:tcPr>
            <w:tcW w:w="10788"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840BD2" w:rsidRPr="00997674" w:rsidRDefault="00840BD2" w:rsidP="00840BD2">
            <w:pPr>
              <w:spacing w:after="0" w:line="240" w:lineRule="auto"/>
              <w:rPr>
                <w:rFonts w:eastAsia="Times New Roman"/>
                <w:lang w:eastAsia="en-GB"/>
              </w:rPr>
            </w:pPr>
            <w:r w:rsidRPr="00997674">
              <w:rPr>
                <w:rFonts w:eastAsia="Times New Roman"/>
                <w:lang w:eastAsia="en-GB"/>
              </w:rPr>
              <w:t>Financial turnover for the last complete financial year prior to receiving support</w:t>
            </w:r>
          </w:p>
        </w:tc>
        <w:tc>
          <w:tcPr>
            <w:tcW w:w="1984" w:type="dxa"/>
            <w:tcBorders>
              <w:top w:val="single" w:sz="4" w:space="0" w:color="auto"/>
              <w:left w:val="single" w:sz="4" w:space="0" w:color="auto"/>
              <w:bottom w:val="single" w:sz="4" w:space="0" w:color="auto"/>
              <w:right w:val="single" w:sz="4" w:space="0" w:color="auto"/>
            </w:tcBorders>
            <w:vAlign w:val="center"/>
          </w:tcPr>
          <w:p w:rsidR="00840BD2" w:rsidRDefault="00840BD2" w:rsidP="00840BD2">
            <w:pPr>
              <w:spacing w:after="0" w:line="240" w:lineRule="auto"/>
              <w:jc w:val="center"/>
              <w:rPr>
                <w:rFonts w:eastAsia="Times New Roman"/>
                <w:lang w:eastAsia="en-GB"/>
              </w:rPr>
            </w:pPr>
            <w:r>
              <w:rPr>
                <w:rFonts w:eastAsia="Times New Roman"/>
                <w:lang w:eastAsia="en-GB"/>
              </w:rPr>
              <w:t>£</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840BD2" w:rsidRPr="00997674" w:rsidRDefault="00840BD2" w:rsidP="00840BD2">
            <w:pPr>
              <w:spacing w:after="0" w:line="240" w:lineRule="auto"/>
              <w:rPr>
                <w:rFonts w:eastAsia="Times New Roman"/>
                <w:lang w:eastAsia="en-GB"/>
              </w:rPr>
            </w:pPr>
            <w:r>
              <w:rPr>
                <w:rFonts w:eastAsia="Times New Roman"/>
                <w:lang w:eastAsia="en-GB"/>
              </w:rPr>
              <w:t>Required</w:t>
            </w:r>
          </w:p>
        </w:tc>
      </w:tr>
      <w:tr w:rsidR="00840BD2" w:rsidRPr="0050224B" w:rsidTr="00840BD2">
        <w:trPr>
          <w:cantSplit/>
          <w:trHeight w:val="375"/>
        </w:trPr>
        <w:tc>
          <w:tcPr>
            <w:tcW w:w="10788"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840BD2" w:rsidRPr="00997674" w:rsidRDefault="00840BD2" w:rsidP="00840BD2">
            <w:pPr>
              <w:spacing w:after="0" w:line="240" w:lineRule="auto"/>
              <w:rPr>
                <w:rFonts w:eastAsia="Times New Roman"/>
                <w:lang w:eastAsia="en-GB"/>
              </w:rPr>
            </w:pPr>
            <w:r w:rsidRPr="00997674">
              <w:rPr>
                <w:rFonts w:eastAsia="Times New Roman"/>
                <w:lang w:eastAsia="en-GB"/>
              </w:rPr>
              <w:t>Date when support first accessed and duration of the support from the ERDF project </w:t>
            </w:r>
          </w:p>
        </w:tc>
        <w:tc>
          <w:tcPr>
            <w:tcW w:w="1984" w:type="dxa"/>
            <w:tcBorders>
              <w:top w:val="single" w:sz="4" w:space="0" w:color="auto"/>
              <w:left w:val="single" w:sz="4" w:space="0" w:color="auto"/>
              <w:bottom w:val="single" w:sz="4" w:space="0" w:color="auto"/>
              <w:right w:val="single" w:sz="4" w:space="0" w:color="auto"/>
            </w:tcBorders>
            <w:vAlign w:val="center"/>
          </w:tcPr>
          <w:p w:rsidR="00840BD2" w:rsidRDefault="00840BD2" w:rsidP="00C66D3E">
            <w:pPr>
              <w:spacing w:after="0" w:line="240" w:lineRule="auto"/>
              <w:jc w:val="center"/>
              <w:rPr>
                <w:rFonts w:eastAsia="Times New Roman"/>
                <w:lang w:eastAsia="en-GB"/>
              </w:rPr>
            </w:pPr>
            <w:r>
              <w:rPr>
                <w:rFonts w:eastAsia="Times New Roman"/>
                <w:lang w:eastAsia="en-GB"/>
              </w:rPr>
              <w:t>DD/MM/YY</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840BD2" w:rsidRPr="00997674" w:rsidRDefault="00840BD2" w:rsidP="00840BD2">
            <w:pPr>
              <w:spacing w:after="0" w:line="240" w:lineRule="auto"/>
              <w:rPr>
                <w:rFonts w:eastAsia="Times New Roman"/>
                <w:lang w:eastAsia="en-GB"/>
              </w:rPr>
            </w:pPr>
            <w:r>
              <w:rPr>
                <w:rFonts w:eastAsia="Times New Roman"/>
                <w:lang w:eastAsia="en-GB"/>
              </w:rPr>
              <w:t>Required</w:t>
            </w:r>
          </w:p>
        </w:tc>
      </w:tr>
      <w:tr w:rsidR="00840BD2" w:rsidRPr="0050224B" w:rsidTr="00840BD2">
        <w:trPr>
          <w:cantSplit/>
          <w:trHeight w:val="375"/>
        </w:trPr>
        <w:tc>
          <w:tcPr>
            <w:tcW w:w="10788"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840BD2" w:rsidRPr="00997674" w:rsidRDefault="00840BD2" w:rsidP="00840BD2">
            <w:pPr>
              <w:spacing w:after="0" w:line="240" w:lineRule="auto"/>
              <w:rPr>
                <w:rFonts w:eastAsia="Times New Roman"/>
                <w:lang w:eastAsia="en-GB"/>
              </w:rPr>
            </w:pPr>
            <w:r w:rsidRPr="00997674">
              <w:rPr>
                <w:rFonts w:eastAsia="Times New Roman"/>
                <w:lang w:eastAsia="en-GB"/>
              </w:rPr>
              <w:t>A measure of intensity of support, such as the value of the assistance</w:t>
            </w:r>
            <w:r w:rsidR="00AC1DDD">
              <w:rPr>
                <w:rStyle w:val="FootnoteReference"/>
                <w:rFonts w:eastAsia="Times New Roman"/>
                <w:lang w:eastAsia="en-GB"/>
              </w:rPr>
              <w:footnoteReference w:id="14"/>
            </w:r>
            <w:r w:rsidRPr="00997674">
              <w:rPr>
                <w:rFonts w:eastAsia="Times New Roman"/>
                <w:lang w:eastAsia="en-GB"/>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rsidR="00840BD2" w:rsidRPr="00997674" w:rsidRDefault="00840BD2" w:rsidP="00C66D3E">
            <w:pPr>
              <w:spacing w:after="0" w:line="240" w:lineRule="auto"/>
              <w:jc w:val="center"/>
              <w:rPr>
                <w:rFonts w:eastAsia="Times New Roman"/>
                <w:lang w:eastAsia="en-GB"/>
              </w:rPr>
            </w:pPr>
            <w:r>
              <w:rPr>
                <w:rFonts w:eastAsia="Times New Roman"/>
                <w:lang w:eastAsia="en-GB"/>
              </w:rPr>
              <w:t>£ and/ or hours</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840BD2" w:rsidRPr="00997674" w:rsidRDefault="00840BD2" w:rsidP="00840BD2">
            <w:pPr>
              <w:spacing w:after="0" w:line="240" w:lineRule="auto"/>
              <w:rPr>
                <w:rFonts w:eastAsia="Times New Roman"/>
                <w:lang w:eastAsia="en-GB"/>
              </w:rPr>
            </w:pPr>
            <w:r w:rsidRPr="00997674">
              <w:rPr>
                <w:rFonts w:eastAsia="Times New Roman"/>
                <w:lang w:eastAsia="en-GB"/>
              </w:rPr>
              <w:t>Advised</w:t>
            </w:r>
          </w:p>
        </w:tc>
      </w:tr>
      <w:tr w:rsidR="00840BD2" w:rsidRPr="0050224B" w:rsidTr="00840BD2">
        <w:trPr>
          <w:cantSplit/>
          <w:trHeight w:val="375"/>
        </w:trPr>
        <w:tc>
          <w:tcPr>
            <w:tcW w:w="10788" w:type="dxa"/>
            <w:tcBorders>
              <w:top w:val="single" w:sz="4" w:space="0" w:color="auto"/>
              <w:left w:val="single" w:sz="8" w:space="0" w:color="auto"/>
              <w:bottom w:val="single" w:sz="4" w:space="0" w:color="auto"/>
              <w:right w:val="single" w:sz="4" w:space="0" w:color="auto"/>
            </w:tcBorders>
            <w:shd w:val="clear" w:color="000000" w:fill="D9D9D9"/>
            <w:vAlign w:val="center"/>
            <w:hideMark/>
          </w:tcPr>
          <w:p w:rsidR="00840BD2" w:rsidRPr="0050224B" w:rsidRDefault="00840BD2" w:rsidP="00F1710A">
            <w:pPr>
              <w:spacing w:after="0" w:line="240" w:lineRule="auto"/>
              <w:rPr>
                <w:rFonts w:eastAsia="Times New Roman"/>
                <w:color w:val="000000"/>
                <w:lang w:eastAsia="en-GB"/>
              </w:rPr>
            </w:pPr>
            <w:r w:rsidRPr="00293D3C">
              <w:rPr>
                <w:rFonts w:eastAsia="Times New Roman"/>
                <w:b/>
                <w:bCs/>
                <w:color w:val="000000"/>
                <w:lang w:eastAsia="en-GB"/>
              </w:rPr>
              <w:t xml:space="preserve">Information </w:t>
            </w:r>
            <w:r w:rsidR="00F1710A">
              <w:rPr>
                <w:rFonts w:eastAsia="Times New Roman"/>
                <w:b/>
                <w:bCs/>
                <w:color w:val="000000"/>
                <w:lang w:eastAsia="en-GB"/>
              </w:rPr>
              <w:t>on</w:t>
            </w:r>
            <w:r w:rsidRPr="00293D3C">
              <w:rPr>
                <w:rFonts w:eastAsia="Times New Roman"/>
                <w:b/>
                <w:bCs/>
                <w:color w:val="000000"/>
                <w:lang w:eastAsia="en-GB"/>
              </w:rPr>
              <w:t xml:space="preserve"> Direct Beneficiaries </w:t>
            </w:r>
            <w:r>
              <w:rPr>
                <w:rFonts w:eastAsia="Times New Roman"/>
                <w:b/>
                <w:bCs/>
                <w:color w:val="000000"/>
                <w:lang w:eastAsia="en-GB"/>
              </w:rPr>
              <w:t>–</w:t>
            </w:r>
            <w:r w:rsidRPr="00293D3C">
              <w:rPr>
                <w:rFonts w:eastAsia="Times New Roman"/>
                <w:b/>
                <w:bCs/>
                <w:color w:val="000000"/>
                <w:lang w:eastAsia="en-GB"/>
              </w:rPr>
              <w:t xml:space="preserve"> Individuals not yet starting a business</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center"/>
          </w:tcPr>
          <w:p w:rsidR="00840BD2" w:rsidRPr="0050224B" w:rsidRDefault="00840BD2" w:rsidP="00840BD2">
            <w:pPr>
              <w:spacing w:after="0" w:line="240" w:lineRule="auto"/>
              <w:jc w:val="center"/>
              <w:rPr>
                <w:rFonts w:eastAsia="Times New Roman"/>
                <w:color w:val="000000"/>
                <w:lang w:eastAsia="en-GB"/>
              </w:rPr>
            </w:pPr>
          </w:p>
        </w:tc>
        <w:tc>
          <w:tcPr>
            <w:tcW w:w="1984" w:type="dxa"/>
            <w:tcBorders>
              <w:top w:val="nil"/>
              <w:left w:val="single" w:sz="4" w:space="0" w:color="auto"/>
              <w:bottom w:val="single" w:sz="4" w:space="0" w:color="auto"/>
              <w:right w:val="single" w:sz="4" w:space="0" w:color="auto"/>
            </w:tcBorders>
            <w:shd w:val="clear" w:color="000000" w:fill="D9D9D9"/>
            <w:noWrap/>
            <w:vAlign w:val="center"/>
            <w:hideMark/>
          </w:tcPr>
          <w:p w:rsidR="00840BD2" w:rsidRPr="0050224B" w:rsidRDefault="00840BD2" w:rsidP="00840BD2">
            <w:pPr>
              <w:spacing w:after="0" w:line="240" w:lineRule="auto"/>
              <w:rPr>
                <w:rFonts w:eastAsia="Times New Roman"/>
                <w:color w:val="000000"/>
                <w:lang w:eastAsia="en-GB"/>
              </w:rPr>
            </w:pPr>
            <w:r w:rsidRPr="0050224B">
              <w:rPr>
                <w:rFonts w:eastAsia="Times New Roman"/>
                <w:color w:val="000000"/>
                <w:lang w:eastAsia="en-GB"/>
              </w:rPr>
              <w:t xml:space="preserve"> </w:t>
            </w:r>
          </w:p>
        </w:tc>
      </w:tr>
      <w:tr w:rsidR="00840BD2" w:rsidRPr="00997674" w:rsidTr="00840BD2">
        <w:trPr>
          <w:cantSplit/>
          <w:trHeight w:val="375"/>
        </w:trPr>
        <w:tc>
          <w:tcPr>
            <w:tcW w:w="10788"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840BD2" w:rsidRPr="00997674" w:rsidRDefault="00840BD2" w:rsidP="00840BD2">
            <w:pPr>
              <w:spacing w:after="0" w:line="240" w:lineRule="auto"/>
              <w:rPr>
                <w:rFonts w:eastAsia="Times New Roman"/>
                <w:lang w:eastAsia="en-GB"/>
              </w:rPr>
            </w:pPr>
            <w:r w:rsidRPr="00293D3C">
              <w:rPr>
                <w:rFonts w:eastAsia="Times New Roman"/>
                <w:lang w:eastAsia="en-GB"/>
              </w:rPr>
              <w:t>Nature of support accessed through the ERDF project</w:t>
            </w:r>
          </w:p>
        </w:tc>
        <w:tc>
          <w:tcPr>
            <w:tcW w:w="1984" w:type="dxa"/>
            <w:tcBorders>
              <w:top w:val="single" w:sz="4" w:space="0" w:color="auto"/>
              <w:left w:val="single" w:sz="4" w:space="0" w:color="auto"/>
              <w:bottom w:val="single" w:sz="4" w:space="0" w:color="auto"/>
              <w:right w:val="single" w:sz="4" w:space="0" w:color="auto"/>
            </w:tcBorders>
            <w:vAlign w:val="center"/>
          </w:tcPr>
          <w:p w:rsidR="00840BD2" w:rsidRDefault="00840BD2" w:rsidP="00840BD2">
            <w:pPr>
              <w:spacing w:after="0" w:line="240" w:lineRule="auto"/>
              <w:jc w:val="center"/>
              <w:rPr>
                <w:rFonts w:eastAsia="Times New Roman"/>
                <w:lang w:eastAsia="en-GB"/>
              </w:rPr>
            </w:pPr>
            <w:r w:rsidRPr="00840BD2">
              <w:rPr>
                <w:rFonts w:eastAsia="Times New Roman"/>
                <w:lang w:eastAsia="en-GB"/>
              </w:rPr>
              <w:t>Drop down menu text</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840BD2" w:rsidRPr="00997674" w:rsidRDefault="00840BD2" w:rsidP="00840BD2">
            <w:pPr>
              <w:spacing w:after="0" w:line="240" w:lineRule="auto"/>
              <w:rPr>
                <w:rFonts w:eastAsia="Times New Roman"/>
                <w:lang w:eastAsia="en-GB"/>
              </w:rPr>
            </w:pPr>
            <w:r>
              <w:rPr>
                <w:rFonts w:eastAsia="Times New Roman"/>
                <w:lang w:eastAsia="en-GB"/>
              </w:rPr>
              <w:t>Required</w:t>
            </w:r>
          </w:p>
        </w:tc>
      </w:tr>
      <w:tr w:rsidR="00840BD2" w:rsidRPr="00997674" w:rsidTr="00840BD2">
        <w:trPr>
          <w:cantSplit/>
          <w:trHeight w:val="375"/>
        </w:trPr>
        <w:tc>
          <w:tcPr>
            <w:tcW w:w="10788"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840BD2" w:rsidRPr="00997674" w:rsidRDefault="00840BD2" w:rsidP="00840BD2">
            <w:pPr>
              <w:spacing w:after="0" w:line="240" w:lineRule="auto"/>
              <w:rPr>
                <w:rFonts w:eastAsia="Times New Roman"/>
                <w:lang w:eastAsia="en-GB"/>
              </w:rPr>
            </w:pPr>
            <w:r w:rsidRPr="00293D3C">
              <w:rPr>
                <w:rFonts w:eastAsia="Times New Roman"/>
                <w:lang w:eastAsia="en-GB"/>
              </w:rPr>
              <w:t>Name, date of birth, address, postcode.</w:t>
            </w:r>
          </w:p>
        </w:tc>
        <w:tc>
          <w:tcPr>
            <w:tcW w:w="1984" w:type="dxa"/>
            <w:tcBorders>
              <w:top w:val="single" w:sz="4" w:space="0" w:color="auto"/>
              <w:left w:val="single" w:sz="4" w:space="0" w:color="auto"/>
              <w:bottom w:val="single" w:sz="4" w:space="0" w:color="auto"/>
              <w:right w:val="single" w:sz="4" w:space="0" w:color="auto"/>
            </w:tcBorders>
            <w:vAlign w:val="center"/>
          </w:tcPr>
          <w:p w:rsidR="00840BD2" w:rsidRDefault="00840BD2" w:rsidP="00840BD2">
            <w:pPr>
              <w:spacing w:after="0" w:line="240" w:lineRule="auto"/>
              <w:jc w:val="center"/>
              <w:rPr>
                <w:rFonts w:eastAsia="Times New Roman"/>
                <w:lang w:eastAsia="en-GB"/>
              </w:rPr>
            </w:pPr>
            <w:r>
              <w:rPr>
                <w:rFonts w:eastAsia="Times New Roman"/>
                <w:lang w:eastAsia="en-GB"/>
              </w:rPr>
              <w:t>Text</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840BD2" w:rsidRPr="00997674" w:rsidRDefault="00840BD2" w:rsidP="00840BD2">
            <w:pPr>
              <w:spacing w:after="0" w:line="240" w:lineRule="auto"/>
              <w:rPr>
                <w:rFonts w:eastAsia="Times New Roman"/>
                <w:lang w:eastAsia="en-GB"/>
              </w:rPr>
            </w:pPr>
            <w:r>
              <w:rPr>
                <w:rFonts w:eastAsia="Times New Roman"/>
                <w:lang w:eastAsia="en-GB"/>
              </w:rPr>
              <w:t>Advised</w:t>
            </w:r>
          </w:p>
        </w:tc>
      </w:tr>
      <w:tr w:rsidR="00840BD2" w:rsidRPr="00997674" w:rsidTr="00840BD2">
        <w:trPr>
          <w:cantSplit/>
          <w:trHeight w:val="375"/>
        </w:trPr>
        <w:tc>
          <w:tcPr>
            <w:tcW w:w="10788"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840BD2" w:rsidRPr="00997674" w:rsidRDefault="00840BD2" w:rsidP="00840BD2">
            <w:pPr>
              <w:spacing w:after="0" w:line="240" w:lineRule="auto"/>
              <w:rPr>
                <w:rFonts w:eastAsia="Times New Roman"/>
                <w:lang w:eastAsia="en-GB"/>
              </w:rPr>
            </w:pPr>
            <w:r w:rsidRPr="00293D3C">
              <w:rPr>
                <w:rFonts w:eastAsia="Times New Roman"/>
                <w:lang w:eastAsia="en-GB"/>
              </w:rPr>
              <w:t>Labour market status prior to receiving support</w:t>
            </w:r>
          </w:p>
        </w:tc>
        <w:tc>
          <w:tcPr>
            <w:tcW w:w="1984" w:type="dxa"/>
            <w:tcBorders>
              <w:top w:val="single" w:sz="4" w:space="0" w:color="auto"/>
              <w:left w:val="single" w:sz="4" w:space="0" w:color="auto"/>
              <w:bottom w:val="single" w:sz="4" w:space="0" w:color="auto"/>
              <w:right w:val="single" w:sz="4" w:space="0" w:color="auto"/>
            </w:tcBorders>
            <w:vAlign w:val="center"/>
          </w:tcPr>
          <w:p w:rsidR="00840BD2" w:rsidRDefault="00840BD2" w:rsidP="00C66D3E">
            <w:pPr>
              <w:spacing w:after="0" w:line="240" w:lineRule="auto"/>
              <w:jc w:val="center"/>
              <w:rPr>
                <w:rFonts w:eastAsia="Times New Roman"/>
                <w:lang w:eastAsia="en-GB"/>
              </w:rPr>
            </w:pPr>
            <w:r w:rsidRPr="00840BD2">
              <w:rPr>
                <w:rFonts w:eastAsia="Times New Roman"/>
                <w:lang w:eastAsia="en-GB"/>
              </w:rPr>
              <w:t>Drop down menu text</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840BD2" w:rsidRPr="00997674" w:rsidRDefault="00840BD2" w:rsidP="00840BD2">
            <w:pPr>
              <w:spacing w:after="0" w:line="240" w:lineRule="auto"/>
              <w:rPr>
                <w:rFonts w:eastAsia="Times New Roman"/>
                <w:lang w:eastAsia="en-GB"/>
              </w:rPr>
            </w:pPr>
            <w:r>
              <w:rPr>
                <w:rFonts w:eastAsia="Times New Roman"/>
                <w:lang w:eastAsia="en-GB"/>
              </w:rPr>
              <w:t>Advised</w:t>
            </w:r>
          </w:p>
        </w:tc>
      </w:tr>
      <w:tr w:rsidR="00840BD2" w:rsidRPr="00997674" w:rsidTr="00840BD2">
        <w:trPr>
          <w:cantSplit/>
          <w:trHeight w:val="375"/>
        </w:trPr>
        <w:tc>
          <w:tcPr>
            <w:tcW w:w="10788"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840BD2" w:rsidRPr="00997674" w:rsidRDefault="00840BD2" w:rsidP="00B00D33">
            <w:pPr>
              <w:spacing w:after="0" w:line="240" w:lineRule="auto"/>
              <w:rPr>
                <w:rFonts w:eastAsia="Times New Roman"/>
                <w:lang w:eastAsia="en-GB"/>
              </w:rPr>
            </w:pPr>
            <w:r w:rsidRPr="00293D3C">
              <w:rPr>
                <w:rFonts w:eastAsia="Times New Roman"/>
                <w:lang w:eastAsia="en-GB"/>
              </w:rPr>
              <w:t>Labour market status 6 month</w:t>
            </w:r>
            <w:r>
              <w:rPr>
                <w:rFonts w:eastAsia="Times New Roman"/>
                <w:lang w:eastAsia="en-GB"/>
              </w:rPr>
              <w:t xml:space="preserve">s </w:t>
            </w:r>
            <w:r w:rsidR="00B00D33">
              <w:rPr>
                <w:rFonts w:eastAsia="Times New Roman"/>
                <w:lang w:eastAsia="en-GB"/>
              </w:rPr>
              <w:t>after</w:t>
            </w:r>
            <w:r>
              <w:rPr>
                <w:rFonts w:eastAsia="Times New Roman"/>
                <w:lang w:eastAsia="en-GB"/>
              </w:rPr>
              <w:t xml:space="preserve"> receiving support</w:t>
            </w:r>
          </w:p>
        </w:tc>
        <w:tc>
          <w:tcPr>
            <w:tcW w:w="1984" w:type="dxa"/>
            <w:tcBorders>
              <w:top w:val="single" w:sz="4" w:space="0" w:color="auto"/>
              <w:left w:val="single" w:sz="4" w:space="0" w:color="auto"/>
              <w:bottom w:val="single" w:sz="4" w:space="0" w:color="auto"/>
              <w:right w:val="single" w:sz="4" w:space="0" w:color="auto"/>
            </w:tcBorders>
            <w:vAlign w:val="center"/>
          </w:tcPr>
          <w:p w:rsidR="00840BD2" w:rsidRDefault="00840BD2" w:rsidP="00C66D3E">
            <w:pPr>
              <w:spacing w:after="0" w:line="240" w:lineRule="auto"/>
              <w:jc w:val="center"/>
              <w:rPr>
                <w:rFonts w:eastAsia="Times New Roman"/>
                <w:lang w:eastAsia="en-GB"/>
              </w:rPr>
            </w:pPr>
            <w:r w:rsidRPr="00840BD2">
              <w:rPr>
                <w:rFonts w:eastAsia="Times New Roman"/>
                <w:lang w:eastAsia="en-GB"/>
              </w:rPr>
              <w:t>Drop down menu text</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840BD2" w:rsidRPr="00997674" w:rsidRDefault="00840BD2" w:rsidP="00840BD2">
            <w:pPr>
              <w:spacing w:after="0" w:line="240" w:lineRule="auto"/>
              <w:rPr>
                <w:rFonts w:eastAsia="Times New Roman"/>
                <w:lang w:eastAsia="en-GB"/>
              </w:rPr>
            </w:pPr>
            <w:r>
              <w:rPr>
                <w:rFonts w:eastAsia="Times New Roman"/>
                <w:lang w:eastAsia="en-GB"/>
              </w:rPr>
              <w:t>Advised</w:t>
            </w:r>
          </w:p>
        </w:tc>
      </w:tr>
      <w:tr w:rsidR="00840BD2" w:rsidRPr="0050224B" w:rsidTr="00840BD2">
        <w:trPr>
          <w:cantSplit/>
          <w:trHeight w:val="375"/>
        </w:trPr>
        <w:tc>
          <w:tcPr>
            <w:tcW w:w="10788"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840BD2" w:rsidRPr="00997674" w:rsidRDefault="00840BD2" w:rsidP="00840BD2">
            <w:pPr>
              <w:spacing w:after="0" w:line="240" w:lineRule="auto"/>
              <w:rPr>
                <w:rFonts w:eastAsia="Times New Roman"/>
                <w:lang w:eastAsia="en-GB"/>
              </w:rPr>
            </w:pPr>
            <w:r w:rsidRPr="00997674">
              <w:rPr>
                <w:rFonts w:eastAsia="Times New Roman"/>
                <w:lang w:eastAsia="en-GB"/>
              </w:rPr>
              <w:t>Date when support first accessed and duration of the support from the ERDF project </w:t>
            </w:r>
          </w:p>
        </w:tc>
        <w:tc>
          <w:tcPr>
            <w:tcW w:w="1984" w:type="dxa"/>
            <w:tcBorders>
              <w:top w:val="single" w:sz="4" w:space="0" w:color="auto"/>
              <w:left w:val="single" w:sz="4" w:space="0" w:color="auto"/>
              <w:bottom w:val="single" w:sz="4" w:space="0" w:color="auto"/>
              <w:right w:val="single" w:sz="4" w:space="0" w:color="auto"/>
            </w:tcBorders>
            <w:vAlign w:val="center"/>
          </w:tcPr>
          <w:p w:rsidR="00840BD2" w:rsidRDefault="00840BD2" w:rsidP="00C66D3E">
            <w:pPr>
              <w:spacing w:after="0" w:line="240" w:lineRule="auto"/>
              <w:jc w:val="center"/>
              <w:rPr>
                <w:rFonts w:eastAsia="Times New Roman"/>
                <w:lang w:eastAsia="en-GB"/>
              </w:rPr>
            </w:pPr>
            <w:r>
              <w:rPr>
                <w:rFonts w:eastAsia="Times New Roman"/>
                <w:lang w:eastAsia="en-GB"/>
              </w:rPr>
              <w:t>DD/MM/YY</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840BD2" w:rsidRPr="00997674" w:rsidRDefault="00840BD2" w:rsidP="00840BD2">
            <w:pPr>
              <w:spacing w:after="0" w:line="240" w:lineRule="auto"/>
              <w:rPr>
                <w:rFonts w:eastAsia="Times New Roman"/>
                <w:lang w:eastAsia="en-GB"/>
              </w:rPr>
            </w:pPr>
            <w:r>
              <w:rPr>
                <w:rFonts w:eastAsia="Times New Roman"/>
                <w:lang w:eastAsia="en-GB"/>
              </w:rPr>
              <w:t>Advised</w:t>
            </w:r>
          </w:p>
        </w:tc>
      </w:tr>
      <w:tr w:rsidR="00840BD2" w:rsidRPr="00997674" w:rsidTr="00840BD2">
        <w:trPr>
          <w:cantSplit/>
          <w:trHeight w:val="375"/>
        </w:trPr>
        <w:tc>
          <w:tcPr>
            <w:tcW w:w="10788"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840BD2" w:rsidRPr="00997674" w:rsidRDefault="00840BD2" w:rsidP="00840BD2">
            <w:pPr>
              <w:spacing w:after="0" w:line="240" w:lineRule="auto"/>
              <w:rPr>
                <w:rFonts w:eastAsia="Times New Roman"/>
                <w:lang w:eastAsia="en-GB"/>
              </w:rPr>
            </w:pPr>
            <w:r w:rsidRPr="00997674">
              <w:rPr>
                <w:rFonts w:eastAsia="Times New Roman"/>
                <w:lang w:eastAsia="en-GB"/>
              </w:rPr>
              <w:lastRenderedPageBreak/>
              <w:t>A measure of intensity of support, such</w:t>
            </w:r>
            <w:r>
              <w:rPr>
                <w:rFonts w:eastAsia="Times New Roman"/>
                <w:lang w:eastAsia="en-GB"/>
              </w:rPr>
              <w:t xml:space="preserve"> as the value of the assistance</w:t>
            </w:r>
            <w:r w:rsidR="00AC1DDD">
              <w:rPr>
                <w:rStyle w:val="FootnoteReference"/>
                <w:rFonts w:eastAsia="Times New Roman"/>
                <w:lang w:eastAsia="en-GB"/>
              </w:rPr>
              <w:footnoteReference w:id="15"/>
            </w:r>
          </w:p>
        </w:tc>
        <w:tc>
          <w:tcPr>
            <w:tcW w:w="1984" w:type="dxa"/>
            <w:tcBorders>
              <w:top w:val="single" w:sz="4" w:space="0" w:color="auto"/>
              <w:left w:val="single" w:sz="4" w:space="0" w:color="auto"/>
              <w:bottom w:val="single" w:sz="4" w:space="0" w:color="auto"/>
              <w:right w:val="single" w:sz="4" w:space="0" w:color="auto"/>
            </w:tcBorders>
            <w:vAlign w:val="center"/>
          </w:tcPr>
          <w:p w:rsidR="00840BD2" w:rsidRPr="00997674" w:rsidRDefault="00840BD2" w:rsidP="00C66D3E">
            <w:pPr>
              <w:spacing w:after="0" w:line="240" w:lineRule="auto"/>
              <w:jc w:val="center"/>
              <w:rPr>
                <w:rFonts w:eastAsia="Times New Roman"/>
                <w:lang w:eastAsia="en-GB"/>
              </w:rPr>
            </w:pPr>
            <w:r>
              <w:rPr>
                <w:rFonts w:eastAsia="Times New Roman"/>
                <w:lang w:eastAsia="en-GB"/>
              </w:rPr>
              <w:t>£ and/ or hours</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840BD2" w:rsidRPr="00997674" w:rsidRDefault="00840BD2" w:rsidP="00840BD2">
            <w:pPr>
              <w:spacing w:after="0" w:line="240" w:lineRule="auto"/>
              <w:rPr>
                <w:rFonts w:eastAsia="Times New Roman"/>
                <w:lang w:eastAsia="en-GB"/>
              </w:rPr>
            </w:pPr>
            <w:r w:rsidRPr="00997674">
              <w:rPr>
                <w:rFonts w:eastAsia="Times New Roman"/>
                <w:lang w:eastAsia="en-GB"/>
              </w:rPr>
              <w:t>Advised</w:t>
            </w:r>
          </w:p>
        </w:tc>
      </w:tr>
      <w:tr w:rsidR="002D5ECD" w:rsidRPr="0050224B" w:rsidTr="002D5ECD">
        <w:trPr>
          <w:cantSplit/>
          <w:trHeight w:val="375"/>
        </w:trPr>
        <w:tc>
          <w:tcPr>
            <w:tcW w:w="10788"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hideMark/>
          </w:tcPr>
          <w:p w:rsidR="002D5ECD" w:rsidRPr="002D5ECD" w:rsidRDefault="002D5ECD" w:rsidP="002C5449">
            <w:pPr>
              <w:spacing w:after="0" w:line="240" w:lineRule="auto"/>
              <w:rPr>
                <w:rFonts w:eastAsia="Times New Roman"/>
                <w:b/>
                <w:lang w:eastAsia="en-GB"/>
              </w:rPr>
            </w:pPr>
            <w:r w:rsidRPr="002D5ECD">
              <w:rPr>
                <w:rFonts w:eastAsia="Times New Roman"/>
                <w:b/>
                <w:lang w:eastAsia="en-GB"/>
              </w:rPr>
              <w:t>Beneficiary Outcome Indicators</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D5ECD" w:rsidRPr="002D5ECD" w:rsidRDefault="002D5ECD" w:rsidP="002C5449">
            <w:pPr>
              <w:spacing w:after="0" w:line="240" w:lineRule="auto"/>
              <w:jc w:val="center"/>
              <w:rPr>
                <w:rFonts w:eastAsia="Times New Roman"/>
                <w:lang w:eastAsia="en-GB"/>
              </w:rPr>
            </w:pPr>
          </w:p>
        </w:tc>
        <w:tc>
          <w:tcPr>
            <w:tcW w:w="198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2D5ECD" w:rsidRPr="002D5ECD" w:rsidRDefault="002D5ECD" w:rsidP="002C5449">
            <w:pPr>
              <w:spacing w:after="0" w:line="240" w:lineRule="auto"/>
              <w:rPr>
                <w:rFonts w:eastAsia="Times New Roman"/>
                <w:lang w:eastAsia="en-GB"/>
              </w:rPr>
            </w:pPr>
            <w:r w:rsidRPr="002D5ECD">
              <w:rPr>
                <w:rFonts w:eastAsia="Times New Roman"/>
                <w:lang w:eastAsia="en-GB"/>
              </w:rPr>
              <w:t xml:space="preserve"> </w:t>
            </w:r>
          </w:p>
        </w:tc>
      </w:tr>
      <w:tr w:rsidR="002D5ECD" w:rsidRPr="00997674" w:rsidTr="002D5ECD">
        <w:trPr>
          <w:cantSplit/>
          <w:trHeight w:val="375"/>
        </w:trPr>
        <w:tc>
          <w:tcPr>
            <w:tcW w:w="10788"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2D5ECD" w:rsidRPr="00DE3FD6" w:rsidRDefault="002D5ECD" w:rsidP="002C5449">
            <w:pPr>
              <w:spacing w:after="0" w:line="240" w:lineRule="auto"/>
              <w:rPr>
                <w:rFonts w:eastAsia="Times New Roman"/>
                <w:lang w:eastAsia="en-GB"/>
              </w:rPr>
            </w:pPr>
            <w:r w:rsidRPr="00DE3FD6">
              <w:rPr>
                <w:rFonts w:eastAsia="Times New Roman"/>
                <w:lang w:eastAsia="en-GB"/>
              </w:rPr>
              <w:t>New businesses set up following receipt of support</w:t>
            </w:r>
          </w:p>
        </w:tc>
        <w:tc>
          <w:tcPr>
            <w:tcW w:w="1984" w:type="dxa"/>
            <w:tcBorders>
              <w:top w:val="single" w:sz="4" w:space="0" w:color="auto"/>
              <w:left w:val="single" w:sz="4" w:space="0" w:color="auto"/>
              <w:bottom w:val="single" w:sz="4" w:space="0" w:color="auto"/>
              <w:right w:val="single" w:sz="4" w:space="0" w:color="auto"/>
            </w:tcBorders>
            <w:vAlign w:val="center"/>
          </w:tcPr>
          <w:p w:rsidR="002D5ECD" w:rsidRDefault="002D5ECD" w:rsidP="002C5449">
            <w:pPr>
              <w:spacing w:after="0" w:line="240" w:lineRule="auto"/>
              <w:jc w:val="center"/>
              <w:rPr>
                <w:rFonts w:eastAsia="Times New Roman"/>
                <w:lang w:eastAsia="en-GB"/>
              </w:rPr>
            </w:pPr>
            <w:r>
              <w:rPr>
                <w:rFonts w:eastAsia="Times New Roman"/>
                <w:lang w:eastAsia="en-GB"/>
              </w:rPr>
              <w:t>Number</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2D5ECD" w:rsidRPr="00997674" w:rsidRDefault="002D5ECD" w:rsidP="002C5449">
            <w:pPr>
              <w:spacing w:after="0" w:line="240" w:lineRule="auto"/>
              <w:rPr>
                <w:rFonts w:eastAsia="Times New Roman"/>
                <w:lang w:eastAsia="en-GB"/>
              </w:rPr>
            </w:pPr>
            <w:r>
              <w:rPr>
                <w:rFonts w:eastAsia="Times New Roman"/>
                <w:lang w:eastAsia="en-GB"/>
              </w:rPr>
              <w:t>Required</w:t>
            </w:r>
          </w:p>
        </w:tc>
      </w:tr>
      <w:tr w:rsidR="002D5ECD" w:rsidTr="002D5ECD">
        <w:trPr>
          <w:cantSplit/>
          <w:trHeight w:val="375"/>
        </w:trPr>
        <w:tc>
          <w:tcPr>
            <w:tcW w:w="10788"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2D5ECD" w:rsidRPr="00DE3FD6" w:rsidRDefault="002D5ECD" w:rsidP="002C5449">
            <w:pPr>
              <w:spacing w:after="0" w:line="240" w:lineRule="auto"/>
              <w:rPr>
                <w:rFonts w:eastAsia="Times New Roman"/>
                <w:lang w:eastAsia="en-GB"/>
              </w:rPr>
            </w:pPr>
            <w:r w:rsidRPr="00DE3FD6">
              <w:rPr>
                <w:rFonts w:eastAsia="Times New Roman"/>
                <w:lang w:eastAsia="en-GB"/>
              </w:rPr>
              <w:t>Business survival (12 months after business start-up)</w:t>
            </w:r>
          </w:p>
        </w:tc>
        <w:tc>
          <w:tcPr>
            <w:tcW w:w="1984" w:type="dxa"/>
            <w:tcBorders>
              <w:top w:val="single" w:sz="4" w:space="0" w:color="auto"/>
              <w:left w:val="single" w:sz="4" w:space="0" w:color="auto"/>
              <w:bottom w:val="single" w:sz="4" w:space="0" w:color="auto"/>
              <w:right w:val="single" w:sz="4" w:space="0" w:color="auto"/>
            </w:tcBorders>
            <w:vAlign w:val="center"/>
          </w:tcPr>
          <w:p w:rsidR="002D5ECD" w:rsidRDefault="002D5ECD" w:rsidP="002C5449">
            <w:pPr>
              <w:spacing w:after="0" w:line="240" w:lineRule="auto"/>
              <w:jc w:val="center"/>
              <w:rPr>
                <w:rFonts w:eastAsia="Times New Roman"/>
                <w:lang w:eastAsia="en-GB"/>
              </w:rPr>
            </w:pPr>
            <w:r>
              <w:rPr>
                <w:rFonts w:eastAsia="Times New Roman"/>
                <w:lang w:eastAsia="en-GB"/>
              </w:rPr>
              <w:t>Y/N</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2D5ECD" w:rsidRDefault="002D5ECD" w:rsidP="002C5449">
            <w:pPr>
              <w:spacing w:after="0" w:line="240" w:lineRule="auto"/>
              <w:rPr>
                <w:rFonts w:eastAsia="Times New Roman"/>
                <w:lang w:eastAsia="en-GB"/>
              </w:rPr>
            </w:pPr>
            <w:r>
              <w:rPr>
                <w:rFonts w:eastAsia="Times New Roman"/>
                <w:lang w:eastAsia="en-GB"/>
              </w:rPr>
              <w:t>Required</w:t>
            </w:r>
          </w:p>
        </w:tc>
      </w:tr>
      <w:tr w:rsidR="002D5ECD" w:rsidRPr="00997674" w:rsidTr="002D5ECD">
        <w:trPr>
          <w:cantSplit/>
          <w:trHeight w:val="375"/>
        </w:trPr>
        <w:tc>
          <w:tcPr>
            <w:tcW w:w="10788"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2D5ECD" w:rsidRPr="00DE3FD6" w:rsidRDefault="002D5ECD" w:rsidP="002C5449">
            <w:pPr>
              <w:spacing w:after="0" w:line="240" w:lineRule="auto"/>
              <w:rPr>
                <w:rFonts w:eastAsia="Times New Roman"/>
                <w:lang w:eastAsia="en-GB"/>
              </w:rPr>
            </w:pPr>
            <w:r w:rsidRPr="00DE3FD6">
              <w:rPr>
                <w:rFonts w:eastAsia="Times New Roman"/>
                <w:lang w:eastAsia="en-GB"/>
              </w:rPr>
              <w:t xml:space="preserve">Labour market status of individual receiving support 12 months post support </w:t>
            </w:r>
          </w:p>
        </w:tc>
        <w:tc>
          <w:tcPr>
            <w:tcW w:w="1984" w:type="dxa"/>
            <w:tcBorders>
              <w:top w:val="single" w:sz="4" w:space="0" w:color="auto"/>
              <w:left w:val="single" w:sz="4" w:space="0" w:color="auto"/>
              <w:bottom w:val="single" w:sz="4" w:space="0" w:color="auto"/>
              <w:right w:val="single" w:sz="4" w:space="0" w:color="auto"/>
            </w:tcBorders>
            <w:vAlign w:val="center"/>
          </w:tcPr>
          <w:p w:rsidR="002D5ECD" w:rsidRPr="00997674" w:rsidRDefault="002D5ECD" w:rsidP="002C5449">
            <w:pPr>
              <w:spacing w:after="0" w:line="240" w:lineRule="auto"/>
              <w:jc w:val="center"/>
              <w:rPr>
                <w:rFonts w:eastAsia="Times New Roman"/>
                <w:lang w:eastAsia="en-GB"/>
              </w:rPr>
            </w:pPr>
            <w:r>
              <w:rPr>
                <w:rFonts w:eastAsia="Times New Roman"/>
                <w:lang w:eastAsia="en-GB"/>
              </w:rPr>
              <w:t>Drop down menu text</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2D5ECD" w:rsidRPr="00997674" w:rsidRDefault="002D5ECD" w:rsidP="002C5449">
            <w:pPr>
              <w:spacing w:after="0" w:line="240" w:lineRule="auto"/>
              <w:rPr>
                <w:rFonts w:eastAsia="Times New Roman"/>
                <w:lang w:eastAsia="en-GB"/>
              </w:rPr>
            </w:pPr>
            <w:r w:rsidRPr="00997674">
              <w:rPr>
                <w:rFonts w:eastAsia="Times New Roman"/>
                <w:lang w:eastAsia="en-GB"/>
              </w:rPr>
              <w:t>Advised</w:t>
            </w:r>
          </w:p>
        </w:tc>
      </w:tr>
      <w:tr w:rsidR="00840BD2" w:rsidRPr="0050224B" w:rsidTr="00840BD2">
        <w:trPr>
          <w:cantSplit/>
          <w:trHeight w:val="375"/>
        </w:trPr>
        <w:tc>
          <w:tcPr>
            <w:tcW w:w="10788" w:type="dxa"/>
            <w:tcBorders>
              <w:top w:val="single" w:sz="4" w:space="0" w:color="auto"/>
              <w:left w:val="single" w:sz="8" w:space="0" w:color="auto"/>
              <w:bottom w:val="single" w:sz="4" w:space="0" w:color="auto"/>
              <w:right w:val="single" w:sz="4" w:space="0" w:color="auto"/>
            </w:tcBorders>
            <w:shd w:val="clear" w:color="000000" w:fill="D9D9D9"/>
            <w:vAlign w:val="center"/>
            <w:hideMark/>
          </w:tcPr>
          <w:p w:rsidR="00840BD2" w:rsidRPr="00997674" w:rsidRDefault="00840BD2" w:rsidP="00840BD2">
            <w:pPr>
              <w:spacing w:after="0" w:line="240" w:lineRule="auto"/>
              <w:rPr>
                <w:rFonts w:eastAsia="Times New Roman"/>
                <w:lang w:eastAsia="en-GB"/>
              </w:rPr>
            </w:pPr>
            <w:r w:rsidRPr="00997674">
              <w:rPr>
                <w:rFonts w:eastAsia="Times New Roman"/>
                <w:b/>
                <w:bCs/>
                <w:lang w:eastAsia="en-GB"/>
              </w:rPr>
              <w:t xml:space="preserve">Other Information </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center"/>
          </w:tcPr>
          <w:p w:rsidR="00840BD2" w:rsidRPr="00997674" w:rsidRDefault="00840BD2" w:rsidP="00840BD2">
            <w:pPr>
              <w:spacing w:after="0" w:line="240" w:lineRule="auto"/>
              <w:jc w:val="center"/>
              <w:rPr>
                <w:rFonts w:eastAsia="Times New Roman"/>
                <w:lang w:eastAsia="en-GB"/>
              </w:rPr>
            </w:pPr>
          </w:p>
        </w:tc>
        <w:tc>
          <w:tcPr>
            <w:tcW w:w="1984" w:type="dxa"/>
            <w:tcBorders>
              <w:top w:val="nil"/>
              <w:left w:val="single" w:sz="4" w:space="0" w:color="auto"/>
              <w:bottom w:val="single" w:sz="4" w:space="0" w:color="auto"/>
              <w:right w:val="single" w:sz="4" w:space="0" w:color="auto"/>
            </w:tcBorders>
            <w:shd w:val="clear" w:color="000000" w:fill="D9D9D9"/>
            <w:noWrap/>
            <w:vAlign w:val="center"/>
            <w:hideMark/>
          </w:tcPr>
          <w:p w:rsidR="00840BD2" w:rsidRPr="00997674" w:rsidRDefault="00840BD2" w:rsidP="00840BD2">
            <w:pPr>
              <w:spacing w:after="0" w:line="240" w:lineRule="auto"/>
              <w:rPr>
                <w:rFonts w:eastAsia="Times New Roman"/>
                <w:lang w:eastAsia="en-GB"/>
              </w:rPr>
            </w:pPr>
            <w:r w:rsidRPr="00997674">
              <w:rPr>
                <w:rFonts w:eastAsia="Times New Roman"/>
                <w:lang w:eastAsia="en-GB"/>
              </w:rPr>
              <w:t> </w:t>
            </w:r>
          </w:p>
        </w:tc>
      </w:tr>
      <w:tr w:rsidR="00840BD2" w:rsidRPr="0050224B" w:rsidTr="00840BD2">
        <w:trPr>
          <w:cantSplit/>
          <w:trHeight w:val="375"/>
        </w:trPr>
        <w:tc>
          <w:tcPr>
            <w:tcW w:w="10788" w:type="dxa"/>
            <w:tcBorders>
              <w:top w:val="single" w:sz="4" w:space="0" w:color="auto"/>
              <w:left w:val="single" w:sz="8" w:space="0" w:color="auto"/>
              <w:bottom w:val="single" w:sz="8" w:space="0" w:color="auto"/>
              <w:right w:val="single" w:sz="4" w:space="0" w:color="auto"/>
            </w:tcBorders>
            <w:shd w:val="clear" w:color="000000" w:fill="FFFFFF"/>
            <w:vAlign w:val="center"/>
            <w:hideMark/>
          </w:tcPr>
          <w:p w:rsidR="00840BD2" w:rsidRPr="00997674" w:rsidRDefault="00840BD2" w:rsidP="00840BD2">
            <w:pPr>
              <w:spacing w:after="0" w:line="240" w:lineRule="auto"/>
              <w:rPr>
                <w:rFonts w:eastAsia="Times New Roman"/>
                <w:lang w:eastAsia="en-GB"/>
              </w:rPr>
            </w:pPr>
            <w:r w:rsidRPr="00726715">
              <w:rPr>
                <w:rFonts w:eastAsia="Times New Roman"/>
                <w:lang w:eastAsia="en-GB"/>
              </w:rPr>
              <w:t xml:space="preserve">Contact details and business characteristics of small businesses and potential entrepreneurs that apply </w:t>
            </w:r>
            <w:r w:rsidRPr="00726715">
              <w:rPr>
                <w:rFonts w:eastAsia="Times New Roman"/>
                <w:b/>
                <w:lang w:eastAsia="en-GB"/>
              </w:rPr>
              <w:t>unsuccessfully</w:t>
            </w:r>
            <w:r w:rsidRPr="00726715">
              <w:rPr>
                <w:rFonts w:eastAsia="Times New Roman"/>
                <w:lang w:eastAsia="en-GB"/>
              </w:rPr>
              <w:t xml:space="preserve"> for support and/or premises</w:t>
            </w:r>
          </w:p>
        </w:tc>
        <w:tc>
          <w:tcPr>
            <w:tcW w:w="1984" w:type="dxa"/>
            <w:tcBorders>
              <w:top w:val="single" w:sz="4" w:space="0" w:color="auto"/>
              <w:left w:val="single" w:sz="4" w:space="0" w:color="auto"/>
              <w:bottom w:val="single" w:sz="4" w:space="0" w:color="auto"/>
              <w:right w:val="single" w:sz="4" w:space="0" w:color="auto"/>
            </w:tcBorders>
            <w:vAlign w:val="center"/>
          </w:tcPr>
          <w:p w:rsidR="00840BD2" w:rsidRDefault="00840BD2" w:rsidP="00C66D3E">
            <w:pPr>
              <w:spacing w:after="0" w:line="240" w:lineRule="auto"/>
              <w:jc w:val="center"/>
              <w:rPr>
                <w:rFonts w:eastAsia="Times New Roman"/>
                <w:lang w:eastAsia="en-GB"/>
              </w:rPr>
            </w:pPr>
            <w:r>
              <w:rPr>
                <w:rFonts w:eastAsia="Times New Roman"/>
                <w:lang w:eastAsia="en-GB"/>
              </w:rPr>
              <w:t>As above</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840BD2" w:rsidRPr="00997674" w:rsidRDefault="00840BD2" w:rsidP="00840BD2">
            <w:pPr>
              <w:spacing w:after="0" w:line="240" w:lineRule="auto"/>
              <w:rPr>
                <w:rFonts w:eastAsia="Times New Roman"/>
                <w:lang w:eastAsia="en-GB"/>
              </w:rPr>
            </w:pPr>
            <w:r>
              <w:rPr>
                <w:rFonts w:eastAsia="Times New Roman"/>
                <w:lang w:eastAsia="en-GB"/>
              </w:rPr>
              <w:t>Required</w:t>
            </w:r>
          </w:p>
        </w:tc>
      </w:tr>
    </w:tbl>
    <w:p w:rsidR="005F71E6" w:rsidRDefault="005F71E6">
      <w:r>
        <w:br w:type="page"/>
      </w:r>
    </w:p>
    <w:tbl>
      <w:tblPr>
        <w:tblW w:w="14756" w:type="dxa"/>
        <w:tblInd w:w="93" w:type="dxa"/>
        <w:tblLook w:val="04A0" w:firstRow="1" w:lastRow="0" w:firstColumn="1" w:lastColumn="0" w:noHBand="0" w:noVBand="1"/>
      </w:tblPr>
      <w:tblGrid>
        <w:gridCol w:w="10788"/>
        <w:gridCol w:w="1984"/>
        <w:gridCol w:w="1984"/>
      </w:tblGrid>
      <w:tr w:rsidR="0000431A" w:rsidRPr="0050224B" w:rsidTr="0000431A">
        <w:trPr>
          <w:cantSplit/>
          <w:trHeight w:val="706"/>
          <w:tblHeader/>
        </w:trPr>
        <w:tc>
          <w:tcPr>
            <w:tcW w:w="10788" w:type="dxa"/>
            <w:tcBorders>
              <w:top w:val="nil"/>
              <w:left w:val="nil"/>
              <w:bottom w:val="nil"/>
              <w:right w:val="nil"/>
            </w:tcBorders>
            <w:shd w:val="clear" w:color="auto" w:fill="auto"/>
            <w:noWrap/>
            <w:vAlign w:val="center"/>
            <w:hideMark/>
          </w:tcPr>
          <w:p w:rsidR="005F71E6" w:rsidRPr="00997674" w:rsidRDefault="00D868E8" w:rsidP="005F71E6">
            <w:pPr>
              <w:spacing w:after="0" w:line="240" w:lineRule="auto"/>
              <w:rPr>
                <w:rFonts w:eastAsia="Times New Roman"/>
                <w:b/>
                <w:bCs/>
                <w:lang w:eastAsia="en-GB"/>
              </w:rPr>
            </w:pPr>
            <w:r>
              <w:rPr>
                <w:rFonts w:eastAsia="Times New Roman"/>
                <w:b/>
                <w:bCs/>
                <w:lang w:eastAsia="en-GB"/>
              </w:rPr>
              <w:lastRenderedPageBreak/>
              <w:t xml:space="preserve">Table D.4 </w:t>
            </w:r>
            <w:r w:rsidR="0000431A" w:rsidRPr="008F2B0B">
              <w:rPr>
                <w:rFonts w:eastAsia="Times New Roman"/>
                <w:b/>
                <w:bCs/>
                <w:lang w:eastAsia="en-GB"/>
              </w:rPr>
              <w:t>Business Advice, Guidance and Finance for Established SMEs</w:t>
            </w:r>
            <w:r w:rsidR="0000431A">
              <w:rPr>
                <w:rFonts w:eastAsia="Times New Roman"/>
                <w:b/>
                <w:bCs/>
                <w:lang w:eastAsia="en-GB"/>
              </w:rPr>
              <w:t xml:space="preserve"> </w:t>
            </w:r>
          </w:p>
        </w:tc>
        <w:tc>
          <w:tcPr>
            <w:tcW w:w="1984" w:type="dxa"/>
            <w:tcBorders>
              <w:top w:val="nil"/>
              <w:left w:val="nil"/>
              <w:bottom w:val="single" w:sz="4" w:space="0" w:color="auto"/>
              <w:right w:val="nil"/>
            </w:tcBorders>
          </w:tcPr>
          <w:p w:rsidR="0000431A" w:rsidRPr="0050224B" w:rsidRDefault="0000431A" w:rsidP="00C279B6">
            <w:pPr>
              <w:spacing w:after="0" w:line="240" w:lineRule="auto"/>
              <w:rPr>
                <w:rFonts w:eastAsia="Times New Roman"/>
                <w:color w:val="000000"/>
                <w:lang w:eastAsia="en-GB"/>
              </w:rPr>
            </w:pPr>
          </w:p>
        </w:tc>
        <w:tc>
          <w:tcPr>
            <w:tcW w:w="1984" w:type="dxa"/>
            <w:tcBorders>
              <w:top w:val="nil"/>
              <w:left w:val="nil"/>
              <w:bottom w:val="single" w:sz="4" w:space="0" w:color="auto"/>
              <w:right w:val="nil"/>
            </w:tcBorders>
            <w:shd w:val="clear" w:color="auto" w:fill="auto"/>
            <w:noWrap/>
            <w:vAlign w:val="center"/>
            <w:hideMark/>
          </w:tcPr>
          <w:p w:rsidR="0000431A" w:rsidRPr="0050224B" w:rsidRDefault="0000431A" w:rsidP="00C279B6">
            <w:pPr>
              <w:spacing w:after="0" w:line="240" w:lineRule="auto"/>
              <w:rPr>
                <w:rFonts w:eastAsia="Times New Roman"/>
                <w:color w:val="000000"/>
                <w:lang w:eastAsia="en-GB"/>
              </w:rPr>
            </w:pPr>
          </w:p>
        </w:tc>
      </w:tr>
      <w:tr w:rsidR="0000431A" w:rsidRPr="0050224B" w:rsidTr="0000431A">
        <w:trPr>
          <w:cantSplit/>
          <w:trHeight w:val="555"/>
          <w:tblHeader/>
        </w:trPr>
        <w:tc>
          <w:tcPr>
            <w:tcW w:w="10788" w:type="dxa"/>
            <w:tcBorders>
              <w:top w:val="single" w:sz="8" w:space="0" w:color="auto"/>
              <w:left w:val="single" w:sz="8" w:space="0" w:color="auto"/>
              <w:bottom w:val="single" w:sz="4" w:space="0" w:color="auto"/>
              <w:right w:val="single" w:sz="4" w:space="0" w:color="auto"/>
            </w:tcBorders>
            <w:shd w:val="clear" w:color="000000" w:fill="A6A6A6"/>
            <w:noWrap/>
            <w:vAlign w:val="center"/>
            <w:hideMark/>
          </w:tcPr>
          <w:p w:rsidR="0000431A" w:rsidRPr="0050224B" w:rsidRDefault="0000431A" w:rsidP="00C279B6">
            <w:pPr>
              <w:spacing w:after="0" w:line="240" w:lineRule="auto"/>
              <w:rPr>
                <w:rFonts w:eastAsia="Times New Roman"/>
                <w:b/>
                <w:bCs/>
                <w:color w:val="000000"/>
                <w:lang w:eastAsia="en-GB"/>
              </w:rPr>
            </w:pPr>
            <w:r>
              <w:rPr>
                <w:rFonts w:eastAsia="Times New Roman"/>
                <w:b/>
                <w:bCs/>
                <w:color w:val="000000"/>
                <w:lang w:eastAsia="en-GB"/>
              </w:rPr>
              <w:t>Additional Indicators</w:t>
            </w:r>
          </w:p>
        </w:tc>
        <w:tc>
          <w:tcPr>
            <w:tcW w:w="1984" w:type="dxa"/>
            <w:tcBorders>
              <w:top w:val="single" w:sz="4" w:space="0" w:color="auto"/>
              <w:left w:val="single" w:sz="4" w:space="0" w:color="auto"/>
              <w:bottom w:val="single" w:sz="4" w:space="0" w:color="auto"/>
              <w:right w:val="single" w:sz="4" w:space="0" w:color="auto"/>
            </w:tcBorders>
            <w:shd w:val="clear" w:color="000000" w:fill="A6A6A6"/>
            <w:vAlign w:val="center"/>
          </w:tcPr>
          <w:p w:rsidR="0000431A" w:rsidRPr="0050224B" w:rsidRDefault="0000431A" w:rsidP="00C66D3E">
            <w:pPr>
              <w:spacing w:after="0" w:line="240" w:lineRule="auto"/>
              <w:jc w:val="center"/>
              <w:rPr>
                <w:rFonts w:eastAsia="Times New Roman"/>
                <w:b/>
                <w:bCs/>
                <w:color w:val="000000"/>
                <w:lang w:eastAsia="en-GB"/>
              </w:rPr>
            </w:pPr>
            <w:r>
              <w:rPr>
                <w:rFonts w:eastAsia="Times New Roman"/>
                <w:b/>
                <w:bCs/>
                <w:color w:val="000000"/>
                <w:lang w:eastAsia="en-GB"/>
              </w:rPr>
              <w:t>Unit</w:t>
            </w:r>
          </w:p>
        </w:tc>
        <w:tc>
          <w:tcPr>
            <w:tcW w:w="1984"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00431A" w:rsidRPr="0050224B" w:rsidRDefault="0000431A" w:rsidP="00C279B6">
            <w:pPr>
              <w:spacing w:after="0" w:line="240" w:lineRule="auto"/>
              <w:rPr>
                <w:rFonts w:eastAsia="Times New Roman"/>
                <w:b/>
                <w:bCs/>
                <w:color w:val="000000"/>
                <w:lang w:eastAsia="en-GB"/>
              </w:rPr>
            </w:pPr>
            <w:r w:rsidRPr="0050224B">
              <w:rPr>
                <w:rFonts w:eastAsia="Times New Roman"/>
                <w:b/>
                <w:bCs/>
                <w:color w:val="000000"/>
                <w:lang w:eastAsia="en-GB"/>
              </w:rPr>
              <w:t>Requirement</w:t>
            </w:r>
          </w:p>
        </w:tc>
      </w:tr>
      <w:tr w:rsidR="0000431A" w:rsidRPr="0050224B" w:rsidTr="0000431A">
        <w:trPr>
          <w:cantSplit/>
          <w:trHeight w:val="375"/>
        </w:trPr>
        <w:tc>
          <w:tcPr>
            <w:tcW w:w="10788" w:type="dxa"/>
            <w:tcBorders>
              <w:top w:val="single" w:sz="4" w:space="0" w:color="auto"/>
              <w:left w:val="single" w:sz="8" w:space="0" w:color="auto"/>
              <w:bottom w:val="single" w:sz="4" w:space="0" w:color="auto"/>
              <w:right w:val="single" w:sz="4" w:space="0" w:color="auto"/>
            </w:tcBorders>
            <w:shd w:val="clear" w:color="000000" w:fill="D9D9D9"/>
            <w:vAlign w:val="center"/>
            <w:hideMark/>
          </w:tcPr>
          <w:p w:rsidR="0000431A" w:rsidRPr="0050224B" w:rsidRDefault="0000431A" w:rsidP="00F1710A">
            <w:pPr>
              <w:spacing w:after="0" w:line="240" w:lineRule="auto"/>
              <w:rPr>
                <w:rFonts w:eastAsia="Times New Roman"/>
                <w:color w:val="000000"/>
                <w:lang w:eastAsia="en-GB"/>
              </w:rPr>
            </w:pPr>
            <w:r w:rsidRPr="0050224B">
              <w:rPr>
                <w:rFonts w:eastAsia="Times New Roman"/>
                <w:b/>
                <w:bCs/>
                <w:color w:val="000000"/>
                <w:lang w:eastAsia="en-GB"/>
              </w:rPr>
              <w:t xml:space="preserve">Information </w:t>
            </w:r>
            <w:r w:rsidR="00F1710A">
              <w:rPr>
                <w:rFonts w:eastAsia="Times New Roman"/>
                <w:b/>
                <w:bCs/>
                <w:color w:val="000000"/>
                <w:lang w:eastAsia="en-GB"/>
              </w:rPr>
              <w:t>on</w:t>
            </w:r>
            <w:r w:rsidRPr="0050224B">
              <w:rPr>
                <w:rFonts w:eastAsia="Times New Roman"/>
                <w:b/>
                <w:bCs/>
                <w:color w:val="000000"/>
                <w:lang w:eastAsia="en-GB"/>
              </w:rPr>
              <w:t xml:space="preserve"> Direct Beneficiaries</w:t>
            </w:r>
            <w:r w:rsidR="00D15EA5">
              <w:rPr>
                <w:rFonts w:eastAsia="Times New Roman"/>
                <w:b/>
                <w:bCs/>
                <w:color w:val="000000"/>
                <w:lang w:eastAsia="en-GB"/>
              </w:rPr>
              <w:t xml:space="preserve"> - Businesses</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center"/>
          </w:tcPr>
          <w:p w:rsidR="0000431A" w:rsidRPr="0050224B" w:rsidRDefault="0000431A" w:rsidP="0000431A">
            <w:pPr>
              <w:spacing w:after="0" w:line="240" w:lineRule="auto"/>
              <w:jc w:val="center"/>
              <w:rPr>
                <w:rFonts w:eastAsia="Times New Roman"/>
                <w:color w:val="000000"/>
                <w:lang w:eastAsia="en-GB"/>
              </w:rPr>
            </w:pPr>
          </w:p>
        </w:tc>
        <w:tc>
          <w:tcPr>
            <w:tcW w:w="198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00431A" w:rsidRPr="0050224B" w:rsidRDefault="0000431A" w:rsidP="00C279B6">
            <w:pPr>
              <w:spacing w:after="0" w:line="240" w:lineRule="auto"/>
              <w:rPr>
                <w:rFonts w:eastAsia="Times New Roman"/>
                <w:color w:val="000000"/>
                <w:lang w:eastAsia="en-GB"/>
              </w:rPr>
            </w:pPr>
            <w:r w:rsidRPr="0050224B">
              <w:rPr>
                <w:rFonts w:eastAsia="Times New Roman"/>
                <w:color w:val="000000"/>
                <w:lang w:eastAsia="en-GB"/>
              </w:rPr>
              <w:t xml:space="preserve"> </w:t>
            </w:r>
          </w:p>
        </w:tc>
      </w:tr>
      <w:tr w:rsidR="0000431A" w:rsidRPr="0050224B" w:rsidTr="0000431A">
        <w:trPr>
          <w:cantSplit/>
          <w:trHeight w:val="375"/>
        </w:trPr>
        <w:tc>
          <w:tcPr>
            <w:tcW w:w="10788"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0431A" w:rsidRPr="00997674" w:rsidRDefault="0000431A" w:rsidP="00C279B6">
            <w:pPr>
              <w:spacing w:after="0" w:line="240" w:lineRule="auto"/>
              <w:rPr>
                <w:rFonts w:eastAsia="Times New Roman"/>
                <w:lang w:eastAsia="en-GB"/>
              </w:rPr>
            </w:pPr>
            <w:r w:rsidRPr="00997674">
              <w:rPr>
                <w:rFonts w:eastAsia="Times New Roman"/>
                <w:lang w:eastAsia="en-GB"/>
              </w:rPr>
              <w:t>Named contact, telephone number and email address</w:t>
            </w:r>
          </w:p>
        </w:tc>
        <w:tc>
          <w:tcPr>
            <w:tcW w:w="1984" w:type="dxa"/>
            <w:tcBorders>
              <w:top w:val="single" w:sz="4" w:space="0" w:color="auto"/>
              <w:left w:val="single" w:sz="4" w:space="0" w:color="auto"/>
              <w:bottom w:val="single" w:sz="4" w:space="0" w:color="auto"/>
              <w:right w:val="single" w:sz="4" w:space="0" w:color="auto"/>
            </w:tcBorders>
            <w:vAlign w:val="center"/>
          </w:tcPr>
          <w:p w:rsidR="0000431A" w:rsidRDefault="0000431A" w:rsidP="0000431A">
            <w:pPr>
              <w:spacing w:after="0" w:line="240" w:lineRule="auto"/>
              <w:jc w:val="center"/>
              <w:rPr>
                <w:rFonts w:eastAsia="Times New Roman"/>
                <w:lang w:eastAsia="en-GB"/>
              </w:rPr>
            </w:pPr>
            <w:r>
              <w:rPr>
                <w:rFonts w:eastAsia="Times New Roman"/>
                <w:lang w:eastAsia="en-GB"/>
              </w:rPr>
              <w:t>Text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431A" w:rsidRPr="00997674" w:rsidRDefault="0000431A" w:rsidP="00C279B6">
            <w:pPr>
              <w:spacing w:after="0" w:line="240" w:lineRule="auto"/>
              <w:rPr>
                <w:rFonts w:eastAsia="Times New Roman"/>
                <w:lang w:eastAsia="en-GB"/>
              </w:rPr>
            </w:pPr>
            <w:r>
              <w:rPr>
                <w:rFonts w:eastAsia="Times New Roman"/>
                <w:lang w:eastAsia="en-GB"/>
              </w:rPr>
              <w:t>Required</w:t>
            </w:r>
          </w:p>
        </w:tc>
      </w:tr>
      <w:tr w:rsidR="0000431A" w:rsidRPr="0050224B" w:rsidTr="0000431A">
        <w:trPr>
          <w:cantSplit/>
          <w:trHeight w:val="375"/>
        </w:trPr>
        <w:tc>
          <w:tcPr>
            <w:tcW w:w="10788"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0431A" w:rsidRPr="00997674" w:rsidRDefault="0000431A" w:rsidP="00C279B6">
            <w:pPr>
              <w:spacing w:after="0" w:line="240" w:lineRule="auto"/>
              <w:rPr>
                <w:rFonts w:eastAsia="Times New Roman"/>
                <w:lang w:eastAsia="en-GB"/>
              </w:rPr>
            </w:pPr>
            <w:r w:rsidRPr="00997674">
              <w:rPr>
                <w:rFonts w:eastAsia="Times New Roman"/>
                <w:lang w:eastAsia="en-GB"/>
              </w:rPr>
              <w:t>Business sector</w:t>
            </w:r>
          </w:p>
        </w:tc>
        <w:tc>
          <w:tcPr>
            <w:tcW w:w="1984" w:type="dxa"/>
            <w:tcBorders>
              <w:top w:val="single" w:sz="4" w:space="0" w:color="auto"/>
              <w:left w:val="single" w:sz="4" w:space="0" w:color="auto"/>
              <w:bottom w:val="single" w:sz="4" w:space="0" w:color="auto"/>
              <w:right w:val="single" w:sz="4" w:space="0" w:color="auto"/>
            </w:tcBorders>
            <w:vAlign w:val="center"/>
          </w:tcPr>
          <w:p w:rsidR="0000431A" w:rsidRDefault="0000431A" w:rsidP="0000431A">
            <w:pPr>
              <w:spacing w:after="0" w:line="240" w:lineRule="auto"/>
              <w:jc w:val="center"/>
              <w:rPr>
                <w:rFonts w:eastAsia="Times New Roman"/>
                <w:lang w:eastAsia="en-GB"/>
              </w:rPr>
            </w:pPr>
            <w:r>
              <w:rPr>
                <w:rFonts w:eastAsia="Times New Roman"/>
                <w:lang w:eastAsia="en-GB"/>
              </w:rPr>
              <w:t>SIC code</w:t>
            </w:r>
            <w:r>
              <w:rPr>
                <w:rStyle w:val="FootnoteReference"/>
                <w:rFonts w:eastAsia="Times New Roman"/>
                <w:lang w:eastAsia="en-GB"/>
              </w:rPr>
              <w:footnoteReference w:id="16"/>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431A" w:rsidRPr="00997674" w:rsidRDefault="0000431A" w:rsidP="00C279B6">
            <w:pPr>
              <w:spacing w:after="0" w:line="240" w:lineRule="auto"/>
              <w:rPr>
                <w:rFonts w:eastAsia="Times New Roman"/>
                <w:lang w:eastAsia="en-GB"/>
              </w:rPr>
            </w:pPr>
            <w:r>
              <w:rPr>
                <w:rFonts w:eastAsia="Times New Roman"/>
                <w:lang w:eastAsia="en-GB"/>
              </w:rPr>
              <w:t>Required</w:t>
            </w:r>
          </w:p>
        </w:tc>
      </w:tr>
      <w:tr w:rsidR="00FC209A" w:rsidRPr="00997674" w:rsidTr="00FC209A">
        <w:trPr>
          <w:cantSplit/>
          <w:trHeight w:val="375"/>
        </w:trPr>
        <w:tc>
          <w:tcPr>
            <w:tcW w:w="10788"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FC209A" w:rsidRPr="00997674" w:rsidRDefault="00FC209A" w:rsidP="00C66D3E">
            <w:pPr>
              <w:spacing w:after="0" w:line="240" w:lineRule="auto"/>
              <w:rPr>
                <w:rFonts w:eastAsia="Times New Roman"/>
                <w:lang w:eastAsia="en-GB"/>
              </w:rPr>
            </w:pPr>
            <w:r>
              <w:rPr>
                <w:rFonts w:eastAsia="Times New Roman"/>
                <w:lang w:eastAsia="en-GB"/>
              </w:rPr>
              <w:t>Business start-date</w:t>
            </w:r>
          </w:p>
        </w:tc>
        <w:tc>
          <w:tcPr>
            <w:tcW w:w="1984" w:type="dxa"/>
            <w:tcBorders>
              <w:top w:val="single" w:sz="4" w:space="0" w:color="auto"/>
              <w:left w:val="single" w:sz="4" w:space="0" w:color="auto"/>
              <w:bottom w:val="single" w:sz="4" w:space="0" w:color="auto"/>
              <w:right w:val="single" w:sz="4" w:space="0" w:color="auto"/>
            </w:tcBorders>
            <w:vAlign w:val="center"/>
          </w:tcPr>
          <w:p w:rsidR="00FC209A" w:rsidRDefault="00FC209A" w:rsidP="00C66D3E">
            <w:pPr>
              <w:spacing w:after="0" w:line="240" w:lineRule="auto"/>
              <w:jc w:val="center"/>
              <w:rPr>
                <w:rFonts w:eastAsia="Times New Roman"/>
                <w:lang w:eastAsia="en-GB"/>
              </w:rPr>
            </w:pPr>
            <w:r>
              <w:rPr>
                <w:rFonts w:eastAsia="Times New Roman"/>
                <w:lang w:eastAsia="en-GB"/>
              </w:rPr>
              <w:t>Date</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209A" w:rsidRPr="00997674" w:rsidRDefault="00FC209A" w:rsidP="00C66D3E">
            <w:pPr>
              <w:spacing w:after="0" w:line="240" w:lineRule="auto"/>
              <w:rPr>
                <w:rFonts w:eastAsia="Times New Roman"/>
                <w:lang w:eastAsia="en-GB"/>
              </w:rPr>
            </w:pPr>
            <w:r>
              <w:rPr>
                <w:rFonts w:eastAsia="Times New Roman"/>
                <w:lang w:eastAsia="en-GB"/>
              </w:rPr>
              <w:t>Required</w:t>
            </w:r>
          </w:p>
        </w:tc>
      </w:tr>
      <w:tr w:rsidR="00FC209A" w:rsidTr="00FC209A">
        <w:trPr>
          <w:cantSplit/>
          <w:trHeight w:val="375"/>
        </w:trPr>
        <w:tc>
          <w:tcPr>
            <w:tcW w:w="10788"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FC209A" w:rsidRPr="00997674" w:rsidRDefault="002D7670" w:rsidP="00C66D3E">
            <w:pPr>
              <w:spacing w:after="0" w:line="240" w:lineRule="auto"/>
              <w:rPr>
                <w:rFonts w:eastAsia="Times New Roman"/>
                <w:lang w:eastAsia="en-GB"/>
              </w:rPr>
            </w:pPr>
            <w:r>
              <w:rPr>
                <w:rFonts w:eastAsia="Times New Roman"/>
                <w:lang w:eastAsia="en-GB"/>
              </w:rPr>
              <w:t>Business trading age at the start of support</w:t>
            </w:r>
          </w:p>
        </w:tc>
        <w:tc>
          <w:tcPr>
            <w:tcW w:w="1984" w:type="dxa"/>
            <w:tcBorders>
              <w:top w:val="single" w:sz="4" w:space="0" w:color="auto"/>
              <w:left w:val="single" w:sz="4" w:space="0" w:color="auto"/>
              <w:bottom w:val="single" w:sz="4" w:space="0" w:color="auto"/>
              <w:right w:val="single" w:sz="4" w:space="0" w:color="auto"/>
            </w:tcBorders>
            <w:vAlign w:val="center"/>
          </w:tcPr>
          <w:p w:rsidR="00FC209A" w:rsidRDefault="00FC209A" w:rsidP="00C66D3E">
            <w:pPr>
              <w:spacing w:after="0" w:line="240" w:lineRule="auto"/>
              <w:jc w:val="center"/>
              <w:rPr>
                <w:rFonts w:eastAsia="Times New Roman"/>
                <w:lang w:eastAsia="en-GB"/>
              </w:rPr>
            </w:pPr>
            <w:r>
              <w:rPr>
                <w:rFonts w:eastAsia="Times New Roman"/>
                <w:lang w:eastAsia="en-GB"/>
              </w:rPr>
              <w:t>Years/ months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209A" w:rsidRDefault="00FC209A" w:rsidP="00C66D3E">
            <w:pPr>
              <w:spacing w:after="0" w:line="240" w:lineRule="auto"/>
              <w:rPr>
                <w:rFonts w:eastAsia="Times New Roman"/>
                <w:lang w:eastAsia="en-GB"/>
              </w:rPr>
            </w:pPr>
            <w:r>
              <w:rPr>
                <w:rFonts w:eastAsia="Times New Roman"/>
                <w:lang w:eastAsia="en-GB"/>
              </w:rPr>
              <w:t>Required</w:t>
            </w:r>
          </w:p>
        </w:tc>
      </w:tr>
      <w:tr w:rsidR="0000431A" w:rsidRPr="0050224B" w:rsidTr="0000431A">
        <w:trPr>
          <w:cantSplit/>
          <w:trHeight w:val="375"/>
        </w:trPr>
        <w:tc>
          <w:tcPr>
            <w:tcW w:w="10788"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0431A" w:rsidRPr="00997674" w:rsidRDefault="002D7670" w:rsidP="00C279B6">
            <w:pPr>
              <w:spacing w:after="0" w:line="240" w:lineRule="auto"/>
              <w:rPr>
                <w:rFonts w:eastAsia="Times New Roman"/>
                <w:lang w:eastAsia="en-GB"/>
              </w:rPr>
            </w:pPr>
            <w:r w:rsidRPr="00997674">
              <w:rPr>
                <w:rFonts w:eastAsia="Times New Roman"/>
                <w:lang w:eastAsia="en-GB"/>
              </w:rPr>
              <w:t xml:space="preserve">Full time equivalent employment </w:t>
            </w:r>
            <w:r>
              <w:rPr>
                <w:rFonts w:eastAsia="Times New Roman"/>
                <w:lang w:eastAsia="en-GB"/>
              </w:rPr>
              <w:t>at the start of support</w:t>
            </w:r>
          </w:p>
        </w:tc>
        <w:tc>
          <w:tcPr>
            <w:tcW w:w="1984" w:type="dxa"/>
            <w:tcBorders>
              <w:top w:val="single" w:sz="4" w:space="0" w:color="auto"/>
              <w:left w:val="single" w:sz="4" w:space="0" w:color="auto"/>
              <w:bottom w:val="single" w:sz="4" w:space="0" w:color="auto"/>
              <w:right w:val="single" w:sz="4" w:space="0" w:color="auto"/>
            </w:tcBorders>
            <w:vAlign w:val="center"/>
          </w:tcPr>
          <w:p w:rsidR="0000431A" w:rsidRDefault="00FC209A" w:rsidP="0000431A">
            <w:pPr>
              <w:spacing w:after="0" w:line="240" w:lineRule="auto"/>
              <w:jc w:val="center"/>
              <w:rPr>
                <w:rFonts w:eastAsia="Times New Roman"/>
                <w:lang w:eastAsia="en-GB"/>
              </w:rPr>
            </w:pPr>
            <w:r>
              <w:rPr>
                <w:rFonts w:eastAsia="Times New Roman"/>
                <w:lang w:eastAsia="en-GB"/>
              </w:rPr>
              <w:t>Number</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431A" w:rsidRPr="00997674" w:rsidRDefault="0000431A" w:rsidP="00C279B6">
            <w:pPr>
              <w:spacing w:after="0" w:line="240" w:lineRule="auto"/>
              <w:rPr>
                <w:rFonts w:eastAsia="Times New Roman"/>
                <w:lang w:eastAsia="en-GB"/>
              </w:rPr>
            </w:pPr>
            <w:r>
              <w:rPr>
                <w:rFonts w:eastAsia="Times New Roman"/>
                <w:lang w:eastAsia="en-GB"/>
              </w:rPr>
              <w:t>Required</w:t>
            </w:r>
          </w:p>
        </w:tc>
      </w:tr>
      <w:tr w:rsidR="0000431A" w:rsidRPr="0050224B" w:rsidTr="0000431A">
        <w:trPr>
          <w:cantSplit/>
          <w:trHeight w:val="375"/>
        </w:trPr>
        <w:tc>
          <w:tcPr>
            <w:tcW w:w="10788"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0431A" w:rsidRPr="00997674" w:rsidRDefault="0000431A" w:rsidP="00C279B6">
            <w:pPr>
              <w:spacing w:after="0" w:line="240" w:lineRule="auto"/>
              <w:rPr>
                <w:rFonts w:eastAsia="Times New Roman"/>
                <w:lang w:eastAsia="en-GB"/>
              </w:rPr>
            </w:pPr>
            <w:r w:rsidRPr="00997674">
              <w:rPr>
                <w:rFonts w:eastAsia="Times New Roman"/>
                <w:lang w:eastAsia="en-GB"/>
              </w:rPr>
              <w:t>Financial turnover for the last complete financial year prior to receiving support</w:t>
            </w:r>
          </w:p>
        </w:tc>
        <w:tc>
          <w:tcPr>
            <w:tcW w:w="1984" w:type="dxa"/>
            <w:tcBorders>
              <w:top w:val="single" w:sz="4" w:space="0" w:color="auto"/>
              <w:left w:val="single" w:sz="4" w:space="0" w:color="auto"/>
              <w:bottom w:val="single" w:sz="4" w:space="0" w:color="auto"/>
              <w:right w:val="single" w:sz="4" w:space="0" w:color="auto"/>
            </w:tcBorders>
            <w:vAlign w:val="center"/>
          </w:tcPr>
          <w:p w:rsidR="0000431A" w:rsidRDefault="0000431A" w:rsidP="0000431A">
            <w:pPr>
              <w:spacing w:after="0" w:line="240" w:lineRule="auto"/>
              <w:jc w:val="center"/>
              <w:rPr>
                <w:rFonts w:eastAsia="Times New Roman"/>
                <w:lang w:eastAsia="en-GB"/>
              </w:rPr>
            </w:pPr>
            <w:r>
              <w:rPr>
                <w:rFonts w:eastAsia="Times New Roman"/>
                <w:lang w:eastAsia="en-GB"/>
              </w:rPr>
              <w: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431A" w:rsidRPr="00997674" w:rsidRDefault="0000431A" w:rsidP="00C279B6">
            <w:pPr>
              <w:spacing w:after="0" w:line="240" w:lineRule="auto"/>
              <w:rPr>
                <w:rFonts w:eastAsia="Times New Roman"/>
                <w:lang w:eastAsia="en-GB"/>
              </w:rPr>
            </w:pPr>
            <w:r>
              <w:rPr>
                <w:rFonts w:eastAsia="Times New Roman"/>
                <w:lang w:eastAsia="en-GB"/>
              </w:rPr>
              <w:t>Required</w:t>
            </w:r>
          </w:p>
        </w:tc>
      </w:tr>
      <w:tr w:rsidR="0000431A" w:rsidRPr="0050224B" w:rsidTr="0000431A">
        <w:trPr>
          <w:cantSplit/>
          <w:trHeight w:val="405"/>
        </w:trPr>
        <w:tc>
          <w:tcPr>
            <w:tcW w:w="10788"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00431A" w:rsidRPr="00997674" w:rsidRDefault="002D7670" w:rsidP="00C279B6">
            <w:pPr>
              <w:spacing w:after="0" w:line="240" w:lineRule="auto"/>
              <w:rPr>
                <w:rFonts w:eastAsia="Times New Roman"/>
                <w:lang w:eastAsia="en-GB"/>
              </w:rPr>
            </w:pPr>
            <w:r w:rsidRPr="00997674">
              <w:rPr>
                <w:rFonts w:eastAsia="Times New Roman"/>
                <w:lang w:eastAsia="en-GB"/>
              </w:rPr>
              <w:t xml:space="preserve">Annual R&amp;D spend in last complete financial year </w:t>
            </w:r>
            <w:r>
              <w:rPr>
                <w:rFonts w:eastAsia="Times New Roman"/>
                <w:lang w:eastAsia="en-GB"/>
              </w:rPr>
              <w:t>prior to receiving support</w:t>
            </w:r>
          </w:p>
        </w:tc>
        <w:tc>
          <w:tcPr>
            <w:tcW w:w="1984" w:type="dxa"/>
            <w:tcBorders>
              <w:top w:val="single" w:sz="4" w:space="0" w:color="auto"/>
              <w:left w:val="single" w:sz="4" w:space="0" w:color="auto"/>
              <w:bottom w:val="single" w:sz="4" w:space="0" w:color="auto"/>
              <w:right w:val="single" w:sz="4" w:space="0" w:color="auto"/>
            </w:tcBorders>
            <w:vAlign w:val="center"/>
          </w:tcPr>
          <w:p w:rsidR="0000431A" w:rsidRDefault="0000431A" w:rsidP="0000431A">
            <w:pPr>
              <w:spacing w:after="0" w:line="240" w:lineRule="auto"/>
              <w:jc w:val="center"/>
              <w:rPr>
                <w:rFonts w:eastAsia="Times New Roman"/>
                <w:lang w:eastAsia="en-GB"/>
              </w:rPr>
            </w:pPr>
            <w:r>
              <w:rPr>
                <w:rFonts w:eastAsia="Times New Roman"/>
                <w:lang w:eastAsia="en-GB"/>
              </w:rPr>
              <w: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431A" w:rsidRPr="00997674" w:rsidRDefault="0000431A" w:rsidP="00C279B6">
            <w:pPr>
              <w:spacing w:after="0" w:line="240" w:lineRule="auto"/>
              <w:rPr>
                <w:rFonts w:eastAsia="Times New Roman"/>
                <w:lang w:eastAsia="en-GB"/>
              </w:rPr>
            </w:pPr>
            <w:r>
              <w:rPr>
                <w:rFonts w:eastAsia="Times New Roman"/>
                <w:lang w:eastAsia="en-GB"/>
              </w:rPr>
              <w:t>Required</w:t>
            </w:r>
          </w:p>
        </w:tc>
      </w:tr>
      <w:tr w:rsidR="0000431A" w:rsidRPr="0050224B" w:rsidTr="0000431A">
        <w:trPr>
          <w:cantSplit/>
          <w:trHeight w:val="375"/>
        </w:trPr>
        <w:tc>
          <w:tcPr>
            <w:tcW w:w="10788"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00431A" w:rsidRPr="00997674" w:rsidRDefault="0000431A" w:rsidP="00C279B6">
            <w:pPr>
              <w:spacing w:after="0" w:line="240" w:lineRule="auto"/>
              <w:rPr>
                <w:rFonts w:eastAsia="Times New Roman"/>
                <w:lang w:eastAsia="en-GB"/>
              </w:rPr>
            </w:pPr>
            <w:r w:rsidRPr="00997674">
              <w:rPr>
                <w:rFonts w:eastAsia="Times New Roman"/>
                <w:lang w:eastAsia="en-GB"/>
              </w:rPr>
              <w:t>Number of product and process innovations in last three financial years</w:t>
            </w:r>
          </w:p>
        </w:tc>
        <w:tc>
          <w:tcPr>
            <w:tcW w:w="1984" w:type="dxa"/>
            <w:tcBorders>
              <w:top w:val="single" w:sz="4" w:space="0" w:color="auto"/>
              <w:left w:val="single" w:sz="4" w:space="0" w:color="auto"/>
              <w:bottom w:val="single" w:sz="4" w:space="0" w:color="auto"/>
              <w:right w:val="single" w:sz="4" w:space="0" w:color="auto"/>
            </w:tcBorders>
            <w:vAlign w:val="center"/>
          </w:tcPr>
          <w:p w:rsidR="0000431A" w:rsidRDefault="0000431A" w:rsidP="0000431A">
            <w:pPr>
              <w:spacing w:after="0" w:line="240" w:lineRule="auto"/>
              <w:jc w:val="center"/>
              <w:rPr>
                <w:rFonts w:eastAsia="Times New Roman"/>
                <w:lang w:eastAsia="en-GB"/>
              </w:rPr>
            </w:pPr>
            <w:r>
              <w:rPr>
                <w:rFonts w:eastAsia="Times New Roman"/>
                <w:lang w:eastAsia="en-GB"/>
              </w:rPr>
              <w:t>Number</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431A" w:rsidRPr="00997674" w:rsidRDefault="0000431A" w:rsidP="00C279B6">
            <w:pPr>
              <w:spacing w:after="0" w:line="240" w:lineRule="auto"/>
              <w:rPr>
                <w:rFonts w:eastAsia="Times New Roman"/>
                <w:lang w:eastAsia="en-GB"/>
              </w:rPr>
            </w:pPr>
            <w:r>
              <w:rPr>
                <w:rFonts w:eastAsia="Times New Roman"/>
                <w:lang w:eastAsia="en-GB"/>
              </w:rPr>
              <w:t>Required</w:t>
            </w:r>
          </w:p>
        </w:tc>
      </w:tr>
      <w:tr w:rsidR="0000431A" w:rsidRPr="0050224B" w:rsidTr="0000431A">
        <w:trPr>
          <w:cantSplit/>
          <w:trHeight w:val="375"/>
        </w:trPr>
        <w:tc>
          <w:tcPr>
            <w:tcW w:w="10788"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00431A" w:rsidRPr="00997674" w:rsidRDefault="0000431A" w:rsidP="00C279B6">
            <w:pPr>
              <w:spacing w:after="0" w:line="240" w:lineRule="auto"/>
              <w:rPr>
                <w:rFonts w:eastAsia="Times New Roman"/>
                <w:lang w:eastAsia="en-GB"/>
              </w:rPr>
            </w:pPr>
            <w:r w:rsidRPr="00997674">
              <w:rPr>
                <w:rFonts w:eastAsia="Times New Roman"/>
                <w:lang w:eastAsia="en-GB"/>
              </w:rPr>
              <w:t>Date when support first accessed and duration of the support from the ERDF project </w:t>
            </w:r>
          </w:p>
        </w:tc>
        <w:tc>
          <w:tcPr>
            <w:tcW w:w="1984" w:type="dxa"/>
            <w:tcBorders>
              <w:top w:val="single" w:sz="4" w:space="0" w:color="auto"/>
              <w:left w:val="single" w:sz="4" w:space="0" w:color="auto"/>
              <w:bottom w:val="single" w:sz="4" w:space="0" w:color="auto"/>
              <w:right w:val="single" w:sz="4" w:space="0" w:color="auto"/>
            </w:tcBorders>
            <w:vAlign w:val="center"/>
          </w:tcPr>
          <w:p w:rsidR="0000431A" w:rsidRDefault="0000431A" w:rsidP="0000431A">
            <w:pPr>
              <w:spacing w:after="0" w:line="240" w:lineRule="auto"/>
              <w:jc w:val="center"/>
              <w:rPr>
                <w:rFonts w:eastAsia="Times New Roman"/>
                <w:lang w:eastAsia="en-GB"/>
              </w:rPr>
            </w:pPr>
            <w:r>
              <w:rPr>
                <w:rFonts w:eastAsia="Times New Roman"/>
                <w:lang w:eastAsia="en-GB"/>
              </w:rPr>
              <w:t>DD/MM/YY</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431A" w:rsidRPr="00997674" w:rsidRDefault="0000431A" w:rsidP="00C279B6">
            <w:pPr>
              <w:spacing w:after="0" w:line="240" w:lineRule="auto"/>
              <w:rPr>
                <w:rFonts w:eastAsia="Times New Roman"/>
                <w:lang w:eastAsia="en-GB"/>
              </w:rPr>
            </w:pPr>
            <w:r>
              <w:rPr>
                <w:rFonts w:eastAsia="Times New Roman"/>
                <w:lang w:eastAsia="en-GB"/>
              </w:rPr>
              <w:t>Required</w:t>
            </w:r>
          </w:p>
        </w:tc>
      </w:tr>
      <w:tr w:rsidR="0000431A" w:rsidRPr="0050224B" w:rsidTr="0000431A">
        <w:trPr>
          <w:cantSplit/>
          <w:trHeight w:val="375"/>
        </w:trPr>
        <w:tc>
          <w:tcPr>
            <w:tcW w:w="10788"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00431A" w:rsidRPr="00997674" w:rsidRDefault="0000431A" w:rsidP="00811402">
            <w:pPr>
              <w:spacing w:after="0" w:line="240" w:lineRule="auto"/>
              <w:rPr>
                <w:rFonts w:eastAsia="Times New Roman"/>
                <w:lang w:eastAsia="en-GB"/>
              </w:rPr>
            </w:pPr>
            <w:r w:rsidRPr="00997674">
              <w:rPr>
                <w:rFonts w:eastAsia="Times New Roman"/>
                <w:lang w:eastAsia="en-GB"/>
              </w:rPr>
              <w:t>A measure of intensity of support, such</w:t>
            </w:r>
            <w:r>
              <w:rPr>
                <w:rFonts w:eastAsia="Times New Roman"/>
                <w:lang w:eastAsia="en-GB"/>
              </w:rPr>
              <w:t xml:space="preserve"> as the value of the assistance</w:t>
            </w:r>
            <w:r w:rsidR="00AC1DDD">
              <w:rPr>
                <w:rStyle w:val="FootnoteReference"/>
                <w:rFonts w:eastAsia="Times New Roman"/>
                <w:lang w:eastAsia="en-GB"/>
              </w:rPr>
              <w:footnoteReference w:id="17"/>
            </w:r>
          </w:p>
        </w:tc>
        <w:tc>
          <w:tcPr>
            <w:tcW w:w="1984" w:type="dxa"/>
            <w:tcBorders>
              <w:top w:val="single" w:sz="4" w:space="0" w:color="auto"/>
              <w:left w:val="single" w:sz="4" w:space="0" w:color="auto"/>
              <w:bottom w:val="single" w:sz="4" w:space="0" w:color="auto"/>
              <w:right w:val="single" w:sz="4" w:space="0" w:color="auto"/>
            </w:tcBorders>
            <w:vAlign w:val="center"/>
          </w:tcPr>
          <w:p w:rsidR="0000431A" w:rsidRPr="00997674" w:rsidRDefault="0000431A" w:rsidP="0000431A">
            <w:pPr>
              <w:spacing w:after="0" w:line="240" w:lineRule="auto"/>
              <w:jc w:val="center"/>
              <w:rPr>
                <w:rFonts w:eastAsia="Times New Roman"/>
                <w:lang w:eastAsia="en-GB"/>
              </w:rPr>
            </w:pPr>
            <w:r>
              <w:rPr>
                <w:rFonts w:eastAsia="Times New Roman"/>
                <w:lang w:eastAsia="en-GB"/>
              </w:rPr>
              <w:t>£ and/ or hours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431A" w:rsidRPr="00997674" w:rsidRDefault="0000431A" w:rsidP="00C279B6">
            <w:pPr>
              <w:spacing w:after="0" w:line="240" w:lineRule="auto"/>
              <w:rPr>
                <w:rFonts w:eastAsia="Times New Roman"/>
                <w:lang w:eastAsia="en-GB"/>
              </w:rPr>
            </w:pPr>
            <w:r w:rsidRPr="00997674">
              <w:rPr>
                <w:rFonts w:eastAsia="Times New Roman"/>
                <w:lang w:eastAsia="en-GB"/>
              </w:rPr>
              <w:t>Advised</w:t>
            </w:r>
          </w:p>
        </w:tc>
      </w:tr>
      <w:tr w:rsidR="00D15EA5" w:rsidRPr="0050224B" w:rsidTr="00D15EA5">
        <w:trPr>
          <w:cantSplit/>
          <w:trHeight w:val="375"/>
        </w:trPr>
        <w:tc>
          <w:tcPr>
            <w:tcW w:w="10788"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hideMark/>
          </w:tcPr>
          <w:p w:rsidR="00D15EA5" w:rsidRPr="00D15EA5" w:rsidRDefault="00D15EA5" w:rsidP="002C5449">
            <w:pPr>
              <w:spacing w:after="0" w:line="240" w:lineRule="auto"/>
              <w:rPr>
                <w:rFonts w:eastAsia="Times New Roman"/>
                <w:b/>
                <w:lang w:eastAsia="en-GB"/>
              </w:rPr>
            </w:pPr>
            <w:r w:rsidRPr="00D15EA5">
              <w:rPr>
                <w:rFonts w:eastAsia="Times New Roman"/>
                <w:b/>
                <w:lang w:eastAsia="en-GB"/>
              </w:rPr>
              <w:t>Beneficiary Outcome Indicators</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5EA5" w:rsidRPr="00D15EA5" w:rsidRDefault="00D15EA5" w:rsidP="002C5449">
            <w:pPr>
              <w:spacing w:after="0" w:line="240" w:lineRule="auto"/>
              <w:jc w:val="center"/>
              <w:rPr>
                <w:rFonts w:eastAsia="Times New Roman"/>
                <w:lang w:eastAsia="en-GB"/>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D15EA5" w:rsidRPr="00D15EA5" w:rsidRDefault="00D15EA5" w:rsidP="002C5449">
            <w:pPr>
              <w:spacing w:after="0" w:line="240" w:lineRule="auto"/>
              <w:rPr>
                <w:rFonts w:eastAsia="Times New Roman"/>
                <w:lang w:eastAsia="en-GB"/>
              </w:rPr>
            </w:pPr>
            <w:r w:rsidRPr="00D15EA5">
              <w:rPr>
                <w:rFonts w:eastAsia="Times New Roman"/>
                <w:lang w:eastAsia="en-GB"/>
              </w:rPr>
              <w:t xml:space="preserve"> </w:t>
            </w:r>
          </w:p>
        </w:tc>
      </w:tr>
      <w:tr w:rsidR="00D15EA5" w:rsidRPr="00997674" w:rsidTr="00D15EA5">
        <w:trPr>
          <w:cantSplit/>
          <w:trHeight w:val="375"/>
        </w:trPr>
        <w:tc>
          <w:tcPr>
            <w:tcW w:w="10788"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D15EA5" w:rsidRPr="00997674" w:rsidRDefault="00D15EA5" w:rsidP="002C5449">
            <w:pPr>
              <w:spacing w:after="0" w:line="240" w:lineRule="auto"/>
              <w:rPr>
                <w:rFonts w:eastAsia="Times New Roman"/>
                <w:lang w:eastAsia="en-GB"/>
              </w:rPr>
            </w:pPr>
            <w:r w:rsidRPr="00145AA1">
              <w:rPr>
                <w:rFonts w:eastAsia="Times New Roman"/>
                <w:lang w:eastAsia="en-GB"/>
              </w:rPr>
              <w:t>Adoption of new technologies</w:t>
            </w:r>
          </w:p>
        </w:tc>
        <w:tc>
          <w:tcPr>
            <w:tcW w:w="1984" w:type="dxa"/>
            <w:tcBorders>
              <w:top w:val="single" w:sz="4" w:space="0" w:color="auto"/>
              <w:left w:val="single" w:sz="4" w:space="0" w:color="auto"/>
              <w:bottom w:val="single" w:sz="4" w:space="0" w:color="auto"/>
              <w:right w:val="single" w:sz="4" w:space="0" w:color="auto"/>
            </w:tcBorders>
            <w:vAlign w:val="center"/>
          </w:tcPr>
          <w:p w:rsidR="00D15EA5" w:rsidRPr="00997674" w:rsidRDefault="00D15EA5" w:rsidP="002C5449">
            <w:pPr>
              <w:spacing w:after="0" w:line="240" w:lineRule="auto"/>
              <w:jc w:val="center"/>
              <w:rPr>
                <w:rFonts w:eastAsia="Times New Roman"/>
                <w:lang w:eastAsia="en-GB"/>
              </w:rPr>
            </w:pPr>
            <w:r>
              <w:rPr>
                <w:rFonts w:eastAsia="Times New Roman"/>
                <w:lang w:eastAsia="en-GB"/>
              </w:rPr>
              <w:t>Number</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EA5" w:rsidRPr="00997674" w:rsidRDefault="00D15EA5" w:rsidP="002C5449">
            <w:pPr>
              <w:spacing w:after="0" w:line="240" w:lineRule="auto"/>
              <w:rPr>
                <w:rFonts w:eastAsia="Times New Roman"/>
                <w:lang w:eastAsia="en-GB"/>
              </w:rPr>
            </w:pPr>
            <w:r w:rsidRPr="00997674">
              <w:rPr>
                <w:rFonts w:eastAsia="Times New Roman"/>
                <w:lang w:eastAsia="en-GB"/>
              </w:rPr>
              <w:t>Advised</w:t>
            </w:r>
          </w:p>
        </w:tc>
      </w:tr>
      <w:tr w:rsidR="00D15EA5" w:rsidTr="00D15EA5">
        <w:trPr>
          <w:cantSplit/>
          <w:trHeight w:val="375"/>
        </w:trPr>
        <w:tc>
          <w:tcPr>
            <w:tcW w:w="10788"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D15EA5" w:rsidRPr="00997674" w:rsidRDefault="00D15EA5" w:rsidP="002C5449">
            <w:pPr>
              <w:spacing w:after="0" w:line="240" w:lineRule="auto"/>
              <w:rPr>
                <w:rFonts w:eastAsia="Times New Roman"/>
                <w:lang w:eastAsia="en-GB"/>
              </w:rPr>
            </w:pPr>
            <w:r w:rsidRPr="00145AA1">
              <w:rPr>
                <w:rFonts w:eastAsia="Times New Roman"/>
                <w:lang w:eastAsia="en-GB"/>
              </w:rPr>
              <w:t>New investment in capital equipment and facilities</w:t>
            </w:r>
          </w:p>
        </w:tc>
        <w:tc>
          <w:tcPr>
            <w:tcW w:w="1984" w:type="dxa"/>
            <w:tcBorders>
              <w:top w:val="single" w:sz="4" w:space="0" w:color="auto"/>
              <w:left w:val="single" w:sz="4" w:space="0" w:color="auto"/>
              <w:bottom w:val="single" w:sz="4" w:space="0" w:color="auto"/>
              <w:right w:val="single" w:sz="4" w:space="0" w:color="auto"/>
            </w:tcBorders>
            <w:vAlign w:val="center"/>
          </w:tcPr>
          <w:p w:rsidR="00D15EA5" w:rsidRPr="00997674" w:rsidRDefault="00D15EA5" w:rsidP="002C5449">
            <w:pPr>
              <w:spacing w:after="0" w:line="240" w:lineRule="auto"/>
              <w:jc w:val="center"/>
              <w:rPr>
                <w:rFonts w:eastAsia="Times New Roman"/>
                <w:lang w:eastAsia="en-GB"/>
              </w:rPr>
            </w:pPr>
            <w:r>
              <w:rPr>
                <w:rFonts w:eastAsia="Times New Roman"/>
                <w:lang w:eastAsia="en-GB"/>
              </w:rPr>
              <w: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EA5" w:rsidRDefault="00D15EA5" w:rsidP="002C5449">
            <w:pPr>
              <w:spacing w:after="0" w:line="240" w:lineRule="auto"/>
              <w:rPr>
                <w:rFonts w:eastAsia="Times New Roman"/>
                <w:lang w:eastAsia="en-GB"/>
              </w:rPr>
            </w:pPr>
            <w:r w:rsidRPr="00997674">
              <w:rPr>
                <w:rFonts w:eastAsia="Times New Roman"/>
                <w:lang w:eastAsia="en-GB"/>
              </w:rPr>
              <w:t>Advised</w:t>
            </w:r>
          </w:p>
        </w:tc>
      </w:tr>
      <w:tr w:rsidR="0000431A" w:rsidRPr="0050224B" w:rsidTr="0000431A">
        <w:trPr>
          <w:cantSplit/>
          <w:trHeight w:val="375"/>
        </w:trPr>
        <w:tc>
          <w:tcPr>
            <w:tcW w:w="10788" w:type="dxa"/>
            <w:tcBorders>
              <w:top w:val="single" w:sz="4" w:space="0" w:color="auto"/>
              <w:left w:val="single" w:sz="8" w:space="0" w:color="auto"/>
              <w:bottom w:val="single" w:sz="4" w:space="0" w:color="auto"/>
              <w:right w:val="single" w:sz="4" w:space="0" w:color="auto"/>
            </w:tcBorders>
            <w:shd w:val="clear" w:color="000000" w:fill="D9D9D9"/>
            <w:vAlign w:val="center"/>
            <w:hideMark/>
          </w:tcPr>
          <w:p w:rsidR="0000431A" w:rsidRPr="00997674" w:rsidRDefault="0000431A" w:rsidP="00C279B6">
            <w:pPr>
              <w:spacing w:after="0" w:line="240" w:lineRule="auto"/>
              <w:rPr>
                <w:rFonts w:eastAsia="Times New Roman"/>
                <w:lang w:eastAsia="en-GB"/>
              </w:rPr>
            </w:pPr>
            <w:r w:rsidRPr="00997674">
              <w:rPr>
                <w:rFonts w:eastAsia="Times New Roman"/>
                <w:b/>
                <w:bCs/>
                <w:lang w:eastAsia="en-GB"/>
              </w:rPr>
              <w:t xml:space="preserve">Other Information </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center"/>
          </w:tcPr>
          <w:p w:rsidR="0000431A" w:rsidRPr="00997674" w:rsidRDefault="0000431A" w:rsidP="0000431A">
            <w:pPr>
              <w:spacing w:after="0" w:line="240" w:lineRule="auto"/>
              <w:jc w:val="center"/>
              <w:rPr>
                <w:rFonts w:eastAsia="Times New Roman"/>
                <w:lang w:eastAsia="en-GB"/>
              </w:rPr>
            </w:pPr>
          </w:p>
        </w:tc>
        <w:tc>
          <w:tcPr>
            <w:tcW w:w="198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00431A" w:rsidRPr="00997674" w:rsidRDefault="0000431A" w:rsidP="00C279B6">
            <w:pPr>
              <w:spacing w:after="0" w:line="240" w:lineRule="auto"/>
              <w:rPr>
                <w:rFonts w:eastAsia="Times New Roman"/>
                <w:lang w:eastAsia="en-GB"/>
              </w:rPr>
            </w:pPr>
            <w:r w:rsidRPr="00997674">
              <w:rPr>
                <w:rFonts w:eastAsia="Times New Roman"/>
                <w:lang w:eastAsia="en-GB"/>
              </w:rPr>
              <w:t> </w:t>
            </w:r>
          </w:p>
        </w:tc>
      </w:tr>
      <w:tr w:rsidR="0000431A" w:rsidRPr="0050224B" w:rsidTr="0000431A">
        <w:trPr>
          <w:cantSplit/>
          <w:trHeight w:val="375"/>
        </w:trPr>
        <w:tc>
          <w:tcPr>
            <w:tcW w:w="10788"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00431A" w:rsidRPr="00997674" w:rsidRDefault="0000431A" w:rsidP="00C279B6">
            <w:pPr>
              <w:spacing w:after="0" w:line="240" w:lineRule="auto"/>
              <w:rPr>
                <w:rFonts w:eastAsia="Times New Roman"/>
                <w:lang w:eastAsia="en-GB"/>
              </w:rPr>
            </w:pPr>
            <w:r w:rsidRPr="00997674">
              <w:rPr>
                <w:rFonts w:eastAsia="Times New Roman"/>
                <w:lang w:eastAsia="en-GB"/>
              </w:rPr>
              <w:t>Contact details and business characteristics of SMEs that apply</w:t>
            </w:r>
            <w:r w:rsidRPr="00997674">
              <w:rPr>
                <w:rFonts w:eastAsia="Times New Roman"/>
                <w:b/>
                <w:bCs/>
                <w:lang w:eastAsia="en-GB"/>
              </w:rPr>
              <w:t xml:space="preserve"> unsuccessfully</w:t>
            </w:r>
            <w:r w:rsidRPr="00997674">
              <w:rPr>
                <w:rFonts w:eastAsia="Times New Roman"/>
                <w:lang w:eastAsia="en-GB"/>
              </w:rPr>
              <w:t xml:space="preserve"> for support and/or premises</w:t>
            </w:r>
          </w:p>
        </w:tc>
        <w:tc>
          <w:tcPr>
            <w:tcW w:w="1984" w:type="dxa"/>
            <w:tcBorders>
              <w:top w:val="single" w:sz="4" w:space="0" w:color="auto"/>
              <w:left w:val="single" w:sz="4" w:space="0" w:color="auto"/>
              <w:bottom w:val="single" w:sz="4" w:space="0" w:color="auto"/>
              <w:right w:val="single" w:sz="4" w:space="0" w:color="auto"/>
            </w:tcBorders>
            <w:vAlign w:val="center"/>
          </w:tcPr>
          <w:p w:rsidR="0000431A" w:rsidRDefault="0000431A" w:rsidP="0000431A">
            <w:pPr>
              <w:spacing w:after="0" w:line="240" w:lineRule="auto"/>
              <w:jc w:val="center"/>
              <w:rPr>
                <w:rFonts w:eastAsia="Times New Roman"/>
                <w:lang w:eastAsia="en-GB"/>
              </w:rPr>
            </w:pPr>
            <w:r>
              <w:rPr>
                <w:rFonts w:eastAsia="Times New Roman"/>
                <w:lang w:eastAsia="en-GB"/>
              </w:rPr>
              <w:t>As above</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431A" w:rsidRPr="00997674" w:rsidRDefault="0000431A" w:rsidP="00C279B6">
            <w:pPr>
              <w:spacing w:after="0" w:line="240" w:lineRule="auto"/>
              <w:rPr>
                <w:rFonts w:eastAsia="Times New Roman"/>
                <w:lang w:eastAsia="en-GB"/>
              </w:rPr>
            </w:pPr>
            <w:r>
              <w:rPr>
                <w:rFonts w:eastAsia="Times New Roman"/>
                <w:lang w:eastAsia="en-GB"/>
              </w:rPr>
              <w:t>Required</w:t>
            </w:r>
          </w:p>
        </w:tc>
      </w:tr>
      <w:tr w:rsidR="0000431A" w:rsidRPr="0050224B" w:rsidTr="0000431A">
        <w:trPr>
          <w:cantSplit/>
          <w:trHeight w:val="375"/>
        </w:trPr>
        <w:tc>
          <w:tcPr>
            <w:tcW w:w="10788" w:type="dxa"/>
            <w:tcBorders>
              <w:top w:val="single" w:sz="4" w:space="0" w:color="auto"/>
              <w:left w:val="single" w:sz="8" w:space="0" w:color="auto"/>
              <w:bottom w:val="single" w:sz="8" w:space="0" w:color="auto"/>
              <w:right w:val="single" w:sz="4" w:space="0" w:color="auto"/>
            </w:tcBorders>
            <w:shd w:val="clear" w:color="000000" w:fill="FFFFFF"/>
            <w:vAlign w:val="center"/>
          </w:tcPr>
          <w:p w:rsidR="0000431A" w:rsidRPr="00997674" w:rsidRDefault="0000431A" w:rsidP="00C279B6">
            <w:pPr>
              <w:spacing w:after="0" w:line="240" w:lineRule="auto"/>
              <w:rPr>
                <w:rFonts w:eastAsia="Times New Roman"/>
                <w:lang w:eastAsia="en-GB"/>
              </w:rPr>
            </w:pPr>
            <w:r w:rsidRPr="00811402">
              <w:rPr>
                <w:rFonts w:eastAsia="Times New Roman"/>
                <w:lang w:eastAsia="en-GB"/>
              </w:rPr>
              <w:lastRenderedPageBreak/>
              <w:t>Projects should provide information on their application and selection process for support.</w:t>
            </w:r>
          </w:p>
        </w:tc>
        <w:tc>
          <w:tcPr>
            <w:tcW w:w="1984" w:type="dxa"/>
            <w:tcBorders>
              <w:top w:val="single" w:sz="4" w:space="0" w:color="auto"/>
              <w:left w:val="single" w:sz="4" w:space="0" w:color="auto"/>
              <w:bottom w:val="single" w:sz="4" w:space="0" w:color="auto"/>
              <w:right w:val="single" w:sz="4" w:space="0" w:color="auto"/>
            </w:tcBorders>
            <w:vAlign w:val="center"/>
          </w:tcPr>
          <w:p w:rsidR="0000431A" w:rsidRDefault="0000431A" w:rsidP="0000431A">
            <w:pPr>
              <w:spacing w:after="0" w:line="240" w:lineRule="auto"/>
              <w:jc w:val="center"/>
              <w:rPr>
                <w:rFonts w:eastAsia="Times New Roman"/>
                <w:lang w:eastAsia="en-GB"/>
              </w:rPr>
            </w:pPr>
            <w:r>
              <w:rPr>
                <w:rFonts w:eastAsia="Times New Roman"/>
                <w:lang w:eastAsia="en-GB"/>
              </w:rPr>
              <w:t>Text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431A" w:rsidRPr="00997674" w:rsidRDefault="0000431A" w:rsidP="00C279B6">
            <w:pPr>
              <w:spacing w:after="0" w:line="240" w:lineRule="auto"/>
              <w:rPr>
                <w:rFonts w:eastAsia="Times New Roman"/>
                <w:lang w:eastAsia="en-GB"/>
              </w:rPr>
            </w:pPr>
            <w:r>
              <w:rPr>
                <w:rFonts w:eastAsia="Times New Roman"/>
                <w:lang w:eastAsia="en-GB"/>
              </w:rPr>
              <w:t>Required</w:t>
            </w:r>
          </w:p>
        </w:tc>
      </w:tr>
    </w:tbl>
    <w:p w:rsidR="005F71E6" w:rsidRDefault="005F71E6">
      <w:r>
        <w:br w:type="page"/>
      </w:r>
    </w:p>
    <w:tbl>
      <w:tblPr>
        <w:tblW w:w="14756" w:type="dxa"/>
        <w:tblInd w:w="93" w:type="dxa"/>
        <w:tblLook w:val="04A0" w:firstRow="1" w:lastRow="0" w:firstColumn="1" w:lastColumn="0" w:noHBand="0" w:noVBand="1"/>
      </w:tblPr>
      <w:tblGrid>
        <w:gridCol w:w="10788"/>
        <w:gridCol w:w="1984"/>
        <w:gridCol w:w="1984"/>
      </w:tblGrid>
      <w:tr w:rsidR="00BB47F3" w:rsidRPr="0050224B" w:rsidTr="00BB47F3">
        <w:trPr>
          <w:cantSplit/>
          <w:trHeight w:val="706"/>
          <w:tblHeader/>
        </w:trPr>
        <w:tc>
          <w:tcPr>
            <w:tcW w:w="10788" w:type="dxa"/>
            <w:tcBorders>
              <w:top w:val="nil"/>
              <w:left w:val="nil"/>
              <w:bottom w:val="nil"/>
              <w:right w:val="nil"/>
            </w:tcBorders>
            <w:shd w:val="clear" w:color="auto" w:fill="auto"/>
            <w:noWrap/>
            <w:vAlign w:val="center"/>
            <w:hideMark/>
          </w:tcPr>
          <w:p w:rsidR="00BB47F3" w:rsidRPr="00997674" w:rsidRDefault="00D868E8" w:rsidP="00C279B6">
            <w:pPr>
              <w:spacing w:after="0" w:line="240" w:lineRule="auto"/>
              <w:rPr>
                <w:rFonts w:eastAsia="Times New Roman"/>
                <w:b/>
                <w:bCs/>
                <w:lang w:eastAsia="en-GB"/>
              </w:rPr>
            </w:pPr>
            <w:r>
              <w:rPr>
                <w:rFonts w:eastAsia="Times New Roman"/>
                <w:b/>
                <w:bCs/>
                <w:lang w:eastAsia="en-GB"/>
              </w:rPr>
              <w:lastRenderedPageBreak/>
              <w:t xml:space="preserve">Table D.5 </w:t>
            </w:r>
            <w:r w:rsidR="00BB47F3" w:rsidRPr="007511D3">
              <w:rPr>
                <w:rFonts w:eastAsia="Times New Roman"/>
                <w:b/>
                <w:bCs/>
                <w:lang w:eastAsia="en-GB"/>
              </w:rPr>
              <w:t>Business Related Infrastructure: Broadband</w:t>
            </w:r>
            <w:r w:rsidR="00BB47F3">
              <w:rPr>
                <w:rFonts w:eastAsia="Times New Roman"/>
                <w:b/>
                <w:bCs/>
                <w:lang w:eastAsia="en-GB"/>
              </w:rPr>
              <w:t xml:space="preserve"> </w:t>
            </w:r>
          </w:p>
        </w:tc>
        <w:tc>
          <w:tcPr>
            <w:tcW w:w="1984" w:type="dxa"/>
            <w:tcBorders>
              <w:top w:val="nil"/>
              <w:left w:val="nil"/>
              <w:bottom w:val="nil"/>
              <w:right w:val="nil"/>
            </w:tcBorders>
          </w:tcPr>
          <w:p w:rsidR="00BB47F3" w:rsidRPr="0050224B" w:rsidRDefault="00BB47F3" w:rsidP="002C5449">
            <w:pPr>
              <w:spacing w:after="0" w:line="240" w:lineRule="auto"/>
              <w:rPr>
                <w:rFonts w:eastAsia="Times New Roman"/>
                <w:color w:val="000000"/>
                <w:lang w:eastAsia="en-GB"/>
              </w:rPr>
            </w:pPr>
          </w:p>
        </w:tc>
        <w:tc>
          <w:tcPr>
            <w:tcW w:w="1984" w:type="dxa"/>
            <w:tcBorders>
              <w:top w:val="nil"/>
              <w:left w:val="nil"/>
              <w:bottom w:val="single" w:sz="4" w:space="0" w:color="auto"/>
              <w:right w:val="nil"/>
            </w:tcBorders>
            <w:shd w:val="clear" w:color="auto" w:fill="auto"/>
            <w:noWrap/>
            <w:vAlign w:val="center"/>
            <w:hideMark/>
          </w:tcPr>
          <w:p w:rsidR="00BB47F3" w:rsidRPr="0050224B" w:rsidRDefault="00BB47F3" w:rsidP="00C279B6">
            <w:pPr>
              <w:spacing w:after="0" w:line="240" w:lineRule="auto"/>
              <w:rPr>
                <w:rFonts w:eastAsia="Times New Roman"/>
                <w:color w:val="000000"/>
                <w:lang w:eastAsia="en-GB"/>
              </w:rPr>
            </w:pPr>
          </w:p>
        </w:tc>
      </w:tr>
      <w:tr w:rsidR="00BB47F3" w:rsidRPr="0050224B" w:rsidTr="00BB47F3">
        <w:trPr>
          <w:cantSplit/>
          <w:trHeight w:val="555"/>
          <w:tblHeader/>
        </w:trPr>
        <w:tc>
          <w:tcPr>
            <w:tcW w:w="10788" w:type="dxa"/>
            <w:tcBorders>
              <w:top w:val="single" w:sz="8" w:space="0" w:color="auto"/>
              <w:left w:val="single" w:sz="8" w:space="0" w:color="auto"/>
              <w:bottom w:val="single" w:sz="4" w:space="0" w:color="auto"/>
              <w:right w:val="single" w:sz="8" w:space="0" w:color="auto"/>
            </w:tcBorders>
            <w:shd w:val="clear" w:color="000000" w:fill="A6A6A6"/>
            <w:noWrap/>
            <w:vAlign w:val="center"/>
            <w:hideMark/>
          </w:tcPr>
          <w:p w:rsidR="00BB47F3" w:rsidRPr="0050224B" w:rsidRDefault="00BB47F3" w:rsidP="00C279B6">
            <w:pPr>
              <w:spacing w:after="0" w:line="240" w:lineRule="auto"/>
              <w:rPr>
                <w:rFonts w:eastAsia="Times New Roman"/>
                <w:b/>
                <w:bCs/>
                <w:color w:val="000000"/>
                <w:lang w:eastAsia="en-GB"/>
              </w:rPr>
            </w:pPr>
            <w:r>
              <w:rPr>
                <w:rFonts w:eastAsia="Times New Roman"/>
                <w:b/>
                <w:bCs/>
                <w:color w:val="000000"/>
                <w:lang w:eastAsia="en-GB"/>
              </w:rPr>
              <w:t>Additional Indicators</w:t>
            </w:r>
          </w:p>
        </w:tc>
        <w:tc>
          <w:tcPr>
            <w:tcW w:w="1984" w:type="dxa"/>
            <w:tcBorders>
              <w:top w:val="single" w:sz="4" w:space="0" w:color="auto"/>
              <w:left w:val="nil"/>
              <w:bottom w:val="single" w:sz="4" w:space="0" w:color="auto"/>
              <w:right w:val="single" w:sz="4" w:space="0" w:color="auto"/>
            </w:tcBorders>
            <w:shd w:val="clear" w:color="000000" w:fill="A6A6A6"/>
            <w:vAlign w:val="center"/>
          </w:tcPr>
          <w:p w:rsidR="00BB47F3" w:rsidRPr="0050224B" w:rsidRDefault="00BB47F3" w:rsidP="002C5449">
            <w:pPr>
              <w:spacing w:after="0" w:line="240" w:lineRule="auto"/>
              <w:jc w:val="center"/>
              <w:rPr>
                <w:rFonts w:eastAsia="Times New Roman"/>
                <w:b/>
                <w:bCs/>
                <w:color w:val="000000"/>
                <w:lang w:eastAsia="en-GB"/>
              </w:rPr>
            </w:pPr>
            <w:r>
              <w:rPr>
                <w:rFonts w:eastAsia="Times New Roman"/>
                <w:b/>
                <w:bCs/>
                <w:color w:val="000000"/>
                <w:lang w:eastAsia="en-GB"/>
              </w:rPr>
              <w:t>Unit</w:t>
            </w:r>
          </w:p>
        </w:tc>
        <w:tc>
          <w:tcPr>
            <w:tcW w:w="1984"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BB47F3" w:rsidRPr="0050224B" w:rsidRDefault="00BB47F3" w:rsidP="00C279B6">
            <w:pPr>
              <w:spacing w:after="0" w:line="240" w:lineRule="auto"/>
              <w:rPr>
                <w:rFonts w:eastAsia="Times New Roman"/>
                <w:b/>
                <w:bCs/>
                <w:color w:val="000000"/>
                <w:lang w:eastAsia="en-GB"/>
              </w:rPr>
            </w:pPr>
            <w:r w:rsidRPr="0050224B">
              <w:rPr>
                <w:rFonts w:eastAsia="Times New Roman"/>
                <w:b/>
                <w:bCs/>
                <w:color w:val="000000"/>
                <w:lang w:eastAsia="en-GB"/>
              </w:rPr>
              <w:t>Requirement</w:t>
            </w:r>
          </w:p>
        </w:tc>
      </w:tr>
      <w:tr w:rsidR="00BB47F3" w:rsidRPr="0050224B" w:rsidTr="00BB47F3">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000000" w:fill="D9D9D9"/>
            <w:vAlign w:val="center"/>
            <w:hideMark/>
          </w:tcPr>
          <w:p w:rsidR="00BB47F3" w:rsidRPr="00997674" w:rsidRDefault="00BB47F3" w:rsidP="00C279B6">
            <w:pPr>
              <w:spacing w:after="0" w:line="240" w:lineRule="auto"/>
              <w:rPr>
                <w:rFonts w:eastAsia="Times New Roman"/>
                <w:lang w:eastAsia="en-GB"/>
              </w:rPr>
            </w:pPr>
            <w:r w:rsidRPr="00997674">
              <w:rPr>
                <w:rFonts w:eastAsia="Times New Roman"/>
                <w:b/>
                <w:bCs/>
                <w:lang w:eastAsia="en-GB"/>
              </w:rPr>
              <w:t>Information on Indirect Beneficiaries</w:t>
            </w:r>
            <w:r w:rsidR="00D15EA5">
              <w:rPr>
                <w:rFonts w:eastAsia="Times New Roman"/>
                <w:b/>
                <w:bCs/>
                <w:lang w:eastAsia="en-GB"/>
              </w:rPr>
              <w:t xml:space="preserve"> - Businesses</w:t>
            </w:r>
          </w:p>
        </w:tc>
        <w:tc>
          <w:tcPr>
            <w:tcW w:w="1984" w:type="dxa"/>
            <w:tcBorders>
              <w:top w:val="nil"/>
              <w:left w:val="nil"/>
              <w:bottom w:val="single" w:sz="4" w:space="0" w:color="auto"/>
              <w:right w:val="single" w:sz="4" w:space="0" w:color="auto"/>
            </w:tcBorders>
            <w:shd w:val="clear" w:color="000000" w:fill="D9D9D9"/>
            <w:vAlign w:val="center"/>
          </w:tcPr>
          <w:p w:rsidR="00BB47F3" w:rsidRDefault="00BB47F3" w:rsidP="002C5449">
            <w:pPr>
              <w:spacing w:after="0" w:line="240" w:lineRule="auto"/>
              <w:jc w:val="center"/>
              <w:rPr>
                <w:rFonts w:eastAsia="Times New Roman"/>
                <w:lang w:eastAsia="en-GB"/>
              </w:rPr>
            </w:pPr>
          </w:p>
        </w:tc>
        <w:tc>
          <w:tcPr>
            <w:tcW w:w="198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B47F3" w:rsidRPr="00997674" w:rsidRDefault="00BB47F3" w:rsidP="00C279B6">
            <w:pPr>
              <w:spacing w:after="0" w:line="240" w:lineRule="auto"/>
              <w:rPr>
                <w:rFonts w:eastAsia="Times New Roman"/>
                <w:lang w:eastAsia="en-GB"/>
              </w:rPr>
            </w:pPr>
            <w:r w:rsidRPr="00997674">
              <w:rPr>
                <w:rFonts w:eastAsia="Times New Roman"/>
                <w:lang w:eastAsia="en-GB"/>
              </w:rPr>
              <w:t> </w:t>
            </w:r>
          </w:p>
        </w:tc>
      </w:tr>
      <w:tr w:rsidR="00BB47F3" w:rsidTr="00BB47F3">
        <w:trPr>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BB47F3" w:rsidRPr="00811402" w:rsidRDefault="00BB47F3" w:rsidP="007511D3">
            <w:pPr>
              <w:spacing w:after="0" w:line="240" w:lineRule="auto"/>
              <w:rPr>
                <w:rFonts w:eastAsia="Times New Roman"/>
                <w:lang w:eastAsia="en-GB"/>
              </w:rPr>
            </w:pPr>
            <w:r w:rsidRPr="00811402">
              <w:rPr>
                <w:rFonts w:eastAsia="Times New Roman"/>
                <w:lang w:eastAsia="en-GB"/>
              </w:rPr>
              <w:t>The Company Reference Number (CRN) of business</w:t>
            </w:r>
          </w:p>
        </w:tc>
        <w:tc>
          <w:tcPr>
            <w:tcW w:w="1984" w:type="dxa"/>
            <w:tcBorders>
              <w:top w:val="single" w:sz="4" w:space="0" w:color="auto"/>
              <w:left w:val="single" w:sz="8" w:space="0" w:color="auto"/>
              <w:bottom w:val="single" w:sz="4" w:space="0" w:color="auto"/>
              <w:right w:val="single" w:sz="4" w:space="0" w:color="auto"/>
            </w:tcBorders>
            <w:vAlign w:val="center"/>
          </w:tcPr>
          <w:p w:rsidR="00BB47F3" w:rsidRDefault="00A658AC" w:rsidP="002C5449">
            <w:pPr>
              <w:spacing w:after="0" w:line="240" w:lineRule="auto"/>
              <w:jc w:val="center"/>
              <w:rPr>
                <w:rFonts w:eastAsia="Times New Roman"/>
                <w:lang w:eastAsia="en-GB"/>
              </w:rPr>
            </w:pPr>
            <w:r>
              <w:rPr>
                <w:rFonts w:eastAsia="Times New Roman"/>
                <w:lang w:eastAsia="en-GB"/>
              </w:rPr>
              <w:t>Text</w:t>
            </w:r>
          </w:p>
        </w:tc>
        <w:tc>
          <w:tcPr>
            <w:tcW w:w="1984" w:type="dxa"/>
            <w:tcBorders>
              <w:top w:val="single" w:sz="4" w:space="0" w:color="auto"/>
              <w:left w:val="single" w:sz="4" w:space="0" w:color="auto"/>
              <w:bottom w:val="single" w:sz="4" w:space="0" w:color="auto"/>
              <w:right w:val="single" w:sz="8" w:space="0" w:color="auto"/>
            </w:tcBorders>
            <w:shd w:val="clear" w:color="auto" w:fill="auto"/>
            <w:vAlign w:val="bottom"/>
          </w:tcPr>
          <w:p w:rsidR="00BB47F3" w:rsidRPr="007511D3" w:rsidRDefault="00BB47F3" w:rsidP="007511D3">
            <w:pPr>
              <w:spacing w:after="0" w:line="240" w:lineRule="auto"/>
              <w:rPr>
                <w:rFonts w:eastAsia="Times New Roman"/>
                <w:lang w:eastAsia="en-GB"/>
              </w:rPr>
            </w:pPr>
            <w:r w:rsidRPr="007511D3">
              <w:rPr>
                <w:rFonts w:eastAsia="Times New Roman"/>
                <w:lang w:eastAsia="en-GB"/>
              </w:rPr>
              <w:t>Advised</w:t>
            </w:r>
          </w:p>
        </w:tc>
      </w:tr>
      <w:tr w:rsidR="00BB47F3" w:rsidTr="00BB47F3">
        <w:trPr>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BB47F3" w:rsidRPr="00811402" w:rsidRDefault="00BB47F3" w:rsidP="007511D3">
            <w:pPr>
              <w:spacing w:after="0" w:line="240" w:lineRule="auto"/>
              <w:rPr>
                <w:rFonts w:eastAsia="Times New Roman"/>
                <w:lang w:eastAsia="en-GB"/>
              </w:rPr>
            </w:pPr>
            <w:r w:rsidRPr="00811402">
              <w:rPr>
                <w:rFonts w:eastAsia="Times New Roman"/>
                <w:lang w:eastAsia="en-GB"/>
              </w:rPr>
              <w:t>Company name and full address, including postcode</w:t>
            </w:r>
          </w:p>
        </w:tc>
        <w:tc>
          <w:tcPr>
            <w:tcW w:w="1984" w:type="dxa"/>
            <w:tcBorders>
              <w:top w:val="single" w:sz="4" w:space="0" w:color="auto"/>
              <w:left w:val="single" w:sz="8" w:space="0" w:color="auto"/>
              <w:bottom w:val="single" w:sz="4" w:space="0" w:color="auto"/>
              <w:right w:val="single" w:sz="4" w:space="0" w:color="auto"/>
            </w:tcBorders>
            <w:vAlign w:val="center"/>
          </w:tcPr>
          <w:p w:rsidR="00BB47F3" w:rsidRDefault="00A658AC" w:rsidP="002C5449">
            <w:pPr>
              <w:spacing w:after="0" w:line="240" w:lineRule="auto"/>
              <w:jc w:val="center"/>
              <w:rPr>
                <w:rFonts w:eastAsia="Times New Roman"/>
                <w:lang w:eastAsia="en-GB"/>
              </w:rPr>
            </w:pPr>
            <w:r>
              <w:rPr>
                <w:rFonts w:eastAsia="Times New Roman"/>
                <w:lang w:eastAsia="en-GB"/>
              </w:rPr>
              <w:t>Text</w:t>
            </w:r>
          </w:p>
        </w:tc>
        <w:tc>
          <w:tcPr>
            <w:tcW w:w="1984" w:type="dxa"/>
            <w:tcBorders>
              <w:top w:val="single" w:sz="4" w:space="0" w:color="auto"/>
              <w:left w:val="single" w:sz="4" w:space="0" w:color="auto"/>
              <w:bottom w:val="single" w:sz="4" w:space="0" w:color="auto"/>
              <w:right w:val="single" w:sz="8" w:space="0" w:color="auto"/>
            </w:tcBorders>
            <w:shd w:val="clear" w:color="auto" w:fill="auto"/>
            <w:vAlign w:val="bottom"/>
          </w:tcPr>
          <w:p w:rsidR="00BB47F3" w:rsidRPr="007511D3" w:rsidRDefault="00BB47F3" w:rsidP="007511D3">
            <w:pPr>
              <w:spacing w:after="0" w:line="240" w:lineRule="auto"/>
              <w:rPr>
                <w:rFonts w:eastAsia="Times New Roman"/>
                <w:lang w:eastAsia="en-GB"/>
              </w:rPr>
            </w:pPr>
            <w:r w:rsidRPr="007511D3">
              <w:rPr>
                <w:rFonts w:eastAsia="Times New Roman"/>
                <w:lang w:eastAsia="en-GB"/>
              </w:rPr>
              <w:t>Advised</w:t>
            </w:r>
          </w:p>
        </w:tc>
      </w:tr>
      <w:tr w:rsidR="00BB47F3" w:rsidTr="00BB47F3">
        <w:trPr>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BB47F3" w:rsidRPr="00811402" w:rsidRDefault="00BB47F3" w:rsidP="007511D3">
            <w:pPr>
              <w:spacing w:after="0" w:line="240" w:lineRule="auto"/>
              <w:rPr>
                <w:rFonts w:eastAsia="Times New Roman"/>
                <w:lang w:eastAsia="en-GB"/>
              </w:rPr>
            </w:pPr>
            <w:r w:rsidRPr="00811402">
              <w:rPr>
                <w:rFonts w:eastAsia="Times New Roman"/>
                <w:lang w:eastAsia="en-GB"/>
              </w:rPr>
              <w:t>Named contact, telephone number and email address</w:t>
            </w:r>
          </w:p>
        </w:tc>
        <w:tc>
          <w:tcPr>
            <w:tcW w:w="1984" w:type="dxa"/>
            <w:tcBorders>
              <w:top w:val="single" w:sz="4" w:space="0" w:color="auto"/>
              <w:left w:val="single" w:sz="8" w:space="0" w:color="auto"/>
              <w:bottom w:val="single" w:sz="4" w:space="0" w:color="auto"/>
              <w:right w:val="single" w:sz="4" w:space="0" w:color="auto"/>
            </w:tcBorders>
            <w:vAlign w:val="center"/>
          </w:tcPr>
          <w:p w:rsidR="00BB47F3" w:rsidRDefault="00A658AC" w:rsidP="002C5449">
            <w:pPr>
              <w:spacing w:after="0" w:line="240" w:lineRule="auto"/>
              <w:jc w:val="center"/>
              <w:rPr>
                <w:rFonts w:eastAsia="Times New Roman"/>
                <w:lang w:eastAsia="en-GB"/>
              </w:rPr>
            </w:pPr>
            <w:r>
              <w:rPr>
                <w:rFonts w:eastAsia="Times New Roman"/>
                <w:lang w:eastAsia="en-GB"/>
              </w:rPr>
              <w:t xml:space="preserve">Text </w:t>
            </w:r>
          </w:p>
        </w:tc>
        <w:tc>
          <w:tcPr>
            <w:tcW w:w="1984" w:type="dxa"/>
            <w:tcBorders>
              <w:top w:val="single" w:sz="4" w:space="0" w:color="auto"/>
              <w:left w:val="single" w:sz="4" w:space="0" w:color="auto"/>
              <w:bottom w:val="single" w:sz="4" w:space="0" w:color="auto"/>
              <w:right w:val="single" w:sz="8" w:space="0" w:color="auto"/>
            </w:tcBorders>
            <w:shd w:val="clear" w:color="auto" w:fill="auto"/>
            <w:vAlign w:val="bottom"/>
          </w:tcPr>
          <w:p w:rsidR="00BB47F3" w:rsidRPr="007511D3" w:rsidRDefault="00BB47F3" w:rsidP="007511D3">
            <w:pPr>
              <w:spacing w:after="0" w:line="240" w:lineRule="auto"/>
              <w:rPr>
                <w:rFonts w:eastAsia="Times New Roman"/>
                <w:lang w:eastAsia="en-GB"/>
              </w:rPr>
            </w:pPr>
            <w:r w:rsidRPr="007511D3">
              <w:rPr>
                <w:rFonts w:eastAsia="Times New Roman"/>
                <w:lang w:eastAsia="en-GB"/>
              </w:rPr>
              <w:t>Advised</w:t>
            </w:r>
          </w:p>
        </w:tc>
      </w:tr>
      <w:tr w:rsidR="00BB47F3" w:rsidTr="00BB47F3">
        <w:trPr>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BB47F3" w:rsidRPr="00811402" w:rsidRDefault="00BB47F3" w:rsidP="007511D3">
            <w:pPr>
              <w:spacing w:after="0" w:line="240" w:lineRule="auto"/>
              <w:rPr>
                <w:rFonts w:eastAsia="Times New Roman"/>
                <w:lang w:eastAsia="en-GB"/>
              </w:rPr>
            </w:pPr>
            <w:r w:rsidRPr="00811402">
              <w:rPr>
                <w:rFonts w:eastAsia="Times New Roman"/>
                <w:lang w:eastAsia="en-GB"/>
              </w:rPr>
              <w:t>Business sector</w:t>
            </w:r>
          </w:p>
        </w:tc>
        <w:tc>
          <w:tcPr>
            <w:tcW w:w="1984" w:type="dxa"/>
            <w:tcBorders>
              <w:top w:val="single" w:sz="4" w:space="0" w:color="auto"/>
              <w:left w:val="single" w:sz="8" w:space="0" w:color="auto"/>
              <w:bottom w:val="single" w:sz="4" w:space="0" w:color="auto"/>
              <w:right w:val="single" w:sz="4" w:space="0" w:color="auto"/>
            </w:tcBorders>
            <w:vAlign w:val="center"/>
          </w:tcPr>
          <w:p w:rsidR="00BB47F3" w:rsidRDefault="00A658AC" w:rsidP="002C5449">
            <w:pPr>
              <w:spacing w:after="0" w:line="240" w:lineRule="auto"/>
              <w:jc w:val="center"/>
              <w:rPr>
                <w:rFonts w:eastAsia="Times New Roman"/>
                <w:lang w:eastAsia="en-GB"/>
              </w:rPr>
            </w:pPr>
            <w:r>
              <w:rPr>
                <w:rFonts w:eastAsia="Times New Roman"/>
                <w:lang w:eastAsia="en-GB"/>
              </w:rPr>
              <w:t>SIC code</w:t>
            </w:r>
            <w:r>
              <w:rPr>
                <w:rStyle w:val="FootnoteReference"/>
                <w:rFonts w:eastAsia="Times New Roman"/>
                <w:lang w:eastAsia="en-GB"/>
              </w:rPr>
              <w:footnoteReference w:id="18"/>
            </w:r>
          </w:p>
        </w:tc>
        <w:tc>
          <w:tcPr>
            <w:tcW w:w="1984" w:type="dxa"/>
            <w:tcBorders>
              <w:top w:val="single" w:sz="4" w:space="0" w:color="auto"/>
              <w:left w:val="single" w:sz="4" w:space="0" w:color="auto"/>
              <w:bottom w:val="single" w:sz="4" w:space="0" w:color="auto"/>
              <w:right w:val="single" w:sz="8" w:space="0" w:color="auto"/>
            </w:tcBorders>
            <w:shd w:val="clear" w:color="auto" w:fill="auto"/>
            <w:vAlign w:val="bottom"/>
          </w:tcPr>
          <w:p w:rsidR="00BB47F3" w:rsidRPr="007511D3" w:rsidRDefault="00BB47F3" w:rsidP="007511D3">
            <w:pPr>
              <w:spacing w:after="0" w:line="240" w:lineRule="auto"/>
              <w:rPr>
                <w:rFonts w:eastAsia="Times New Roman"/>
                <w:lang w:eastAsia="en-GB"/>
              </w:rPr>
            </w:pPr>
            <w:r w:rsidRPr="007511D3">
              <w:rPr>
                <w:rFonts w:eastAsia="Times New Roman"/>
                <w:lang w:eastAsia="en-GB"/>
              </w:rPr>
              <w:t>Advised</w:t>
            </w:r>
          </w:p>
        </w:tc>
      </w:tr>
      <w:tr w:rsidR="00BB47F3" w:rsidTr="00BB47F3">
        <w:trPr>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BB47F3" w:rsidRPr="00811402" w:rsidRDefault="00BB47F3" w:rsidP="007511D3">
            <w:pPr>
              <w:spacing w:after="0" w:line="240" w:lineRule="auto"/>
              <w:rPr>
                <w:rFonts w:eastAsia="Times New Roman"/>
                <w:lang w:eastAsia="en-GB"/>
              </w:rPr>
            </w:pPr>
            <w:r w:rsidRPr="00811402">
              <w:rPr>
                <w:rFonts w:eastAsia="Times New Roman"/>
                <w:lang w:eastAsia="en-GB"/>
              </w:rPr>
              <w:t xml:space="preserve">Age of business </w:t>
            </w:r>
          </w:p>
        </w:tc>
        <w:tc>
          <w:tcPr>
            <w:tcW w:w="1984" w:type="dxa"/>
            <w:tcBorders>
              <w:top w:val="single" w:sz="4" w:space="0" w:color="auto"/>
              <w:left w:val="single" w:sz="8" w:space="0" w:color="auto"/>
              <w:bottom w:val="single" w:sz="4" w:space="0" w:color="auto"/>
              <w:right w:val="single" w:sz="4" w:space="0" w:color="auto"/>
            </w:tcBorders>
            <w:vAlign w:val="center"/>
          </w:tcPr>
          <w:p w:rsidR="00BB47F3" w:rsidRDefault="00A658AC" w:rsidP="002C5449">
            <w:pPr>
              <w:spacing w:after="0" w:line="240" w:lineRule="auto"/>
              <w:jc w:val="center"/>
              <w:rPr>
                <w:rFonts w:eastAsia="Times New Roman"/>
                <w:lang w:eastAsia="en-GB"/>
              </w:rPr>
            </w:pPr>
            <w:r>
              <w:rPr>
                <w:rFonts w:eastAsia="Times New Roman"/>
                <w:lang w:eastAsia="en-GB"/>
              </w:rPr>
              <w:t>Years/ months</w:t>
            </w:r>
          </w:p>
        </w:tc>
        <w:tc>
          <w:tcPr>
            <w:tcW w:w="1984" w:type="dxa"/>
            <w:tcBorders>
              <w:top w:val="single" w:sz="4" w:space="0" w:color="auto"/>
              <w:left w:val="single" w:sz="4" w:space="0" w:color="auto"/>
              <w:bottom w:val="single" w:sz="4" w:space="0" w:color="auto"/>
              <w:right w:val="single" w:sz="8" w:space="0" w:color="auto"/>
            </w:tcBorders>
            <w:shd w:val="clear" w:color="auto" w:fill="auto"/>
            <w:vAlign w:val="bottom"/>
          </w:tcPr>
          <w:p w:rsidR="00BB47F3" w:rsidRPr="007511D3" w:rsidRDefault="00BB47F3" w:rsidP="007511D3">
            <w:pPr>
              <w:spacing w:after="0" w:line="240" w:lineRule="auto"/>
              <w:rPr>
                <w:rFonts w:eastAsia="Times New Roman"/>
                <w:lang w:eastAsia="en-GB"/>
              </w:rPr>
            </w:pPr>
            <w:r w:rsidRPr="007511D3">
              <w:rPr>
                <w:rFonts w:eastAsia="Times New Roman"/>
                <w:lang w:eastAsia="en-GB"/>
              </w:rPr>
              <w:t>Advised</w:t>
            </w:r>
          </w:p>
        </w:tc>
      </w:tr>
      <w:tr w:rsidR="00BB47F3" w:rsidTr="00BB47F3">
        <w:trPr>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BB47F3" w:rsidRPr="00811402" w:rsidRDefault="00BB47F3" w:rsidP="007511D3">
            <w:pPr>
              <w:spacing w:after="0" w:line="240" w:lineRule="auto"/>
              <w:rPr>
                <w:rFonts w:eastAsia="Times New Roman"/>
                <w:lang w:eastAsia="en-GB"/>
              </w:rPr>
            </w:pPr>
            <w:r w:rsidRPr="00811402">
              <w:rPr>
                <w:rFonts w:eastAsia="Times New Roman"/>
                <w:lang w:eastAsia="en-GB"/>
              </w:rPr>
              <w:t>Date access to improved internet speed started</w:t>
            </w:r>
          </w:p>
        </w:tc>
        <w:tc>
          <w:tcPr>
            <w:tcW w:w="1984" w:type="dxa"/>
            <w:tcBorders>
              <w:top w:val="single" w:sz="4" w:space="0" w:color="auto"/>
              <w:left w:val="single" w:sz="8" w:space="0" w:color="auto"/>
              <w:bottom w:val="single" w:sz="4" w:space="0" w:color="auto"/>
              <w:right w:val="single" w:sz="4" w:space="0" w:color="auto"/>
            </w:tcBorders>
            <w:vAlign w:val="center"/>
          </w:tcPr>
          <w:p w:rsidR="00BB47F3" w:rsidRDefault="00A658AC" w:rsidP="002C5449">
            <w:pPr>
              <w:spacing w:after="0" w:line="240" w:lineRule="auto"/>
              <w:jc w:val="center"/>
              <w:rPr>
                <w:rFonts w:eastAsia="Times New Roman"/>
                <w:lang w:eastAsia="en-GB"/>
              </w:rPr>
            </w:pPr>
            <w:r w:rsidRPr="00A658AC">
              <w:rPr>
                <w:rFonts w:eastAsia="Times New Roman"/>
                <w:lang w:eastAsia="en-GB"/>
              </w:rPr>
              <w:t>DD/MM/YY</w:t>
            </w:r>
          </w:p>
        </w:tc>
        <w:tc>
          <w:tcPr>
            <w:tcW w:w="1984" w:type="dxa"/>
            <w:tcBorders>
              <w:top w:val="single" w:sz="4" w:space="0" w:color="auto"/>
              <w:left w:val="single" w:sz="4" w:space="0" w:color="auto"/>
              <w:bottom w:val="single" w:sz="4" w:space="0" w:color="auto"/>
              <w:right w:val="single" w:sz="8" w:space="0" w:color="auto"/>
            </w:tcBorders>
            <w:shd w:val="clear" w:color="auto" w:fill="auto"/>
            <w:vAlign w:val="bottom"/>
          </w:tcPr>
          <w:p w:rsidR="00BB47F3" w:rsidRPr="007511D3" w:rsidRDefault="00BB47F3" w:rsidP="007511D3">
            <w:pPr>
              <w:spacing w:after="0" w:line="240" w:lineRule="auto"/>
              <w:rPr>
                <w:rFonts w:eastAsia="Times New Roman"/>
                <w:lang w:eastAsia="en-GB"/>
              </w:rPr>
            </w:pPr>
            <w:r w:rsidRPr="007511D3">
              <w:rPr>
                <w:rFonts w:eastAsia="Times New Roman"/>
                <w:lang w:eastAsia="en-GB"/>
              </w:rPr>
              <w:t>Advised</w:t>
            </w:r>
          </w:p>
        </w:tc>
      </w:tr>
      <w:tr w:rsidR="00BB47F3" w:rsidTr="00BB47F3">
        <w:trPr>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BB47F3" w:rsidRPr="00811402" w:rsidRDefault="00BB47F3" w:rsidP="007511D3">
            <w:pPr>
              <w:spacing w:after="0" w:line="240" w:lineRule="auto"/>
              <w:rPr>
                <w:rFonts w:eastAsia="Times New Roman"/>
                <w:lang w:eastAsia="en-GB"/>
              </w:rPr>
            </w:pPr>
            <w:r w:rsidRPr="00811402">
              <w:rPr>
                <w:rFonts w:eastAsia="Times New Roman"/>
                <w:lang w:eastAsia="en-GB"/>
              </w:rPr>
              <w:t>Indicative internet speed prior to access to improved internet service</w:t>
            </w:r>
          </w:p>
        </w:tc>
        <w:tc>
          <w:tcPr>
            <w:tcW w:w="1984" w:type="dxa"/>
            <w:tcBorders>
              <w:top w:val="single" w:sz="4" w:space="0" w:color="auto"/>
              <w:left w:val="single" w:sz="8" w:space="0" w:color="auto"/>
              <w:bottom w:val="single" w:sz="4" w:space="0" w:color="auto"/>
              <w:right w:val="single" w:sz="4" w:space="0" w:color="auto"/>
            </w:tcBorders>
            <w:vAlign w:val="center"/>
          </w:tcPr>
          <w:p w:rsidR="00BB47F3" w:rsidRDefault="00BB47F3" w:rsidP="002C5449">
            <w:pPr>
              <w:spacing w:after="0" w:line="240" w:lineRule="auto"/>
              <w:jc w:val="center"/>
              <w:rPr>
                <w:rFonts w:eastAsia="Times New Roman"/>
                <w:lang w:eastAsia="en-GB"/>
              </w:rPr>
            </w:pPr>
            <w:r>
              <w:rPr>
                <w:rFonts w:eastAsia="Times New Roman"/>
                <w:lang w:eastAsia="en-GB"/>
              </w:rPr>
              <w:t>Mbps</w:t>
            </w:r>
          </w:p>
        </w:tc>
        <w:tc>
          <w:tcPr>
            <w:tcW w:w="1984" w:type="dxa"/>
            <w:tcBorders>
              <w:top w:val="single" w:sz="4" w:space="0" w:color="auto"/>
              <w:left w:val="single" w:sz="4" w:space="0" w:color="auto"/>
              <w:bottom w:val="single" w:sz="4" w:space="0" w:color="auto"/>
              <w:right w:val="single" w:sz="8" w:space="0" w:color="auto"/>
            </w:tcBorders>
            <w:shd w:val="clear" w:color="auto" w:fill="auto"/>
            <w:vAlign w:val="bottom"/>
          </w:tcPr>
          <w:p w:rsidR="00BB47F3" w:rsidRPr="007511D3" w:rsidRDefault="00BB47F3" w:rsidP="007511D3">
            <w:pPr>
              <w:spacing w:after="0" w:line="240" w:lineRule="auto"/>
              <w:rPr>
                <w:rFonts w:eastAsia="Times New Roman"/>
                <w:lang w:eastAsia="en-GB"/>
              </w:rPr>
            </w:pPr>
            <w:r w:rsidRPr="007511D3">
              <w:rPr>
                <w:rFonts w:eastAsia="Times New Roman"/>
                <w:lang w:eastAsia="en-GB"/>
              </w:rPr>
              <w:t>Advised</w:t>
            </w:r>
          </w:p>
        </w:tc>
      </w:tr>
      <w:tr w:rsidR="00BB47F3" w:rsidRPr="00997674" w:rsidTr="00BB47F3">
        <w:trPr>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BB47F3" w:rsidRPr="00997674" w:rsidRDefault="00BB47F3" w:rsidP="0076203C">
            <w:pPr>
              <w:spacing w:after="0" w:line="240" w:lineRule="auto"/>
              <w:rPr>
                <w:rFonts w:eastAsia="Times New Roman"/>
                <w:lang w:eastAsia="en-GB"/>
              </w:rPr>
            </w:pPr>
            <w:r w:rsidRPr="007511D3">
              <w:rPr>
                <w:rFonts w:eastAsia="Times New Roman"/>
                <w:lang w:eastAsia="en-GB"/>
              </w:rPr>
              <w:t>Businesses new to the area due to broadband (either recently established or moved into area)</w:t>
            </w:r>
          </w:p>
        </w:tc>
        <w:tc>
          <w:tcPr>
            <w:tcW w:w="1984" w:type="dxa"/>
            <w:tcBorders>
              <w:top w:val="single" w:sz="4" w:space="0" w:color="auto"/>
              <w:left w:val="single" w:sz="8" w:space="0" w:color="auto"/>
              <w:bottom w:val="single" w:sz="4" w:space="0" w:color="auto"/>
              <w:right w:val="single" w:sz="4" w:space="0" w:color="auto"/>
            </w:tcBorders>
            <w:vAlign w:val="center"/>
          </w:tcPr>
          <w:p w:rsidR="00BB47F3" w:rsidRDefault="00A658AC" w:rsidP="002C5449">
            <w:pPr>
              <w:spacing w:after="0" w:line="240" w:lineRule="auto"/>
              <w:jc w:val="center"/>
              <w:rPr>
                <w:rFonts w:eastAsia="Times New Roman"/>
                <w:lang w:eastAsia="en-GB"/>
              </w:rPr>
            </w:pPr>
            <w:r>
              <w:rPr>
                <w:rFonts w:eastAsia="Times New Roman"/>
                <w:lang w:eastAsia="en-GB"/>
              </w:rPr>
              <w:t>Y/N</w:t>
            </w:r>
          </w:p>
        </w:tc>
        <w:tc>
          <w:tcPr>
            <w:tcW w:w="1984" w:type="dxa"/>
            <w:tcBorders>
              <w:top w:val="single" w:sz="4" w:space="0" w:color="auto"/>
              <w:left w:val="single" w:sz="4" w:space="0" w:color="auto"/>
              <w:bottom w:val="single" w:sz="4" w:space="0" w:color="auto"/>
              <w:right w:val="single" w:sz="8" w:space="0" w:color="auto"/>
            </w:tcBorders>
            <w:shd w:val="clear" w:color="auto" w:fill="auto"/>
            <w:vAlign w:val="bottom"/>
          </w:tcPr>
          <w:p w:rsidR="00BB47F3" w:rsidRPr="00997674" w:rsidRDefault="00BB47F3" w:rsidP="002C5449">
            <w:pPr>
              <w:spacing w:after="0" w:line="240" w:lineRule="auto"/>
              <w:rPr>
                <w:rFonts w:eastAsia="Times New Roman"/>
                <w:lang w:eastAsia="en-GB"/>
              </w:rPr>
            </w:pPr>
            <w:r w:rsidRPr="00997674">
              <w:rPr>
                <w:rFonts w:eastAsia="Times New Roman"/>
                <w:lang w:eastAsia="en-GB"/>
              </w:rPr>
              <w:t>Advised</w:t>
            </w:r>
          </w:p>
        </w:tc>
      </w:tr>
      <w:tr w:rsidR="00BB47F3" w:rsidRPr="0050224B" w:rsidTr="00BB47F3">
        <w:trPr>
          <w:cantSplit/>
          <w:trHeight w:val="405"/>
        </w:trPr>
        <w:tc>
          <w:tcPr>
            <w:tcW w:w="10788" w:type="dxa"/>
            <w:tcBorders>
              <w:top w:val="single" w:sz="4" w:space="0" w:color="auto"/>
              <w:left w:val="single" w:sz="8" w:space="0" w:color="auto"/>
              <w:bottom w:val="single" w:sz="4" w:space="0" w:color="auto"/>
              <w:right w:val="single" w:sz="8" w:space="0" w:color="auto"/>
            </w:tcBorders>
            <w:shd w:val="clear" w:color="000000" w:fill="D9D9D9"/>
            <w:vAlign w:val="center"/>
            <w:hideMark/>
          </w:tcPr>
          <w:p w:rsidR="00BB47F3" w:rsidRPr="00997674" w:rsidRDefault="00BB47F3" w:rsidP="00C279B6">
            <w:pPr>
              <w:spacing w:after="0" w:line="240" w:lineRule="auto"/>
              <w:rPr>
                <w:rFonts w:eastAsia="Times New Roman"/>
                <w:lang w:eastAsia="en-GB"/>
              </w:rPr>
            </w:pPr>
            <w:r w:rsidRPr="00997674">
              <w:rPr>
                <w:rFonts w:eastAsia="Times New Roman"/>
                <w:b/>
                <w:bCs/>
                <w:lang w:eastAsia="en-GB"/>
              </w:rPr>
              <w:t xml:space="preserve">Other Information </w:t>
            </w:r>
          </w:p>
        </w:tc>
        <w:tc>
          <w:tcPr>
            <w:tcW w:w="1984" w:type="dxa"/>
            <w:tcBorders>
              <w:top w:val="nil"/>
              <w:left w:val="nil"/>
              <w:bottom w:val="single" w:sz="4" w:space="0" w:color="auto"/>
              <w:right w:val="single" w:sz="4" w:space="0" w:color="auto"/>
            </w:tcBorders>
            <w:shd w:val="clear" w:color="000000" w:fill="D9D9D9"/>
            <w:vAlign w:val="center"/>
          </w:tcPr>
          <w:p w:rsidR="00BB47F3" w:rsidRPr="00997674" w:rsidRDefault="00BB47F3" w:rsidP="002C5449">
            <w:pPr>
              <w:spacing w:after="0" w:line="240" w:lineRule="auto"/>
              <w:jc w:val="center"/>
              <w:rPr>
                <w:rFonts w:eastAsia="Times New Roman"/>
                <w:lang w:eastAsia="en-GB"/>
              </w:rPr>
            </w:pPr>
          </w:p>
        </w:tc>
        <w:tc>
          <w:tcPr>
            <w:tcW w:w="198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B47F3" w:rsidRPr="00997674" w:rsidRDefault="00BB47F3" w:rsidP="00C279B6">
            <w:pPr>
              <w:spacing w:after="0" w:line="240" w:lineRule="auto"/>
              <w:rPr>
                <w:rFonts w:eastAsia="Times New Roman"/>
                <w:lang w:eastAsia="en-GB"/>
              </w:rPr>
            </w:pPr>
            <w:r w:rsidRPr="00997674">
              <w:rPr>
                <w:rFonts w:eastAsia="Times New Roman"/>
                <w:lang w:eastAsia="en-GB"/>
              </w:rPr>
              <w:t> </w:t>
            </w:r>
          </w:p>
        </w:tc>
      </w:tr>
      <w:tr w:rsidR="00BB47F3" w:rsidRPr="0050224B" w:rsidTr="00BB47F3">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BB47F3" w:rsidRPr="00997674" w:rsidRDefault="00BB47F3" w:rsidP="00C279B6">
            <w:pPr>
              <w:spacing w:after="0" w:line="240" w:lineRule="auto"/>
              <w:rPr>
                <w:rFonts w:eastAsia="Times New Roman"/>
                <w:lang w:eastAsia="en-GB"/>
              </w:rPr>
            </w:pPr>
            <w:r w:rsidRPr="007511D3">
              <w:rPr>
                <w:rFonts w:eastAsia="Times New Roman"/>
                <w:lang w:eastAsia="en-GB"/>
              </w:rPr>
              <w:t>Contact details and business characteristics of SMEs in local area unable to secure access to improved service</w:t>
            </w:r>
          </w:p>
        </w:tc>
        <w:tc>
          <w:tcPr>
            <w:tcW w:w="1984" w:type="dxa"/>
            <w:tcBorders>
              <w:top w:val="nil"/>
              <w:left w:val="nil"/>
              <w:bottom w:val="single" w:sz="4" w:space="0" w:color="auto"/>
              <w:right w:val="single" w:sz="4" w:space="0" w:color="auto"/>
            </w:tcBorders>
            <w:vAlign w:val="center"/>
          </w:tcPr>
          <w:p w:rsidR="00BB47F3" w:rsidRPr="00997674" w:rsidRDefault="00A658AC" w:rsidP="002C5449">
            <w:pPr>
              <w:spacing w:after="0" w:line="240" w:lineRule="auto"/>
              <w:jc w:val="center"/>
              <w:rPr>
                <w:rFonts w:eastAsia="Times New Roman"/>
                <w:lang w:eastAsia="en-GB"/>
              </w:rPr>
            </w:pPr>
            <w:r>
              <w:rPr>
                <w:rFonts w:eastAsia="Times New Roman"/>
                <w:lang w:eastAsia="en-GB"/>
              </w:rPr>
              <w:t>As above</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47F3" w:rsidRPr="00997674" w:rsidRDefault="00BB47F3" w:rsidP="00C279B6">
            <w:pPr>
              <w:spacing w:after="0" w:line="240" w:lineRule="auto"/>
              <w:rPr>
                <w:rFonts w:eastAsia="Times New Roman"/>
                <w:lang w:eastAsia="en-GB"/>
              </w:rPr>
            </w:pPr>
            <w:r>
              <w:rPr>
                <w:rFonts w:eastAsia="Times New Roman"/>
                <w:lang w:eastAsia="en-GB"/>
              </w:rPr>
              <w:t>Advised</w:t>
            </w:r>
          </w:p>
        </w:tc>
      </w:tr>
    </w:tbl>
    <w:p w:rsidR="005F71E6" w:rsidRDefault="005F71E6"/>
    <w:p w:rsidR="005F71E6" w:rsidRDefault="005F71E6">
      <w:r>
        <w:br w:type="page"/>
      </w:r>
    </w:p>
    <w:tbl>
      <w:tblPr>
        <w:tblW w:w="14756" w:type="dxa"/>
        <w:tblInd w:w="93" w:type="dxa"/>
        <w:tblLook w:val="04A0" w:firstRow="1" w:lastRow="0" w:firstColumn="1" w:lastColumn="0" w:noHBand="0" w:noVBand="1"/>
      </w:tblPr>
      <w:tblGrid>
        <w:gridCol w:w="10788"/>
        <w:gridCol w:w="1984"/>
        <w:gridCol w:w="1984"/>
      </w:tblGrid>
      <w:tr w:rsidR="00D15EA5" w:rsidRPr="0050224B" w:rsidTr="00D15EA5">
        <w:trPr>
          <w:cantSplit/>
          <w:trHeight w:val="706"/>
          <w:tblHeader/>
        </w:trPr>
        <w:tc>
          <w:tcPr>
            <w:tcW w:w="10788" w:type="dxa"/>
            <w:tcBorders>
              <w:top w:val="nil"/>
              <w:left w:val="nil"/>
              <w:bottom w:val="nil"/>
              <w:right w:val="nil"/>
            </w:tcBorders>
            <w:shd w:val="clear" w:color="auto" w:fill="auto"/>
            <w:noWrap/>
            <w:vAlign w:val="center"/>
            <w:hideMark/>
          </w:tcPr>
          <w:p w:rsidR="00D15EA5" w:rsidRPr="00997674" w:rsidRDefault="00D868E8" w:rsidP="00C279B6">
            <w:pPr>
              <w:spacing w:after="0" w:line="240" w:lineRule="auto"/>
              <w:rPr>
                <w:rFonts w:eastAsia="Times New Roman"/>
                <w:b/>
                <w:bCs/>
                <w:lang w:eastAsia="en-GB"/>
              </w:rPr>
            </w:pPr>
            <w:r>
              <w:rPr>
                <w:rFonts w:eastAsia="Times New Roman"/>
                <w:b/>
                <w:bCs/>
                <w:lang w:eastAsia="en-GB"/>
              </w:rPr>
              <w:lastRenderedPageBreak/>
              <w:t xml:space="preserve">Table D.6 </w:t>
            </w:r>
            <w:r w:rsidR="00D15EA5" w:rsidRPr="00AC2B8A">
              <w:rPr>
                <w:rFonts w:eastAsia="Times New Roman"/>
                <w:b/>
                <w:bCs/>
                <w:lang w:eastAsia="en-GB"/>
              </w:rPr>
              <w:t>Business Infrastructure: Land and Property</w:t>
            </w:r>
          </w:p>
        </w:tc>
        <w:tc>
          <w:tcPr>
            <w:tcW w:w="1984" w:type="dxa"/>
            <w:tcBorders>
              <w:top w:val="nil"/>
              <w:left w:val="nil"/>
              <w:bottom w:val="nil"/>
              <w:right w:val="nil"/>
            </w:tcBorders>
          </w:tcPr>
          <w:p w:rsidR="00D15EA5" w:rsidRPr="0050224B" w:rsidRDefault="00D15EA5" w:rsidP="00C279B6">
            <w:pPr>
              <w:spacing w:after="0" w:line="240" w:lineRule="auto"/>
              <w:rPr>
                <w:rFonts w:eastAsia="Times New Roman"/>
                <w:color w:val="000000"/>
                <w:lang w:eastAsia="en-GB"/>
              </w:rPr>
            </w:pPr>
          </w:p>
        </w:tc>
        <w:tc>
          <w:tcPr>
            <w:tcW w:w="1984" w:type="dxa"/>
            <w:tcBorders>
              <w:top w:val="nil"/>
              <w:left w:val="nil"/>
              <w:bottom w:val="single" w:sz="4" w:space="0" w:color="auto"/>
              <w:right w:val="nil"/>
            </w:tcBorders>
            <w:shd w:val="clear" w:color="auto" w:fill="auto"/>
            <w:noWrap/>
            <w:vAlign w:val="center"/>
            <w:hideMark/>
          </w:tcPr>
          <w:p w:rsidR="00D15EA5" w:rsidRPr="0050224B" w:rsidRDefault="00D15EA5" w:rsidP="00C279B6">
            <w:pPr>
              <w:spacing w:after="0" w:line="240" w:lineRule="auto"/>
              <w:rPr>
                <w:rFonts w:eastAsia="Times New Roman"/>
                <w:color w:val="000000"/>
                <w:lang w:eastAsia="en-GB"/>
              </w:rPr>
            </w:pPr>
          </w:p>
        </w:tc>
      </w:tr>
      <w:tr w:rsidR="00D15EA5" w:rsidRPr="0050224B" w:rsidTr="00D15EA5">
        <w:trPr>
          <w:cantSplit/>
          <w:trHeight w:val="555"/>
          <w:tblHeader/>
        </w:trPr>
        <w:tc>
          <w:tcPr>
            <w:tcW w:w="10788" w:type="dxa"/>
            <w:tcBorders>
              <w:top w:val="single" w:sz="8" w:space="0" w:color="auto"/>
              <w:left w:val="single" w:sz="8" w:space="0" w:color="auto"/>
              <w:bottom w:val="single" w:sz="4" w:space="0" w:color="auto"/>
              <w:right w:val="single" w:sz="8" w:space="0" w:color="auto"/>
            </w:tcBorders>
            <w:shd w:val="clear" w:color="000000" w:fill="A6A6A6"/>
            <w:noWrap/>
            <w:vAlign w:val="center"/>
            <w:hideMark/>
          </w:tcPr>
          <w:p w:rsidR="00D15EA5" w:rsidRPr="0050224B" w:rsidRDefault="00D15EA5" w:rsidP="00C279B6">
            <w:pPr>
              <w:spacing w:after="0" w:line="240" w:lineRule="auto"/>
              <w:rPr>
                <w:rFonts w:eastAsia="Times New Roman"/>
                <w:b/>
                <w:bCs/>
                <w:color w:val="000000"/>
                <w:lang w:eastAsia="en-GB"/>
              </w:rPr>
            </w:pPr>
            <w:r>
              <w:rPr>
                <w:rFonts w:eastAsia="Times New Roman"/>
                <w:b/>
                <w:bCs/>
                <w:color w:val="000000"/>
                <w:lang w:eastAsia="en-GB"/>
              </w:rPr>
              <w:t>Additional Indicators</w:t>
            </w:r>
          </w:p>
        </w:tc>
        <w:tc>
          <w:tcPr>
            <w:tcW w:w="1984" w:type="dxa"/>
            <w:tcBorders>
              <w:top w:val="single" w:sz="4" w:space="0" w:color="auto"/>
              <w:left w:val="nil"/>
              <w:bottom w:val="single" w:sz="4" w:space="0" w:color="auto"/>
              <w:right w:val="single" w:sz="4" w:space="0" w:color="auto"/>
            </w:tcBorders>
            <w:shd w:val="clear" w:color="000000" w:fill="A6A6A6"/>
            <w:vAlign w:val="center"/>
          </w:tcPr>
          <w:p w:rsidR="00D15EA5" w:rsidRPr="0050224B" w:rsidRDefault="00D15EA5" w:rsidP="002C5449">
            <w:pPr>
              <w:spacing w:after="0" w:line="240" w:lineRule="auto"/>
              <w:jc w:val="center"/>
              <w:rPr>
                <w:rFonts w:eastAsia="Times New Roman"/>
                <w:b/>
                <w:bCs/>
                <w:color w:val="000000"/>
                <w:lang w:eastAsia="en-GB"/>
              </w:rPr>
            </w:pPr>
            <w:r>
              <w:rPr>
                <w:rFonts w:eastAsia="Times New Roman"/>
                <w:b/>
                <w:bCs/>
                <w:color w:val="000000"/>
                <w:lang w:eastAsia="en-GB"/>
              </w:rPr>
              <w:t>Unit</w:t>
            </w:r>
          </w:p>
        </w:tc>
        <w:tc>
          <w:tcPr>
            <w:tcW w:w="1984"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D15EA5" w:rsidRPr="0050224B" w:rsidRDefault="00D15EA5" w:rsidP="00C279B6">
            <w:pPr>
              <w:spacing w:after="0" w:line="240" w:lineRule="auto"/>
              <w:rPr>
                <w:rFonts w:eastAsia="Times New Roman"/>
                <w:b/>
                <w:bCs/>
                <w:color w:val="000000"/>
                <w:lang w:eastAsia="en-GB"/>
              </w:rPr>
            </w:pPr>
            <w:r w:rsidRPr="0050224B">
              <w:rPr>
                <w:rFonts w:eastAsia="Times New Roman"/>
                <w:b/>
                <w:bCs/>
                <w:color w:val="000000"/>
                <w:lang w:eastAsia="en-GB"/>
              </w:rPr>
              <w:t>Requirement</w:t>
            </w:r>
          </w:p>
        </w:tc>
      </w:tr>
      <w:tr w:rsidR="00D15EA5" w:rsidRPr="0050224B" w:rsidTr="00D15EA5">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000000" w:fill="D9D9D9"/>
            <w:vAlign w:val="center"/>
            <w:hideMark/>
          </w:tcPr>
          <w:p w:rsidR="00D15EA5" w:rsidRPr="0050224B" w:rsidRDefault="00D15EA5" w:rsidP="00272A8A">
            <w:pPr>
              <w:spacing w:after="0" w:line="240" w:lineRule="auto"/>
              <w:rPr>
                <w:rFonts w:eastAsia="Times New Roman"/>
                <w:color w:val="000000"/>
                <w:lang w:eastAsia="en-GB"/>
              </w:rPr>
            </w:pPr>
            <w:r w:rsidRPr="00145AA1">
              <w:rPr>
                <w:rFonts w:eastAsia="Times New Roman"/>
                <w:b/>
                <w:bCs/>
                <w:color w:val="000000"/>
                <w:lang w:eastAsia="en-GB"/>
              </w:rPr>
              <w:t>Output Indicators</w:t>
            </w:r>
          </w:p>
        </w:tc>
        <w:tc>
          <w:tcPr>
            <w:tcW w:w="1984" w:type="dxa"/>
            <w:tcBorders>
              <w:top w:val="nil"/>
              <w:left w:val="nil"/>
              <w:bottom w:val="single" w:sz="4" w:space="0" w:color="auto"/>
              <w:right w:val="single" w:sz="4" w:space="0" w:color="auto"/>
            </w:tcBorders>
            <w:shd w:val="clear" w:color="000000" w:fill="D9D9D9"/>
          </w:tcPr>
          <w:p w:rsidR="00D15EA5" w:rsidRPr="0050224B" w:rsidRDefault="00D15EA5" w:rsidP="00C279B6">
            <w:pPr>
              <w:spacing w:after="0" w:line="240" w:lineRule="auto"/>
              <w:rPr>
                <w:rFonts w:eastAsia="Times New Roman"/>
                <w:color w:val="000000"/>
                <w:lang w:eastAsia="en-GB"/>
              </w:rPr>
            </w:pPr>
          </w:p>
        </w:tc>
        <w:tc>
          <w:tcPr>
            <w:tcW w:w="198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D15EA5" w:rsidRPr="0050224B" w:rsidRDefault="00D15EA5" w:rsidP="00C279B6">
            <w:pPr>
              <w:spacing w:after="0" w:line="240" w:lineRule="auto"/>
              <w:rPr>
                <w:rFonts w:eastAsia="Times New Roman"/>
                <w:color w:val="000000"/>
                <w:lang w:eastAsia="en-GB"/>
              </w:rPr>
            </w:pPr>
            <w:r w:rsidRPr="0050224B">
              <w:rPr>
                <w:rFonts w:eastAsia="Times New Roman"/>
                <w:color w:val="000000"/>
                <w:lang w:eastAsia="en-GB"/>
              </w:rPr>
              <w:t xml:space="preserve"> </w:t>
            </w:r>
          </w:p>
        </w:tc>
      </w:tr>
      <w:tr w:rsidR="00D15EA5" w:rsidRPr="00997674" w:rsidTr="00D15EA5">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D15EA5" w:rsidRPr="00997674" w:rsidRDefault="00D15EA5" w:rsidP="00C279B6">
            <w:pPr>
              <w:spacing w:after="0" w:line="240" w:lineRule="auto"/>
              <w:rPr>
                <w:rFonts w:eastAsia="Times New Roman"/>
                <w:lang w:eastAsia="en-GB"/>
              </w:rPr>
            </w:pPr>
            <w:r w:rsidRPr="007511D3">
              <w:rPr>
                <w:rFonts w:eastAsia="Times New Roman"/>
                <w:lang w:eastAsia="en-GB"/>
              </w:rPr>
              <w:t>Proposed use of rehabilitated land</w:t>
            </w:r>
          </w:p>
        </w:tc>
        <w:tc>
          <w:tcPr>
            <w:tcW w:w="1984" w:type="dxa"/>
            <w:tcBorders>
              <w:top w:val="nil"/>
              <w:left w:val="nil"/>
              <w:bottom w:val="single" w:sz="4" w:space="0" w:color="auto"/>
              <w:right w:val="single" w:sz="4" w:space="0" w:color="auto"/>
            </w:tcBorders>
            <w:vAlign w:val="center"/>
          </w:tcPr>
          <w:p w:rsidR="00D15EA5" w:rsidRPr="00997674" w:rsidRDefault="00D15EA5" w:rsidP="00D15EA5">
            <w:pPr>
              <w:spacing w:after="0" w:line="240" w:lineRule="auto"/>
              <w:jc w:val="center"/>
              <w:rPr>
                <w:rFonts w:eastAsia="Times New Roman"/>
                <w:lang w:eastAsia="en-GB"/>
              </w:rPr>
            </w:pPr>
            <w:r>
              <w:rPr>
                <w:rFonts w:eastAsia="Times New Roman"/>
                <w:lang w:eastAsia="en-GB"/>
              </w:rPr>
              <w:t>Drop down menu text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EA5" w:rsidRPr="00997674" w:rsidRDefault="00D15EA5" w:rsidP="00C279B6">
            <w:pPr>
              <w:spacing w:after="0" w:line="240" w:lineRule="auto"/>
              <w:rPr>
                <w:rFonts w:eastAsia="Times New Roman"/>
                <w:lang w:eastAsia="en-GB"/>
              </w:rPr>
            </w:pPr>
            <w:r w:rsidRPr="007511D3">
              <w:rPr>
                <w:rFonts w:eastAsia="Times New Roman"/>
                <w:lang w:eastAsia="en-GB"/>
              </w:rPr>
              <w:t>Advised</w:t>
            </w:r>
          </w:p>
        </w:tc>
      </w:tr>
      <w:tr w:rsidR="00D15EA5" w:rsidRPr="00997674" w:rsidTr="00D15EA5">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rsidR="00D15EA5" w:rsidRDefault="00D15EA5" w:rsidP="00DD5CFD">
            <w:pPr>
              <w:spacing w:after="0" w:line="240" w:lineRule="auto"/>
              <w:rPr>
                <w:rFonts w:eastAsia="Times New Roman"/>
                <w:lang w:eastAsia="en-GB"/>
              </w:rPr>
            </w:pPr>
            <w:r w:rsidRPr="007511D3">
              <w:rPr>
                <w:rFonts w:eastAsia="Times New Roman"/>
                <w:lang w:eastAsia="en-GB"/>
              </w:rPr>
              <w:t xml:space="preserve">Postal of </w:t>
            </w:r>
            <w:r w:rsidR="00DD5CFD">
              <w:rPr>
                <w:rFonts w:eastAsia="Times New Roman"/>
                <w:lang w:eastAsia="en-GB"/>
              </w:rPr>
              <w:t xml:space="preserve">the supported </w:t>
            </w:r>
            <w:r w:rsidRPr="007511D3">
              <w:rPr>
                <w:rFonts w:eastAsia="Times New Roman"/>
                <w:lang w:eastAsia="en-GB"/>
              </w:rPr>
              <w:t>site or commercial property</w:t>
            </w:r>
          </w:p>
        </w:tc>
        <w:tc>
          <w:tcPr>
            <w:tcW w:w="1984" w:type="dxa"/>
            <w:tcBorders>
              <w:top w:val="nil"/>
              <w:left w:val="nil"/>
              <w:bottom w:val="single" w:sz="4" w:space="0" w:color="auto"/>
              <w:right w:val="single" w:sz="4" w:space="0" w:color="auto"/>
            </w:tcBorders>
            <w:vAlign w:val="center"/>
          </w:tcPr>
          <w:p w:rsidR="00D15EA5" w:rsidRPr="007511D3" w:rsidRDefault="00D15EA5" w:rsidP="00D15EA5">
            <w:pPr>
              <w:spacing w:after="0" w:line="240" w:lineRule="auto"/>
              <w:jc w:val="center"/>
              <w:rPr>
                <w:rFonts w:eastAsia="Times New Roman"/>
                <w:lang w:eastAsia="en-GB"/>
              </w:rPr>
            </w:pPr>
            <w:r>
              <w:rPr>
                <w:rFonts w:eastAsia="Times New Roman"/>
                <w:lang w:eastAsia="en-GB"/>
              </w:rPr>
              <w:t>Text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5EA5" w:rsidRDefault="00D15EA5" w:rsidP="00C279B6">
            <w:pPr>
              <w:spacing w:after="0" w:line="240" w:lineRule="auto"/>
              <w:rPr>
                <w:rFonts w:eastAsia="Times New Roman"/>
                <w:lang w:eastAsia="en-GB"/>
              </w:rPr>
            </w:pPr>
            <w:r w:rsidRPr="007511D3">
              <w:rPr>
                <w:rFonts w:eastAsia="Times New Roman"/>
                <w:lang w:eastAsia="en-GB"/>
              </w:rPr>
              <w:t>Advised</w:t>
            </w:r>
          </w:p>
        </w:tc>
      </w:tr>
      <w:tr w:rsidR="00D15EA5" w:rsidRPr="00997674" w:rsidTr="00D15EA5">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rsidR="00D15EA5" w:rsidRPr="007511D3" w:rsidRDefault="00D15EA5" w:rsidP="00374D84">
            <w:pPr>
              <w:spacing w:after="0" w:line="240" w:lineRule="auto"/>
              <w:rPr>
                <w:rFonts w:ascii="Calibri" w:eastAsia="Times New Roman" w:hAnsi="Calibri" w:cs="Times New Roman"/>
                <w:color w:val="000000"/>
                <w:sz w:val="28"/>
                <w:szCs w:val="28"/>
                <w:lang w:eastAsia="en-GB"/>
              </w:rPr>
            </w:pPr>
            <w:r w:rsidRPr="007511D3">
              <w:rPr>
                <w:rFonts w:eastAsia="Times New Roman"/>
                <w:lang w:eastAsia="en-GB"/>
              </w:rPr>
              <w:t>Additional net developable areas available</w:t>
            </w:r>
            <w:r>
              <w:rPr>
                <w:rFonts w:eastAsia="Times New Roman"/>
                <w:lang w:eastAsia="en-GB"/>
              </w:rPr>
              <w:t>: Number of plots available and total area</w:t>
            </w:r>
          </w:p>
        </w:tc>
        <w:tc>
          <w:tcPr>
            <w:tcW w:w="1984" w:type="dxa"/>
            <w:tcBorders>
              <w:top w:val="nil"/>
              <w:left w:val="nil"/>
              <w:bottom w:val="single" w:sz="4" w:space="0" w:color="auto"/>
              <w:right w:val="single" w:sz="4" w:space="0" w:color="auto"/>
            </w:tcBorders>
            <w:vAlign w:val="center"/>
          </w:tcPr>
          <w:p w:rsidR="00D15EA5" w:rsidRPr="007511D3" w:rsidRDefault="00D15EA5" w:rsidP="00D15EA5">
            <w:pPr>
              <w:spacing w:after="0" w:line="240" w:lineRule="auto"/>
              <w:jc w:val="center"/>
              <w:rPr>
                <w:rFonts w:eastAsia="Times New Roman"/>
                <w:lang w:eastAsia="en-GB"/>
              </w:rPr>
            </w:pPr>
            <w:r>
              <w:rPr>
                <w:rFonts w:eastAsia="Times New Roman"/>
                <w:lang w:eastAsia="en-GB"/>
              </w:rPr>
              <w:t>Number/ sq. metres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5EA5" w:rsidRDefault="00D15EA5" w:rsidP="00C279B6">
            <w:pPr>
              <w:spacing w:after="0" w:line="240" w:lineRule="auto"/>
              <w:rPr>
                <w:rFonts w:eastAsia="Times New Roman"/>
                <w:lang w:eastAsia="en-GB"/>
              </w:rPr>
            </w:pPr>
            <w:r w:rsidRPr="007511D3">
              <w:rPr>
                <w:rFonts w:eastAsia="Times New Roman"/>
                <w:lang w:eastAsia="en-GB"/>
              </w:rPr>
              <w:t>Advised</w:t>
            </w:r>
          </w:p>
        </w:tc>
      </w:tr>
      <w:tr w:rsidR="00D15EA5" w:rsidRPr="00997674" w:rsidTr="00D15EA5">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rsidR="00D15EA5" w:rsidRDefault="00D15EA5" w:rsidP="00C279B6">
            <w:pPr>
              <w:spacing w:after="0" w:line="240" w:lineRule="auto"/>
              <w:rPr>
                <w:rFonts w:eastAsia="Times New Roman"/>
                <w:lang w:eastAsia="en-GB"/>
              </w:rPr>
            </w:pPr>
            <w:r w:rsidRPr="007511D3">
              <w:rPr>
                <w:rFonts w:eastAsia="Times New Roman"/>
                <w:lang w:eastAsia="en-GB"/>
              </w:rPr>
              <w:t>Allocated uses for sites</w:t>
            </w:r>
          </w:p>
        </w:tc>
        <w:tc>
          <w:tcPr>
            <w:tcW w:w="1984" w:type="dxa"/>
            <w:tcBorders>
              <w:top w:val="nil"/>
              <w:left w:val="nil"/>
              <w:bottom w:val="single" w:sz="4" w:space="0" w:color="auto"/>
              <w:right w:val="single" w:sz="4" w:space="0" w:color="auto"/>
            </w:tcBorders>
            <w:vAlign w:val="center"/>
          </w:tcPr>
          <w:p w:rsidR="00D15EA5" w:rsidRPr="00997674" w:rsidRDefault="00814D3D" w:rsidP="002C5449">
            <w:pPr>
              <w:spacing w:after="0" w:line="240" w:lineRule="auto"/>
              <w:jc w:val="center"/>
              <w:rPr>
                <w:rFonts w:eastAsia="Times New Roman"/>
                <w:lang w:eastAsia="en-GB"/>
              </w:rPr>
            </w:pPr>
            <w:r>
              <w:rPr>
                <w:rFonts w:eastAsia="Times New Roman"/>
                <w:lang w:eastAsia="en-GB"/>
              </w:rPr>
              <w:t>Text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5EA5" w:rsidRDefault="00D15EA5" w:rsidP="00C279B6">
            <w:pPr>
              <w:spacing w:after="0" w:line="240" w:lineRule="auto"/>
              <w:rPr>
                <w:rFonts w:eastAsia="Times New Roman"/>
                <w:lang w:eastAsia="en-GB"/>
              </w:rPr>
            </w:pPr>
            <w:r w:rsidRPr="007511D3">
              <w:rPr>
                <w:rFonts w:eastAsia="Times New Roman"/>
                <w:lang w:eastAsia="en-GB"/>
              </w:rPr>
              <w:t>Advised</w:t>
            </w:r>
          </w:p>
        </w:tc>
      </w:tr>
      <w:tr w:rsidR="00D15EA5" w:rsidRPr="00997674" w:rsidTr="00D15EA5">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rsidR="00D15EA5" w:rsidRDefault="00D15EA5" w:rsidP="00C279B6">
            <w:pPr>
              <w:spacing w:after="0" w:line="240" w:lineRule="auto"/>
              <w:rPr>
                <w:rFonts w:eastAsia="Times New Roman"/>
                <w:lang w:eastAsia="en-GB"/>
              </w:rPr>
            </w:pPr>
            <w:r w:rsidRPr="00374D84">
              <w:rPr>
                <w:rFonts w:eastAsia="Times New Roman"/>
                <w:lang w:eastAsia="en-GB"/>
              </w:rPr>
              <w:t>Type of commercial floor space (new, refurbished; office, industrial; incubation, managed workspace, grow-on, other)</w:t>
            </w:r>
          </w:p>
        </w:tc>
        <w:tc>
          <w:tcPr>
            <w:tcW w:w="1984" w:type="dxa"/>
            <w:tcBorders>
              <w:top w:val="nil"/>
              <w:left w:val="nil"/>
              <w:bottom w:val="single" w:sz="4" w:space="0" w:color="auto"/>
              <w:right w:val="single" w:sz="4" w:space="0" w:color="auto"/>
            </w:tcBorders>
            <w:vAlign w:val="center"/>
          </w:tcPr>
          <w:p w:rsidR="00D15EA5" w:rsidRPr="007511D3" w:rsidRDefault="00D15EA5" w:rsidP="00D15EA5">
            <w:pPr>
              <w:spacing w:after="0" w:line="240" w:lineRule="auto"/>
              <w:jc w:val="center"/>
              <w:rPr>
                <w:rFonts w:eastAsia="Times New Roman"/>
                <w:lang w:eastAsia="en-GB"/>
              </w:rPr>
            </w:pPr>
            <w:r w:rsidRPr="00D15EA5">
              <w:rPr>
                <w:rFonts w:eastAsia="Times New Roman"/>
                <w:lang w:eastAsia="en-GB"/>
              </w:rPr>
              <w:t>Drop down menu text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5EA5" w:rsidRDefault="00D15EA5" w:rsidP="00C279B6">
            <w:pPr>
              <w:spacing w:after="0" w:line="240" w:lineRule="auto"/>
              <w:rPr>
                <w:rFonts w:eastAsia="Times New Roman"/>
                <w:lang w:eastAsia="en-GB"/>
              </w:rPr>
            </w:pPr>
            <w:r w:rsidRPr="007511D3">
              <w:rPr>
                <w:rFonts w:eastAsia="Times New Roman"/>
                <w:lang w:eastAsia="en-GB"/>
              </w:rPr>
              <w:t>Advised</w:t>
            </w:r>
          </w:p>
        </w:tc>
      </w:tr>
      <w:tr w:rsidR="00D15EA5" w:rsidRPr="00997674" w:rsidTr="00D15EA5">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rsidR="00D15EA5" w:rsidRDefault="00D15EA5" w:rsidP="00374D84">
            <w:pPr>
              <w:spacing w:after="0" w:line="240" w:lineRule="auto"/>
              <w:rPr>
                <w:rFonts w:eastAsia="Times New Roman"/>
                <w:lang w:eastAsia="en-GB"/>
              </w:rPr>
            </w:pPr>
            <w:r>
              <w:rPr>
                <w:rFonts w:eastAsia="Times New Roman"/>
                <w:lang w:eastAsia="en-GB"/>
              </w:rPr>
              <w:t xml:space="preserve">12 months following development: </w:t>
            </w:r>
            <w:r w:rsidRPr="00374D84">
              <w:rPr>
                <w:rFonts w:eastAsia="Times New Roman"/>
                <w:lang w:eastAsia="en-GB"/>
              </w:rPr>
              <w:t>Development rate for employment sites</w:t>
            </w:r>
            <w:r>
              <w:rPr>
                <w:rFonts w:eastAsia="Times New Roman"/>
                <w:lang w:eastAsia="en-GB"/>
              </w:rPr>
              <w:t xml:space="preserve"> or </w:t>
            </w:r>
            <w:r w:rsidRPr="00374D84">
              <w:rPr>
                <w:rFonts w:eastAsia="Times New Roman"/>
                <w:lang w:eastAsia="en-GB"/>
              </w:rPr>
              <w:t>occupancy rates for commercial property</w:t>
            </w:r>
          </w:p>
        </w:tc>
        <w:tc>
          <w:tcPr>
            <w:tcW w:w="1984" w:type="dxa"/>
            <w:tcBorders>
              <w:top w:val="nil"/>
              <w:left w:val="nil"/>
              <w:bottom w:val="single" w:sz="4" w:space="0" w:color="auto"/>
              <w:right w:val="single" w:sz="4" w:space="0" w:color="auto"/>
            </w:tcBorders>
            <w:vAlign w:val="center"/>
          </w:tcPr>
          <w:p w:rsidR="00D15EA5" w:rsidRPr="007511D3" w:rsidRDefault="00D15EA5" w:rsidP="00D15EA5">
            <w:pPr>
              <w:spacing w:after="0" w:line="240" w:lineRule="auto"/>
              <w:jc w:val="center"/>
              <w:rPr>
                <w:rFonts w:eastAsia="Times New Roman"/>
                <w:lang w:eastAsia="en-GB"/>
              </w:rPr>
            </w:pPr>
            <w:r>
              <w:rPr>
                <w:rFonts w:eastAsia="Times New Roman"/>
                <w:lang w:eastAsia="en-GB"/>
              </w:rPr>
              <w:t>Number</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5EA5" w:rsidRDefault="00D15EA5" w:rsidP="00C279B6">
            <w:pPr>
              <w:spacing w:after="0" w:line="240" w:lineRule="auto"/>
              <w:rPr>
                <w:rFonts w:eastAsia="Times New Roman"/>
                <w:lang w:eastAsia="en-GB"/>
              </w:rPr>
            </w:pPr>
            <w:r w:rsidRPr="007511D3">
              <w:rPr>
                <w:rFonts w:eastAsia="Times New Roman"/>
                <w:lang w:eastAsia="en-GB"/>
              </w:rPr>
              <w:t>Advised</w:t>
            </w:r>
          </w:p>
        </w:tc>
      </w:tr>
      <w:tr w:rsidR="00D15EA5" w:rsidRPr="0050224B" w:rsidTr="00D15EA5">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000000" w:fill="D9D9D9"/>
            <w:vAlign w:val="center"/>
            <w:hideMark/>
          </w:tcPr>
          <w:p w:rsidR="00D15EA5" w:rsidRPr="00997674" w:rsidRDefault="00D15EA5" w:rsidP="00F1710A">
            <w:pPr>
              <w:spacing w:after="0" w:line="240" w:lineRule="auto"/>
              <w:rPr>
                <w:rFonts w:eastAsia="Times New Roman"/>
                <w:lang w:eastAsia="en-GB"/>
              </w:rPr>
            </w:pPr>
            <w:r w:rsidRPr="00997674">
              <w:rPr>
                <w:rFonts w:eastAsia="Times New Roman"/>
                <w:b/>
                <w:bCs/>
                <w:lang w:eastAsia="en-GB"/>
              </w:rPr>
              <w:t xml:space="preserve">Information </w:t>
            </w:r>
            <w:r w:rsidR="00F1710A">
              <w:rPr>
                <w:rFonts w:eastAsia="Times New Roman"/>
                <w:b/>
                <w:bCs/>
                <w:lang w:eastAsia="en-GB"/>
              </w:rPr>
              <w:t>on</w:t>
            </w:r>
            <w:r w:rsidRPr="00997674">
              <w:rPr>
                <w:rFonts w:eastAsia="Times New Roman"/>
                <w:b/>
                <w:bCs/>
                <w:lang w:eastAsia="en-GB"/>
              </w:rPr>
              <w:t xml:space="preserve"> Indirect Beneficiaries</w:t>
            </w:r>
            <w:r>
              <w:rPr>
                <w:rFonts w:eastAsia="Times New Roman"/>
                <w:b/>
                <w:bCs/>
                <w:lang w:eastAsia="en-GB"/>
              </w:rPr>
              <w:t xml:space="preserve"> - Businesses</w:t>
            </w:r>
          </w:p>
        </w:tc>
        <w:tc>
          <w:tcPr>
            <w:tcW w:w="1984" w:type="dxa"/>
            <w:tcBorders>
              <w:top w:val="nil"/>
              <w:left w:val="nil"/>
              <w:bottom w:val="single" w:sz="4" w:space="0" w:color="auto"/>
              <w:right w:val="single" w:sz="4" w:space="0" w:color="auto"/>
            </w:tcBorders>
            <w:shd w:val="clear" w:color="000000" w:fill="D9D9D9"/>
            <w:vAlign w:val="center"/>
          </w:tcPr>
          <w:p w:rsidR="00D15EA5" w:rsidRPr="00997674" w:rsidRDefault="00D15EA5" w:rsidP="00D15EA5">
            <w:pPr>
              <w:spacing w:after="0" w:line="240" w:lineRule="auto"/>
              <w:jc w:val="center"/>
              <w:rPr>
                <w:rFonts w:eastAsia="Times New Roman"/>
                <w:lang w:eastAsia="en-GB"/>
              </w:rPr>
            </w:pPr>
          </w:p>
        </w:tc>
        <w:tc>
          <w:tcPr>
            <w:tcW w:w="198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D15EA5" w:rsidRPr="00997674" w:rsidRDefault="00D15EA5" w:rsidP="00C279B6">
            <w:pPr>
              <w:spacing w:after="0" w:line="240" w:lineRule="auto"/>
              <w:rPr>
                <w:rFonts w:eastAsia="Times New Roman"/>
                <w:lang w:eastAsia="en-GB"/>
              </w:rPr>
            </w:pPr>
            <w:r w:rsidRPr="00997674">
              <w:rPr>
                <w:rFonts w:eastAsia="Times New Roman"/>
                <w:lang w:eastAsia="en-GB"/>
              </w:rPr>
              <w:t> </w:t>
            </w:r>
          </w:p>
        </w:tc>
      </w:tr>
      <w:tr w:rsidR="00D15EA5" w:rsidTr="00D15EA5">
        <w:trPr>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D15EA5" w:rsidRPr="00811402" w:rsidRDefault="00D15EA5" w:rsidP="00C279B6">
            <w:pPr>
              <w:spacing w:after="0" w:line="240" w:lineRule="auto"/>
              <w:rPr>
                <w:rFonts w:eastAsia="Times New Roman"/>
                <w:lang w:eastAsia="en-GB"/>
              </w:rPr>
            </w:pPr>
            <w:r w:rsidRPr="00811402">
              <w:rPr>
                <w:rFonts w:eastAsia="Times New Roman"/>
                <w:lang w:eastAsia="en-GB"/>
              </w:rPr>
              <w:t>The Company Reference Number (CRN) of business</w:t>
            </w:r>
          </w:p>
        </w:tc>
        <w:tc>
          <w:tcPr>
            <w:tcW w:w="1984" w:type="dxa"/>
            <w:tcBorders>
              <w:top w:val="single" w:sz="4" w:space="0" w:color="auto"/>
              <w:left w:val="single" w:sz="8" w:space="0" w:color="auto"/>
              <w:bottom w:val="single" w:sz="4" w:space="0" w:color="auto"/>
              <w:right w:val="single" w:sz="4" w:space="0" w:color="auto"/>
            </w:tcBorders>
            <w:vAlign w:val="center"/>
          </w:tcPr>
          <w:p w:rsidR="00D15EA5" w:rsidRDefault="00D15EA5" w:rsidP="002C5449">
            <w:pPr>
              <w:spacing w:after="0" w:line="240" w:lineRule="auto"/>
              <w:jc w:val="center"/>
              <w:rPr>
                <w:rFonts w:eastAsia="Times New Roman"/>
                <w:lang w:eastAsia="en-GB"/>
              </w:rPr>
            </w:pPr>
            <w:r>
              <w:rPr>
                <w:rFonts w:eastAsia="Times New Roman"/>
                <w:lang w:eastAsia="en-GB"/>
              </w:rPr>
              <w:t>Text</w:t>
            </w:r>
          </w:p>
        </w:tc>
        <w:tc>
          <w:tcPr>
            <w:tcW w:w="1984" w:type="dxa"/>
            <w:tcBorders>
              <w:top w:val="single" w:sz="4" w:space="0" w:color="auto"/>
              <w:left w:val="single" w:sz="4" w:space="0" w:color="auto"/>
              <w:bottom w:val="single" w:sz="4" w:space="0" w:color="auto"/>
              <w:right w:val="single" w:sz="8" w:space="0" w:color="auto"/>
            </w:tcBorders>
            <w:shd w:val="clear" w:color="auto" w:fill="auto"/>
            <w:vAlign w:val="bottom"/>
          </w:tcPr>
          <w:p w:rsidR="00D15EA5" w:rsidRPr="007511D3" w:rsidRDefault="00D15EA5" w:rsidP="00C279B6">
            <w:pPr>
              <w:spacing w:after="0" w:line="240" w:lineRule="auto"/>
              <w:rPr>
                <w:rFonts w:eastAsia="Times New Roman"/>
                <w:lang w:eastAsia="en-GB"/>
              </w:rPr>
            </w:pPr>
            <w:r w:rsidRPr="007511D3">
              <w:rPr>
                <w:rFonts w:eastAsia="Times New Roman"/>
                <w:lang w:eastAsia="en-GB"/>
              </w:rPr>
              <w:t>Advised</w:t>
            </w:r>
          </w:p>
        </w:tc>
      </w:tr>
      <w:tr w:rsidR="00D15EA5" w:rsidTr="00D15EA5">
        <w:trPr>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D15EA5" w:rsidRPr="00811402" w:rsidRDefault="00D15EA5" w:rsidP="00C279B6">
            <w:pPr>
              <w:spacing w:after="0" w:line="240" w:lineRule="auto"/>
              <w:rPr>
                <w:rFonts w:eastAsia="Times New Roman"/>
                <w:lang w:eastAsia="en-GB"/>
              </w:rPr>
            </w:pPr>
            <w:r w:rsidRPr="00811402">
              <w:rPr>
                <w:rFonts w:eastAsia="Times New Roman"/>
                <w:lang w:eastAsia="en-GB"/>
              </w:rPr>
              <w:t>Company name and full address, including postcode</w:t>
            </w:r>
          </w:p>
        </w:tc>
        <w:tc>
          <w:tcPr>
            <w:tcW w:w="1984" w:type="dxa"/>
            <w:tcBorders>
              <w:top w:val="single" w:sz="4" w:space="0" w:color="auto"/>
              <w:left w:val="single" w:sz="8" w:space="0" w:color="auto"/>
              <w:bottom w:val="single" w:sz="4" w:space="0" w:color="auto"/>
              <w:right w:val="single" w:sz="4" w:space="0" w:color="auto"/>
            </w:tcBorders>
            <w:vAlign w:val="center"/>
          </w:tcPr>
          <w:p w:rsidR="00D15EA5" w:rsidRDefault="00D15EA5" w:rsidP="002C5449">
            <w:pPr>
              <w:spacing w:after="0" w:line="240" w:lineRule="auto"/>
              <w:jc w:val="center"/>
              <w:rPr>
                <w:rFonts w:eastAsia="Times New Roman"/>
                <w:lang w:eastAsia="en-GB"/>
              </w:rPr>
            </w:pPr>
            <w:r>
              <w:rPr>
                <w:rFonts w:eastAsia="Times New Roman"/>
                <w:lang w:eastAsia="en-GB"/>
              </w:rPr>
              <w:t>Text</w:t>
            </w:r>
          </w:p>
        </w:tc>
        <w:tc>
          <w:tcPr>
            <w:tcW w:w="1984" w:type="dxa"/>
            <w:tcBorders>
              <w:top w:val="single" w:sz="4" w:space="0" w:color="auto"/>
              <w:left w:val="single" w:sz="4" w:space="0" w:color="auto"/>
              <w:bottom w:val="single" w:sz="4" w:space="0" w:color="auto"/>
              <w:right w:val="single" w:sz="8" w:space="0" w:color="auto"/>
            </w:tcBorders>
            <w:shd w:val="clear" w:color="auto" w:fill="auto"/>
            <w:vAlign w:val="bottom"/>
          </w:tcPr>
          <w:p w:rsidR="00D15EA5" w:rsidRPr="007511D3" w:rsidRDefault="00D15EA5" w:rsidP="00C279B6">
            <w:pPr>
              <w:spacing w:after="0" w:line="240" w:lineRule="auto"/>
              <w:rPr>
                <w:rFonts w:eastAsia="Times New Roman"/>
                <w:lang w:eastAsia="en-GB"/>
              </w:rPr>
            </w:pPr>
            <w:r w:rsidRPr="007511D3">
              <w:rPr>
                <w:rFonts w:eastAsia="Times New Roman"/>
                <w:lang w:eastAsia="en-GB"/>
              </w:rPr>
              <w:t>Advised</w:t>
            </w:r>
          </w:p>
        </w:tc>
      </w:tr>
      <w:tr w:rsidR="00D15EA5" w:rsidTr="00D15EA5">
        <w:trPr>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D15EA5" w:rsidRPr="00811402" w:rsidRDefault="00D15EA5" w:rsidP="00C279B6">
            <w:pPr>
              <w:spacing w:after="0" w:line="240" w:lineRule="auto"/>
              <w:rPr>
                <w:rFonts w:eastAsia="Times New Roman"/>
                <w:lang w:eastAsia="en-GB"/>
              </w:rPr>
            </w:pPr>
            <w:r w:rsidRPr="00811402">
              <w:rPr>
                <w:rFonts w:eastAsia="Times New Roman"/>
                <w:lang w:eastAsia="en-GB"/>
              </w:rPr>
              <w:t>Named contact, telephone number and email address</w:t>
            </w:r>
          </w:p>
        </w:tc>
        <w:tc>
          <w:tcPr>
            <w:tcW w:w="1984" w:type="dxa"/>
            <w:tcBorders>
              <w:top w:val="single" w:sz="4" w:space="0" w:color="auto"/>
              <w:left w:val="single" w:sz="8" w:space="0" w:color="auto"/>
              <w:bottom w:val="single" w:sz="4" w:space="0" w:color="auto"/>
              <w:right w:val="single" w:sz="4" w:space="0" w:color="auto"/>
            </w:tcBorders>
            <w:vAlign w:val="center"/>
          </w:tcPr>
          <w:p w:rsidR="00D15EA5" w:rsidRDefault="00D15EA5" w:rsidP="002C5449">
            <w:pPr>
              <w:spacing w:after="0" w:line="240" w:lineRule="auto"/>
              <w:jc w:val="center"/>
              <w:rPr>
                <w:rFonts w:eastAsia="Times New Roman"/>
                <w:lang w:eastAsia="en-GB"/>
              </w:rPr>
            </w:pPr>
            <w:r>
              <w:rPr>
                <w:rFonts w:eastAsia="Times New Roman"/>
                <w:lang w:eastAsia="en-GB"/>
              </w:rPr>
              <w:t xml:space="preserve">Text </w:t>
            </w:r>
          </w:p>
        </w:tc>
        <w:tc>
          <w:tcPr>
            <w:tcW w:w="1984" w:type="dxa"/>
            <w:tcBorders>
              <w:top w:val="single" w:sz="4" w:space="0" w:color="auto"/>
              <w:left w:val="single" w:sz="4" w:space="0" w:color="auto"/>
              <w:bottom w:val="single" w:sz="4" w:space="0" w:color="auto"/>
              <w:right w:val="single" w:sz="8" w:space="0" w:color="auto"/>
            </w:tcBorders>
            <w:shd w:val="clear" w:color="auto" w:fill="auto"/>
            <w:vAlign w:val="bottom"/>
          </w:tcPr>
          <w:p w:rsidR="00D15EA5" w:rsidRPr="007511D3" w:rsidRDefault="00D15EA5" w:rsidP="00C279B6">
            <w:pPr>
              <w:spacing w:after="0" w:line="240" w:lineRule="auto"/>
              <w:rPr>
                <w:rFonts w:eastAsia="Times New Roman"/>
                <w:lang w:eastAsia="en-GB"/>
              </w:rPr>
            </w:pPr>
            <w:r w:rsidRPr="007511D3">
              <w:rPr>
                <w:rFonts w:eastAsia="Times New Roman"/>
                <w:lang w:eastAsia="en-GB"/>
              </w:rPr>
              <w:t>Advised</w:t>
            </w:r>
          </w:p>
        </w:tc>
      </w:tr>
      <w:tr w:rsidR="00D15EA5" w:rsidTr="00D15EA5">
        <w:trPr>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D15EA5" w:rsidRPr="00811402" w:rsidRDefault="00D15EA5" w:rsidP="00C279B6">
            <w:pPr>
              <w:spacing w:after="0" w:line="240" w:lineRule="auto"/>
              <w:rPr>
                <w:rFonts w:eastAsia="Times New Roman"/>
                <w:lang w:eastAsia="en-GB"/>
              </w:rPr>
            </w:pPr>
            <w:r w:rsidRPr="00811402">
              <w:rPr>
                <w:rFonts w:eastAsia="Times New Roman"/>
                <w:lang w:eastAsia="en-GB"/>
              </w:rPr>
              <w:t>Business sector</w:t>
            </w:r>
          </w:p>
        </w:tc>
        <w:tc>
          <w:tcPr>
            <w:tcW w:w="1984" w:type="dxa"/>
            <w:tcBorders>
              <w:top w:val="single" w:sz="4" w:space="0" w:color="auto"/>
              <w:left w:val="single" w:sz="8" w:space="0" w:color="auto"/>
              <w:bottom w:val="single" w:sz="4" w:space="0" w:color="auto"/>
              <w:right w:val="single" w:sz="4" w:space="0" w:color="auto"/>
            </w:tcBorders>
            <w:vAlign w:val="center"/>
          </w:tcPr>
          <w:p w:rsidR="00D15EA5" w:rsidRDefault="00D15EA5" w:rsidP="002C5449">
            <w:pPr>
              <w:spacing w:after="0" w:line="240" w:lineRule="auto"/>
              <w:jc w:val="center"/>
              <w:rPr>
                <w:rFonts w:eastAsia="Times New Roman"/>
                <w:lang w:eastAsia="en-GB"/>
              </w:rPr>
            </w:pPr>
            <w:r>
              <w:rPr>
                <w:rFonts w:eastAsia="Times New Roman"/>
                <w:lang w:eastAsia="en-GB"/>
              </w:rPr>
              <w:t>SIC code</w:t>
            </w:r>
            <w:r>
              <w:rPr>
                <w:rStyle w:val="FootnoteReference"/>
                <w:rFonts w:eastAsia="Times New Roman"/>
                <w:lang w:eastAsia="en-GB"/>
              </w:rPr>
              <w:footnoteReference w:id="19"/>
            </w:r>
          </w:p>
        </w:tc>
        <w:tc>
          <w:tcPr>
            <w:tcW w:w="1984" w:type="dxa"/>
            <w:tcBorders>
              <w:top w:val="single" w:sz="4" w:space="0" w:color="auto"/>
              <w:left w:val="single" w:sz="4" w:space="0" w:color="auto"/>
              <w:bottom w:val="single" w:sz="4" w:space="0" w:color="auto"/>
              <w:right w:val="single" w:sz="8" w:space="0" w:color="auto"/>
            </w:tcBorders>
            <w:shd w:val="clear" w:color="auto" w:fill="auto"/>
            <w:vAlign w:val="bottom"/>
          </w:tcPr>
          <w:p w:rsidR="00D15EA5" w:rsidRPr="007511D3" w:rsidRDefault="00D15EA5" w:rsidP="00C279B6">
            <w:pPr>
              <w:spacing w:after="0" w:line="240" w:lineRule="auto"/>
              <w:rPr>
                <w:rFonts w:eastAsia="Times New Roman"/>
                <w:lang w:eastAsia="en-GB"/>
              </w:rPr>
            </w:pPr>
            <w:r w:rsidRPr="007511D3">
              <w:rPr>
                <w:rFonts w:eastAsia="Times New Roman"/>
                <w:lang w:eastAsia="en-GB"/>
              </w:rPr>
              <w:t>Advised</w:t>
            </w:r>
          </w:p>
        </w:tc>
      </w:tr>
      <w:tr w:rsidR="00D15EA5" w:rsidTr="00D15EA5">
        <w:trPr>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D15EA5" w:rsidRPr="00811402" w:rsidRDefault="00D15EA5" w:rsidP="00C279B6">
            <w:pPr>
              <w:spacing w:after="0" w:line="240" w:lineRule="auto"/>
              <w:rPr>
                <w:rFonts w:eastAsia="Times New Roman"/>
                <w:lang w:eastAsia="en-GB"/>
              </w:rPr>
            </w:pPr>
            <w:r w:rsidRPr="00811402">
              <w:rPr>
                <w:rFonts w:eastAsia="Times New Roman"/>
                <w:lang w:eastAsia="en-GB"/>
              </w:rPr>
              <w:t xml:space="preserve">Age of business </w:t>
            </w:r>
          </w:p>
        </w:tc>
        <w:tc>
          <w:tcPr>
            <w:tcW w:w="1984" w:type="dxa"/>
            <w:tcBorders>
              <w:top w:val="single" w:sz="4" w:space="0" w:color="auto"/>
              <w:left w:val="single" w:sz="8" w:space="0" w:color="auto"/>
              <w:bottom w:val="single" w:sz="4" w:space="0" w:color="auto"/>
              <w:right w:val="single" w:sz="4" w:space="0" w:color="auto"/>
            </w:tcBorders>
            <w:vAlign w:val="center"/>
          </w:tcPr>
          <w:p w:rsidR="00D15EA5" w:rsidRDefault="00D15EA5" w:rsidP="002C5449">
            <w:pPr>
              <w:spacing w:after="0" w:line="240" w:lineRule="auto"/>
              <w:jc w:val="center"/>
              <w:rPr>
                <w:rFonts w:eastAsia="Times New Roman"/>
                <w:lang w:eastAsia="en-GB"/>
              </w:rPr>
            </w:pPr>
            <w:r>
              <w:rPr>
                <w:rFonts w:eastAsia="Times New Roman"/>
                <w:lang w:eastAsia="en-GB"/>
              </w:rPr>
              <w:t>Years/ months</w:t>
            </w:r>
          </w:p>
        </w:tc>
        <w:tc>
          <w:tcPr>
            <w:tcW w:w="1984" w:type="dxa"/>
            <w:tcBorders>
              <w:top w:val="single" w:sz="4" w:space="0" w:color="auto"/>
              <w:left w:val="single" w:sz="4" w:space="0" w:color="auto"/>
              <w:bottom w:val="single" w:sz="4" w:space="0" w:color="auto"/>
              <w:right w:val="single" w:sz="8" w:space="0" w:color="auto"/>
            </w:tcBorders>
            <w:shd w:val="clear" w:color="auto" w:fill="auto"/>
            <w:vAlign w:val="bottom"/>
          </w:tcPr>
          <w:p w:rsidR="00D15EA5" w:rsidRPr="007511D3" w:rsidRDefault="00D15EA5" w:rsidP="00C279B6">
            <w:pPr>
              <w:spacing w:after="0" w:line="240" w:lineRule="auto"/>
              <w:rPr>
                <w:rFonts w:eastAsia="Times New Roman"/>
                <w:lang w:eastAsia="en-GB"/>
              </w:rPr>
            </w:pPr>
            <w:r w:rsidRPr="007511D3">
              <w:rPr>
                <w:rFonts w:eastAsia="Times New Roman"/>
                <w:lang w:eastAsia="en-GB"/>
              </w:rPr>
              <w:t>Advised</w:t>
            </w:r>
          </w:p>
        </w:tc>
      </w:tr>
      <w:tr w:rsidR="00D15EA5" w:rsidTr="00D15EA5">
        <w:trPr>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D15EA5" w:rsidRPr="00811402" w:rsidRDefault="00D15EA5" w:rsidP="00C279B6">
            <w:pPr>
              <w:spacing w:after="0" w:line="240" w:lineRule="auto"/>
              <w:rPr>
                <w:rFonts w:eastAsia="Times New Roman"/>
                <w:lang w:eastAsia="en-GB"/>
              </w:rPr>
            </w:pPr>
            <w:r w:rsidRPr="007511D3">
              <w:rPr>
                <w:rFonts w:ascii="Calibri" w:eastAsia="Times New Roman" w:hAnsi="Calibri" w:cs="Times New Roman"/>
                <w:color w:val="000000"/>
                <w:sz w:val="28"/>
                <w:szCs w:val="28"/>
                <w:lang w:eastAsia="en-GB"/>
              </w:rPr>
              <w:t>Date when accessed site or occupied property</w:t>
            </w:r>
          </w:p>
        </w:tc>
        <w:tc>
          <w:tcPr>
            <w:tcW w:w="1984" w:type="dxa"/>
            <w:tcBorders>
              <w:top w:val="single" w:sz="4" w:space="0" w:color="auto"/>
              <w:left w:val="single" w:sz="8" w:space="0" w:color="auto"/>
              <w:bottom w:val="single" w:sz="4" w:space="0" w:color="auto"/>
              <w:right w:val="single" w:sz="4" w:space="0" w:color="auto"/>
            </w:tcBorders>
            <w:vAlign w:val="center"/>
          </w:tcPr>
          <w:p w:rsidR="00D15EA5" w:rsidRDefault="00D15EA5" w:rsidP="002C5449">
            <w:pPr>
              <w:spacing w:after="0" w:line="240" w:lineRule="auto"/>
              <w:jc w:val="center"/>
              <w:rPr>
                <w:rFonts w:eastAsia="Times New Roman"/>
                <w:lang w:eastAsia="en-GB"/>
              </w:rPr>
            </w:pPr>
            <w:r w:rsidRPr="00A658AC">
              <w:rPr>
                <w:rFonts w:eastAsia="Times New Roman"/>
                <w:lang w:eastAsia="en-GB"/>
              </w:rPr>
              <w:t>DD/MM/YY</w:t>
            </w:r>
          </w:p>
        </w:tc>
        <w:tc>
          <w:tcPr>
            <w:tcW w:w="1984" w:type="dxa"/>
            <w:tcBorders>
              <w:top w:val="single" w:sz="4" w:space="0" w:color="auto"/>
              <w:left w:val="single" w:sz="4" w:space="0" w:color="auto"/>
              <w:bottom w:val="single" w:sz="4" w:space="0" w:color="auto"/>
              <w:right w:val="single" w:sz="8" w:space="0" w:color="auto"/>
            </w:tcBorders>
            <w:shd w:val="clear" w:color="auto" w:fill="auto"/>
            <w:vAlign w:val="bottom"/>
          </w:tcPr>
          <w:p w:rsidR="00D15EA5" w:rsidRPr="007511D3" w:rsidRDefault="00D15EA5" w:rsidP="00C279B6">
            <w:pPr>
              <w:spacing w:after="0" w:line="240" w:lineRule="auto"/>
              <w:rPr>
                <w:rFonts w:eastAsia="Times New Roman"/>
                <w:lang w:eastAsia="en-GB"/>
              </w:rPr>
            </w:pPr>
            <w:r w:rsidRPr="007511D3">
              <w:rPr>
                <w:rFonts w:eastAsia="Times New Roman"/>
                <w:lang w:eastAsia="en-GB"/>
              </w:rPr>
              <w:t>Advised</w:t>
            </w:r>
          </w:p>
        </w:tc>
      </w:tr>
      <w:tr w:rsidR="00D15EA5" w:rsidTr="00D15EA5">
        <w:trPr>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D15EA5" w:rsidRPr="00811402" w:rsidRDefault="00D15EA5" w:rsidP="00C279B6">
            <w:pPr>
              <w:spacing w:after="0" w:line="240" w:lineRule="auto"/>
              <w:rPr>
                <w:rFonts w:eastAsia="Times New Roman"/>
                <w:lang w:eastAsia="en-GB"/>
              </w:rPr>
            </w:pPr>
            <w:r w:rsidRPr="007511D3">
              <w:rPr>
                <w:rFonts w:ascii="Calibri" w:eastAsia="Times New Roman" w:hAnsi="Calibri" w:cs="Times New Roman"/>
                <w:color w:val="000000"/>
                <w:sz w:val="28"/>
                <w:szCs w:val="28"/>
                <w:lang w:eastAsia="en-GB"/>
              </w:rPr>
              <w:t>Location prior to accessing site or occupied property</w:t>
            </w:r>
          </w:p>
        </w:tc>
        <w:tc>
          <w:tcPr>
            <w:tcW w:w="1984" w:type="dxa"/>
            <w:tcBorders>
              <w:top w:val="single" w:sz="4" w:space="0" w:color="auto"/>
              <w:left w:val="single" w:sz="8" w:space="0" w:color="auto"/>
              <w:bottom w:val="single" w:sz="4" w:space="0" w:color="auto"/>
              <w:right w:val="single" w:sz="4" w:space="0" w:color="auto"/>
            </w:tcBorders>
            <w:vAlign w:val="center"/>
          </w:tcPr>
          <w:p w:rsidR="00D15EA5" w:rsidRDefault="00D15EA5" w:rsidP="002C5449">
            <w:pPr>
              <w:spacing w:after="0" w:line="240" w:lineRule="auto"/>
              <w:jc w:val="center"/>
              <w:rPr>
                <w:rFonts w:eastAsia="Times New Roman"/>
                <w:lang w:eastAsia="en-GB"/>
              </w:rPr>
            </w:pPr>
            <w:r>
              <w:rPr>
                <w:rFonts w:eastAsia="Times New Roman"/>
                <w:lang w:eastAsia="en-GB"/>
              </w:rPr>
              <w:t>Text</w:t>
            </w:r>
          </w:p>
        </w:tc>
        <w:tc>
          <w:tcPr>
            <w:tcW w:w="1984" w:type="dxa"/>
            <w:tcBorders>
              <w:top w:val="single" w:sz="4" w:space="0" w:color="auto"/>
              <w:left w:val="single" w:sz="4" w:space="0" w:color="auto"/>
              <w:bottom w:val="single" w:sz="4" w:space="0" w:color="auto"/>
              <w:right w:val="single" w:sz="8" w:space="0" w:color="auto"/>
            </w:tcBorders>
            <w:shd w:val="clear" w:color="auto" w:fill="auto"/>
            <w:vAlign w:val="bottom"/>
          </w:tcPr>
          <w:p w:rsidR="00D15EA5" w:rsidRPr="007511D3" w:rsidRDefault="00D15EA5" w:rsidP="00C279B6">
            <w:pPr>
              <w:spacing w:after="0" w:line="240" w:lineRule="auto"/>
              <w:rPr>
                <w:rFonts w:eastAsia="Times New Roman"/>
                <w:lang w:eastAsia="en-GB"/>
              </w:rPr>
            </w:pPr>
            <w:r w:rsidRPr="007511D3">
              <w:rPr>
                <w:rFonts w:eastAsia="Times New Roman"/>
                <w:lang w:eastAsia="en-GB"/>
              </w:rPr>
              <w:t>Advised</w:t>
            </w:r>
          </w:p>
        </w:tc>
      </w:tr>
    </w:tbl>
    <w:p w:rsidR="005F71E6" w:rsidRDefault="005F71E6">
      <w:r>
        <w:br w:type="page"/>
      </w:r>
    </w:p>
    <w:tbl>
      <w:tblPr>
        <w:tblW w:w="14756" w:type="dxa"/>
        <w:tblInd w:w="93" w:type="dxa"/>
        <w:tblLook w:val="04A0" w:firstRow="1" w:lastRow="0" w:firstColumn="1" w:lastColumn="0" w:noHBand="0" w:noVBand="1"/>
      </w:tblPr>
      <w:tblGrid>
        <w:gridCol w:w="10788"/>
        <w:gridCol w:w="1984"/>
        <w:gridCol w:w="1984"/>
      </w:tblGrid>
      <w:tr w:rsidR="0029639C" w:rsidRPr="0050224B" w:rsidTr="005F71E6">
        <w:trPr>
          <w:cantSplit/>
          <w:trHeight w:val="706"/>
          <w:tblHeader/>
        </w:trPr>
        <w:tc>
          <w:tcPr>
            <w:tcW w:w="10788" w:type="dxa"/>
            <w:tcBorders>
              <w:top w:val="nil"/>
              <w:left w:val="nil"/>
              <w:bottom w:val="nil"/>
              <w:right w:val="nil"/>
            </w:tcBorders>
            <w:shd w:val="clear" w:color="auto" w:fill="auto"/>
            <w:noWrap/>
            <w:vAlign w:val="center"/>
            <w:hideMark/>
          </w:tcPr>
          <w:p w:rsidR="0029639C" w:rsidRPr="00997674" w:rsidRDefault="00D868E8" w:rsidP="00C279B6">
            <w:pPr>
              <w:spacing w:after="0" w:line="240" w:lineRule="auto"/>
              <w:rPr>
                <w:rFonts w:eastAsia="Times New Roman"/>
                <w:b/>
                <w:bCs/>
                <w:lang w:eastAsia="en-GB"/>
              </w:rPr>
            </w:pPr>
            <w:r>
              <w:rPr>
                <w:rFonts w:eastAsia="Times New Roman"/>
                <w:b/>
                <w:bCs/>
                <w:lang w:eastAsia="en-GB"/>
              </w:rPr>
              <w:lastRenderedPageBreak/>
              <w:t xml:space="preserve">Table D.7 </w:t>
            </w:r>
            <w:r w:rsidR="0029639C" w:rsidRPr="00DF4247">
              <w:rPr>
                <w:rFonts w:eastAsia="Times New Roman"/>
                <w:b/>
                <w:bCs/>
                <w:lang w:eastAsia="en-GB"/>
              </w:rPr>
              <w:t>Transport Infrastructure</w:t>
            </w:r>
          </w:p>
        </w:tc>
        <w:tc>
          <w:tcPr>
            <w:tcW w:w="1984" w:type="dxa"/>
            <w:tcBorders>
              <w:top w:val="nil"/>
              <w:left w:val="nil"/>
              <w:bottom w:val="nil"/>
              <w:right w:val="nil"/>
            </w:tcBorders>
          </w:tcPr>
          <w:p w:rsidR="0029639C" w:rsidRPr="0050224B" w:rsidRDefault="0029639C" w:rsidP="00C279B6">
            <w:pPr>
              <w:spacing w:after="0" w:line="240" w:lineRule="auto"/>
              <w:rPr>
                <w:rFonts w:eastAsia="Times New Roman"/>
                <w:color w:val="000000"/>
                <w:lang w:eastAsia="en-GB"/>
              </w:rPr>
            </w:pPr>
          </w:p>
        </w:tc>
        <w:tc>
          <w:tcPr>
            <w:tcW w:w="1984" w:type="dxa"/>
            <w:tcBorders>
              <w:top w:val="nil"/>
              <w:left w:val="nil"/>
              <w:bottom w:val="single" w:sz="4" w:space="0" w:color="auto"/>
              <w:right w:val="nil"/>
            </w:tcBorders>
            <w:shd w:val="clear" w:color="auto" w:fill="auto"/>
            <w:noWrap/>
            <w:vAlign w:val="center"/>
            <w:hideMark/>
          </w:tcPr>
          <w:p w:rsidR="0029639C" w:rsidRPr="0050224B" w:rsidRDefault="0029639C" w:rsidP="00C279B6">
            <w:pPr>
              <w:spacing w:after="0" w:line="240" w:lineRule="auto"/>
              <w:rPr>
                <w:rFonts w:eastAsia="Times New Roman"/>
                <w:color w:val="000000"/>
                <w:lang w:eastAsia="en-GB"/>
              </w:rPr>
            </w:pPr>
          </w:p>
        </w:tc>
      </w:tr>
      <w:tr w:rsidR="0029639C" w:rsidRPr="0050224B" w:rsidTr="005F71E6">
        <w:trPr>
          <w:cantSplit/>
          <w:trHeight w:val="555"/>
          <w:tblHeader/>
        </w:trPr>
        <w:tc>
          <w:tcPr>
            <w:tcW w:w="10788" w:type="dxa"/>
            <w:tcBorders>
              <w:top w:val="single" w:sz="8" w:space="0" w:color="auto"/>
              <w:left w:val="single" w:sz="8" w:space="0" w:color="auto"/>
              <w:bottom w:val="single" w:sz="4" w:space="0" w:color="auto"/>
              <w:right w:val="single" w:sz="8" w:space="0" w:color="auto"/>
            </w:tcBorders>
            <w:shd w:val="clear" w:color="000000" w:fill="A6A6A6"/>
            <w:noWrap/>
            <w:vAlign w:val="center"/>
            <w:hideMark/>
          </w:tcPr>
          <w:p w:rsidR="0029639C" w:rsidRPr="0050224B" w:rsidRDefault="0029639C" w:rsidP="00C279B6">
            <w:pPr>
              <w:spacing w:after="0" w:line="240" w:lineRule="auto"/>
              <w:rPr>
                <w:rFonts w:eastAsia="Times New Roman"/>
                <w:b/>
                <w:bCs/>
                <w:color w:val="000000"/>
                <w:lang w:eastAsia="en-GB"/>
              </w:rPr>
            </w:pPr>
            <w:r>
              <w:rPr>
                <w:rFonts w:eastAsia="Times New Roman"/>
                <w:b/>
                <w:bCs/>
                <w:color w:val="000000"/>
                <w:lang w:eastAsia="en-GB"/>
              </w:rPr>
              <w:t>Additional Indicators</w:t>
            </w:r>
          </w:p>
        </w:tc>
        <w:tc>
          <w:tcPr>
            <w:tcW w:w="1984" w:type="dxa"/>
            <w:tcBorders>
              <w:top w:val="single" w:sz="4" w:space="0" w:color="auto"/>
              <w:left w:val="nil"/>
              <w:bottom w:val="single" w:sz="4" w:space="0" w:color="auto"/>
              <w:right w:val="single" w:sz="4" w:space="0" w:color="auto"/>
            </w:tcBorders>
            <w:shd w:val="clear" w:color="000000" w:fill="A6A6A6"/>
            <w:vAlign w:val="center"/>
          </w:tcPr>
          <w:p w:rsidR="0029639C" w:rsidRPr="0050224B" w:rsidRDefault="0029639C" w:rsidP="0029639C">
            <w:pPr>
              <w:spacing w:after="0" w:line="240" w:lineRule="auto"/>
              <w:jc w:val="center"/>
              <w:rPr>
                <w:rFonts w:eastAsia="Times New Roman"/>
                <w:b/>
                <w:bCs/>
                <w:color w:val="000000"/>
                <w:lang w:eastAsia="en-GB"/>
              </w:rPr>
            </w:pPr>
            <w:r>
              <w:rPr>
                <w:rFonts w:eastAsia="Times New Roman"/>
                <w:b/>
                <w:bCs/>
                <w:color w:val="000000"/>
                <w:lang w:eastAsia="en-GB"/>
              </w:rPr>
              <w:t>Unit</w:t>
            </w:r>
          </w:p>
        </w:tc>
        <w:tc>
          <w:tcPr>
            <w:tcW w:w="1984"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29639C" w:rsidRPr="0050224B" w:rsidRDefault="0029639C" w:rsidP="00C279B6">
            <w:pPr>
              <w:spacing w:after="0" w:line="240" w:lineRule="auto"/>
              <w:rPr>
                <w:rFonts w:eastAsia="Times New Roman"/>
                <w:b/>
                <w:bCs/>
                <w:color w:val="000000"/>
                <w:lang w:eastAsia="en-GB"/>
              </w:rPr>
            </w:pPr>
            <w:r w:rsidRPr="0050224B">
              <w:rPr>
                <w:rFonts w:eastAsia="Times New Roman"/>
                <w:b/>
                <w:bCs/>
                <w:color w:val="000000"/>
                <w:lang w:eastAsia="en-GB"/>
              </w:rPr>
              <w:t>Requirement</w:t>
            </w:r>
          </w:p>
        </w:tc>
      </w:tr>
      <w:tr w:rsidR="0029639C" w:rsidRPr="0050224B"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000000" w:fill="D9D9D9"/>
            <w:vAlign w:val="center"/>
            <w:hideMark/>
          </w:tcPr>
          <w:p w:rsidR="0029639C" w:rsidRPr="0050224B" w:rsidRDefault="0029639C" w:rsidP="00C279B6">
            <w:pPr>
              <w:spacing w:after="0" w:line="240" w:lineRule="auto"/>
              <w:rPr>
                <w:rFonts w:eastAsia="Times New Roman"/>
                <w:color w:val="000000"/>
                <w:lang w:eastAsia="en-GB"/>
              </w:rPr>
            </w:pPr>
            <w:r w:rsidRPr="00145AA1">
              <w:rPr>
                <w:rFonts w:eastAsia="Times New Roman"/>
                <w:b/>
                <w:bCs/>
                <w:color w:val="000000"/>
                <w:lang w:eastAsia="en-GB"/>
              </w:rPr>
              <w:t>Output Indicators</w:t>
            </w:r>
          </w:p>
        </w:tc>
        <w:tc>
          <w:tcPr>
            <w:tcW w:w="1984" w:type="dxa"/>
            <w:tcBorders>
              <w:top w:val="nil"/>
              <w:left w:val="nil"/>
              <w:bottom w:val="single" w:sz="4" w:space="0" w:color="auto"/>
              <w:right w:val="single" w:sz="4" w:space="0" w:color="auto"/>
            </w:tcBorders>
            <w:shd w:val="clear" w:color="000000" w:fill="D9D9D9"/>
            <w:vAlign w:val="center"/>
          </w:tcPr>
          <w:p w:rsidR="0029639C" w:rsidRPr="0050224B" w:rsidRDefault="0029639C" w:rsidP="0029639C">
            <w:pPr>
              <w:spacing w:after="0" w:line="240" w:lineRule="auto"/>
              <w:jc w:val="center"/>
              <w:rPr>
                <w:rFonts w:eastAsia="Times New Roman"/>
                <w:color w:val="000000"/>
                <w:lang w:eastAsia="en-GB"/>
              </w:rPr>
            </w:pPr>
          </w:p>
        </w:tc>
        <w:tc>
          <w:tcPr>
            <w:tcW w:w="198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29639C" w:rsidRPr="0050224B" w:rsidRDefault="0029639C" w:rsidP="00C279B6">
            <w:pPr>
              <w:spacing w:after="0" w:line="240" w:lineRule="auto"/>
              <w:rPr>
                <w:rFonts w:eastAsia="Times New Roman"/>
                <w:color w:val="000000"/>
                <w:lang w:eastAsia="en-GB"/>
              </w:rPr>
            </w:pPr>
            <w:r w:rsidRPr="0050224B">
              <w:rPr>
                <w:rFonts w:eastAsia="Times New Roman"/>
                <w:color w:val="000000"/>
                <w:lang w:eastAsia="en-GB"/>
              </w:rPr>
              <w:t xml:space="preserve"> </w:t>
            </w:r>
          </w:p>
        </w:tc>
      </w:tr>
      <w:tr w:rsidR="0029639C" w:rsidRPr="00997674"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29639C" w:rsidRPr="00997674" w:rsidRDefault="0029639C" w:rsidP="0029639C">
            <w:pPr>
              <w:spacing w:after="0" w:line="240" w:lineRule="auto"/>
              <w:rPr>
                <w:rFonts w:eastAsia="Times New Roman"/>
                <w:lang w:eastAsia="en-GB"/>
              </w:rPr>
            </w:pPr>
            <w:r w:rsidRPr="00DF4247">
              <w:rPr>
                <w:rFonts w:eastAsia="Times New Roman"/>
                <w:lang w:eastAsia="en-GB"/>
              </w:rPr>
              <w:t>Total length o</w:t>
            </w:r>
            <w:r>
              <w:rPr>
                <w:rFonts w:eastAsia="Times New Roman"/>
                <w:lang w:eastAsia="en-GB"/>
              </w:rPr>
              <w:t>f additional lane capacity</w:t>
            </w:r>
          </w:p>
        </w:tc>
        <w:tc>
          <w:tcPr>
            <w:tcW w:w="1984" w:type="dxa"/>
            <w:tcBorders>
              <w:top w:val="nil"/>
              <w:left w:val="nil"/>
              <w:bottom w:val="single" w:sz="4" w:space="0" w:color="auto"/>
              <w:right w:val="single" w:sz="4" w:space="0" w:color="auto"/>
            </w:tcBorders>
            <w:vAlign w:val="center"/>
          </w:tcPr>
          <w:p w:rsidR="0029639C" w:rsidRPr="007511D3" w:rsidRDefault="0029639C" w:rsidP="0029639C">
            <w:pPr>
              <w:spacing w:after="0" w:line="240" w:lineRule="auto"/>
              <w:jc w:val="center"/>
              <w:rPr>
                <w:rFonts w:eastAsia="Times New Roman"/>
                <w:lang w:eastAsia="en-GB"/>
              </w:rPr>
            </w:pPr>
            <w:r>
              <w:rPr>
                <w:rFonts w:eastAsia="Times New Roman"/>
                <w:lang w:eastAsia="en-GB"/>
              </w:rPr>
              <w:t>Km</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639C" w:rsidRPr="00997674" w:rsidRDefault="0029639C" w:rsidP="00C279B6">
            <w:pPr>
              <w:spacing w:after="0" w:line="240" w:lineRule="auto"/>
              <w:rPr>
                <w:rFonts w:eastAsia="Times New Roman"/>
                <w:lang w:eastAsia="en-GB"/>
              </w:rPr>
            </w:pPr>
            <w:r w:rsidRPr="007511D3">
              <w:rPr>
                <w:rFonts w:eastAsia="Times New Roman"/>
                <w:lang w:eastAsia="en-GB"/>
              </w:rPr>
              <w:t>Advised</w:t>
            </w:r>
          </w:p>
        </w:tc>
      </w:tr>
      <w:tr w:rsidR="0029639C" w:rsidRPr="00997674"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rsidR="0029639C" w:rsidRDefault="0029639C" w:rsidP="00C279B6">
            <w:pPr>
              <w:spacing w:after="0" w:line="240" w:lineRule="auto"/>
              <w:rPr>
                <w:rFonts w:eastAsia="Times New Roman"/>
                <w:lang w:eastAsia="en-GB"/>
              </w:rPr>
            </w:pPr>
            <w:r w:rsidRPr="00DF4247">
              <w:rPr>
                <w:rFonts w:eastAsia="Times New Roman"/>
                <w:lang w:eastAsia="en-GB"/>
              </w:rPr>
              <w:t>New road junctions/junction improvements</w:t>
            </w:r>
          </w:p>
        </w:tc>
        <w:tc>
          <w:tcPr>
            <w:tcW w:w="1984" w:type="dxa"/>
            <w:tcBorders>
              <w:top w:val="nil"/>
              <w:left w:val="nil"/>
              <w:bottom w:val="single" w:sz="4" w:space="0" w:color="auto"/>
              <w:right w:val="single" w:sz="4" w:space="0" w:color="auto"/>
            </w:tcBorders>
            <w:vAlign w:val="center"/>
          </w:tcPr>
          <w:p w:rsidR="0029639C" w:rsidRPr="007511D3" w:rsidRDefault="0029639C" w:rsidP="0029639C">
            <w:pPr>
              <w:spacing w:after="0" w:line="240" w:lineRule="auto"/>
              <w:jc w:val="center"/>
              <w:rPr>
                <w:rFonts w:eastAsia="Times New Roman"/>
                <w:lang w:eastAsia="en-GB"/>
              </w:rPr>
            </w:pPr>
            <w:r>
              <w:rPr>
                <w:rFonts w:eastAsia="Times New Roman"/>
                <w:lang w:eastAsia="en-GB"/>
              </w:rPr>
              <w:t>Number</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39C" w:rsidRDefault="0029639C" w:rsidP="00C279B6">
            <w:pPr>
              <w:spacing w:after="0" w:line="240" w:lineRule="auto"/>
              <w:rPr>
                <w:rFonts w:eastAsia="Times New Roman"/>
                <w:lang w:eastAsia="en-GB"/>
              </w:rPr>
            </w:pPr>
            <w:r w:rsidRPr="007511D3">
              <w:rPr>
                <w:rFonts w:eastAsia="Times New Roman"/>
                <w:lang w:eastAsia="en-GB"/>
              </w:rPr>
              <w:t>Advised</w:t>
            </w:r>
          </w:p>
        </w:tc>
      </w:tr>
      <w:tr w:rsidR="0029639C" w:rsidRPr="00997674"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rsidR="0029639C" w:rsidRPr="00DF4247" w:rsidRDefault="0029639C" w:rsidP="00C279B6">
            <w:pPr>
              <w:spacing w:after="0" w:line="240" w:lineRule="auto"/>
              <w:rPr>
                <w:rFonts w:eastAsia="Times New Roman"/>
                <w:lang w:eastAsia="en-GB"/>
              </w:rPr>
            </w:pPr>
            <w:r w:rsidRPr="00DF4247">
              <w:rPr>
                <w:rFonts w:eastAsia="Times New Roman"/>
                <w:lang w:eastAsia="en-GB"/>
              </w:rPr>
              <w:t>New/refurbished stations</w:t>
            </w:r>
          </w:p>
        </w:tc>
        <w:tc>
          <w:tcPr>
            <w:tcW w:w="1984" w:type="dxa"/>
            <w:tcBorders>
              <w:top w:val="nil"/>
              <w:left w:val="nil"/>
              <w:bottom w:val="single" w:sz="4" w:space="0" w:color="auto"/>
              <w:right w:val="single" w:sz="4" w:space="0" w:color="auto"/>
            </w:tcBorders>
            <w:vAlign w:val="center"/>
          </w:tcPr>
          <w:p w:rsidR="0029639C" w:rsidRPr="00DF4247" w:rsidRDefault="0029639C" w:rsidP="0029639C">
            <w:pPr>
              <w:spacing w:after="0" w:line="240" w:lineRule="auto"/>
              <w:jc w:val="center"/>
              <w:rPr>
                <w:rFonts w:eastAsia="Times New Roman"/>
                <w:lang w:eastAsia="en-GB"/>
              </w:rPr>
            </w:pPr>
            <w:r>
              <w:rPr>
                <w:rFonts w:eastAsia="Times New Roman"/>
                <w:lang w:eastAsia="en-GB"/>
              </w:rPr>
              <w:t>Number</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39C" w:rsidRPr="007511D3" w:rsidRDefault="0029639C" w:rsidP="00C279B6">
            <w:pPr>
              <w:spacing w:after="0" w:line="240" w:lineRule="auto"/>
              <w:rPr>
                <w:rFonts w:eastAsia="Times New Roman"/>
                <w:lang w:eastAsia="en-GB"/>
              </w:rPr>
            </w:pPr>
            <w:r w:rsidRPr="00DF4247">
              <w:rPr>
                <w:rFonts w:eastAsia="Times New Roman"/>
                <w:lang w:eastAsia="en-GB"/>
              </w:rPr>
              <w:t>Advised</w:t>
            </w:r>
          </w:p>
        </w:tc>
      </w:tr>
      <w:tr w:rsidR="0029639C" w:rsidRPr="0050224B"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000000" w:fill="D9D9D9"/>
            <w:vAlign w:val="center"/>
            <w:hideMark/>
          </w:tcPr>
          <w:p w:rsidR="0029639C" w:rsidRPr="0050224B" w:rsidRDefault="0029639C" w:rsidP="00C279B6">
            <w:pPr>
              <w:spacing w:after="0" w:line="240" w:lineRule="auto"/>
              <w:rPr>
                <w:rFonts w:eastAsia="Times New Roman"/>
                <w:color w:val="000000"/>
                <w:lang w:eastAsia="en-GB"/>
              </w:rPr>
            </w:pPr>
            <w:r w:rsidRPr="00145AA1">
              <w:rPr>
                <w:rFonts w:eastAsia="Times New Roman"/>
                <w:b/>
                <w:bCs/>
                <w:color w:val="000000"/>
                <w:lang w:eastAsia="en-GB"/>
              </w:rPr>
              <w:t>Outcome Indicators</w:t>
            </w:r>
          </w:p>
        </w:tc>
        <w:tc>
          <w:tcPr>
            <w:tcW w:w="1984" w:type="dxa"/>
            <w:tcBorders>
              <w:top w:val="nil"/>
              <w:left w:val="nil"/>
              <w:bottom w:val="single" w:sz="4" w:space="0" w:color="auto"/>
              <w:right w:val="single" w:sz="4" w:space="0" w:color="auto"/>
            </w:tcBorders>
            <w:shd w:val="clear" w:color="000000" w:fill="D9D9D9"/>
            <w:vAlign w:val="center"/>
          </w:tcPr>
          <w:p w:rsidR="0029639C" w:rsidRPr="0050224B" w:rsidRDefault="0029639C" w:rsidP="0029639C">
            <w:pPr>
              <w:spacing w:after="0" w:line="240" w:lineRule="auto"/>
              <w:jc w:val="center"/>
              <w:rPr>
                <w:rFonts w:eastAsia="Times New Roman"/>
                <w:color w:val="000000"/>
                <w:lang w:eastAsia="en-GB"/>
              </w:rPr>
            </w:pPr>
          </w:p>
        </w:tc>
        <w:tc>
          <w:tcPr>
            <w:tcW w:w="198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29639C" w:rsidRPr="0050224B" w:rsidRDefault="0029639C" w:rsidP="00C279B6">
            <w:pPr>
              <w:spacing w:after="0" w:line="240" w:lineRule="auto"/>
              <w:rPr>
                <w:rFonts w:eastAsia="Times New Roman"/>
                <w:color w:val="000000"/>
                <w:lang w:eastAsia="en-GB"/>
              </w:rPr>
            </w:pPr>
            <w:r w:rsidRPr="0050224B">
              <w:rPr>
                <w:rFonts w:eastAsia="Times New Roman"/>
                <w:color w:val="000000"/>
                <w:lang w:eastAsia="en-GB"/>
              </w:rPr>
              <w:t xml:space="preserve"> </w:t>
            </w:r>
          </w:p>
        </w:tc>
      </w:tr>
      <w:tr w:rsidR="0029639C" w:rsidRPr="00997674"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29639C" w:rsidRPr="00566E5B" w:rsidRDefault="0029639C" w:rsidP="0029639C">
            <w:pPr>
              <w:spacing w:after="0" w:line="240" w:lineRule="auto"/>
              <w:rPr>
                <w:rFonts w:eastAsia="Times New Roman"/>
                <w:lang w:eastAsia="en-GB"/>
              </w:rPr>
            </w:pPr>
            <w:r>
              <w:rPr>
                <w:rFonts w:eastAsia="Times New Roman"/>
                <w:lang w:eastAsia="en-GB"/>
              </w:rPr>
              <w:t>Reduction in a</w:t>
            </w:r>
            <w:r w:rsidRPr="00566E5B">
              <w:rPr>
                <w:rFonts w:eastAsia="Times New Roman"/>
                <w:lang w:eastAsia="en-GB"/>
              </w:rPr>
              <w:t>ll year average vehicle journey time</w:t>
            </w:r>
          </w:p>
        </w:tc>
        <w:tc>
          <w:tcPr>
            <w:tcW w:w="1984" w:type="dxa"/>
            <w:tcBorders>
              <w:top w:val="nil"/>
              <w:left w:val="nil"/>
              <w:bottom w:val="single" w:sz="4" w:space="0" w:color="auto"/>
              <w:right w:val="single" w:sz="4" w:space="0" w:color="auto"/>
            </w:tcBorders>
            <w:vAlign w:val="center"/>
          </w:tcPr>
          <w:p w:rsidR="0029639C" w:rsidRPr="007511D3" w:rsidRDefault="0029639C" w:rsidP="0029639C">
            <w:pPr>
              <w:spacing w:after="0" w:line="240" w:lineRule="auto"/>
              <w:jc w:val="center"/>
              <w:rPr>
                <w:rFonts w:eastAsia="Times New Roman"/>
                <w:lang w:eastAsia="en-GB"/>
              </w:rPr>
            </w:pPr>
            <w:r>
              <w:rPr>
                <w:rFonts w:eastAsia="Times New Roman"/>
                <w:lang w:eastAsia="en-GB"/>
              </w:rPr>
              <w:t>Hours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639C" w:rsidRPr="00997674" w:rsidRDefault="0029639C" w:rsidP="00C279B6">
            <w:pPr>
              <w:spacing w:after="0" w:line="240" w:lineRule="auto"/>
              <w:rPr>
                <w:rFonts w:eastAsia="Times New Roman"/>
                <w:lang w:eastAsia="en-GB"/>
              </w:rPr>
            </w:pPr>
            <w:r w:rsidRPr="007511D3">
              <w:rPr>
                <w:rFonts w:eastAsia="Times New Roman"/>
                <w:lang w:eastAsia="en-GB"/>
              </w:rPr>
              <w:t>Advised</w:t>
            </w:r>
          </w:p>
        </w:tc>
      </w:tr>
      <w:tr w:rsidR="0029639C" w:rsidRPr="00997674"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rsidR="0029639C" w:rsidRPr="00566E5B" w:rsidRDefault="0029639C" w:rsidP="0029639C">
            <w:pPr>
              <w:spacing w:after="0" w:line="240" w:lineRule="auto"/>
              <w:rPr>
                <w:rFonts w:eastAsia="Times New Roman"/>
                <w:lang w:eastAsia="en-GB"/>
              </w:rPr>
            </w:pPr>
            <w:r>
              <w:rPr>
                <w:rFonts w:eastAsia="Times New Roman"/>
                <w:lang w:eastAsia="en-GB"/>
              </w:rPr>
              <w:t>Reduction in a</w:t>
            </w:r>
            <w:r w:rsidRPr="00566E5B">
              <w:rPr>
                <w:rFonts w:eastAsia="Times New Roman"/>
                <w:lang w:eastAsia="en-GB"/>
              </w:rPr>
              <w:t>ll year average road traffic accident rates</w:t>
            </w:r>
          </w:p>
        </w:tc>
        <w:tc>
          <w:tcPr>
            <w:tcW w:w="1984" w:type="dxa"/>
            <w:tcBorders>
              <w:top w:val="nil"/>
              <w:left w:val="nil"/>
              <w:bottom w:val="single" w:sz="4" w:space="0" w:color="auto"/>
              <w:right w:val="single" w:sz="4" w:space="0" w:color="auto"/>
            </w:tcBorders>
            <w:vAlign w:val="center"/>
          </w:tcPr>
          <w:p w:rsidR="0029639C" w:rsidRPr="007511D3" w:rsidRDefault="0029639C" w:rsidP="0029639C">
            <w:pPr>
              <w:spacing w:after="0" w:line="240" w:lineRule="auto"/>
              <w:jc w:val="center"/>
              <w:rPr>
                <w:rFonts w:eastAsia="Times New Roman"/>
                <w:lang w:eastAsia="en-GB"/>
              </w:rPr>
            </w:pPr>
            <w:r>
              <w:rPr>
                <w:rFonts w:eastAsia="Times New Roman"/>
                <w:lang w:eastAsia="en-GB"/>
              </w:rPr>
              <w:t>Number</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39C" w:rsidRDefault="0029639C" w:rsidP="00C279B6">
            <w:pPr>
              <w:spacing w:after="0" w:line="240" w:lineRule="auto"/>
              <w:rPr>
                <w:rFonts w:eastAsia="Times New Roman"/>
                <w:lang w:eastAsia="en-GB"/>
              </w:rPr>
            </w:pPr>
            <w:r w:rsidRPr="007511D3">
              <w:rPr>
                <w:rFonts w:eastAsia="Times New Roman"/>
                <w:lang w:eastAsia="en-GB"/>
              </w:rPr>
              <w:t>Advised</w:t>
            </w:r>
          </w:p>
        </w:tc>
      </w:tr>
      <w:tr w:rsidR="0029639C" w:rsidRPr="00997674"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rsidR="0029639C" w:rsidRPr="00566E5B" w:rsidRDefault="0029639C" w:rsidP="00DF4247">
            <w:pPr>
              <w:spacing w:after="0" w:line="240" w:lineRule="auto"/>
              <w:rPr>
                <w:rFonts w:eastAsia="Times New Roman"/>
                <w:lang w:eastAsia="en-GB"/>
              </w:rPr>
            </w:pPr>
            <w:r w:rsidRPr="00566E5B">
              <w:rPr>
                <w:rFonts w:eastAsia="Times New Roman"/>
                <w:lang w:eastAsia="en-GB"/>
              </w:rPr>
              <w:t>Number of additional rail services (per year)</w:t>
            </w:r>
          </w:p>
        </w:tc>
        <w:tc>
          <w:tcPr>
            <w:tcW w:w="1984" w:type="dxa"/>
            <w:tcBorders>
              <w:top w:val="nil"/>
              <w:left w:val="nil"/>
              <w:bottom w:val="single" w:sz="4" w:space="0" w:color="auto"/>
              <w:right w:val="single" w:sz="4" w:space="0" w:color="auto"/>
            </w:tcBorders>
            <w:vAlign w:val="center"/>
          </w:tcPr>
          <w:p w:rsidR="0029639C" w:rsidRPr="007511D3" w:rsidRDefault="0029639C" w:rsidP="0029639C">
            <w:pPr>
              <w:spacing w:after="0" w:line="240" w:lineRule="auto"/>
              <w:jc w:val="center"/>
              <w:rPr>
                <w:rFonts w:eastAsia="Times New Roman"/>
                <w:lang w:eastAsia="en-GB"/>
              </w:rPr>
            </w:pPr>
            <w:r>
              <w:rPr>
                <w:rFonts w:eastAsia="Times New Roman"/>
                <w:lang w:eastAsia="en-GB"/>
              </w:rPr>
              <w:t xml:space="preserve">Number </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39C" w:rsidRDefault="0029639C" w:rsidP="00C279B6">
            <w:pPr>
              <w:spacing w:after="0" w:line="240" w:lineRule="auto"/>
              <w:rPr>
                <w:rFonts w:eastAsia="Times New Roman"/>
                <w:lang w:eastAsia="en-GB"/>
              </w:rPr>
            </w:pPr>
            <w:r w:rsidRPr="007511D3">
              <w:rPr>
                <w:rFonts w:eastAsia="Times New Roman"/>
                <w:lang w:eastAsia="en-GB"/>
              </w:rPr>
              <w:t>Advised</w:t>
            </w:r>
          </w:p>
        </w:tc>
      </w:tr>
      <w:tr w:rsidR="0029639C" w:rsidRPr="00997674"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rsidR="0029639C" w:rsidRPr="00566E5B" w:rsidRDefault="0029639C" w:rsidP="00DF4247">
            <w:pPr>
              <w:spacing w:after="0" w:line="240" w:lineRule="auto"/>
              <w:rPr>
                <w:rFonts w:eastAsia="Times New Roman"/>
                <w:lang w:eastAsia="en-GB"/>
              </w:rPr>
            </w:pPr>
            <w:r>
              <w:rPr>
                <w:rFonts w:eastAsia="Times New Roman"/>
                <w:color w:val="000000"/>
                <w:lang w:eastAsia="en-GB"/>
              </w:rPr>
              <w:t>Reduction in a</w:t>
            </w:r>
            <w:r w:rsidRPr="00566E5B">
              <w:rPr>
                <w:rFonts w:eastAsia="Times New Roman"/>
                <w:color w:val="000000"/>
                <w:lang w:eastAsia="en-GB"/>
              </w:rPr>
              <w:t>ll year average rail journey times</w:t>
            </w:r>
          </w:p>
        </w:tc>
        <w:tc>
          <w:tcPr>
            <w:tcW w:w="1984" w:type="dxa"/>
            <w:tcBorders>
              <w:top w:val="nil"/>
              <w:left w:val="nil"/>
              <w:bottom w:val="single" w:sz="4" w:space="0" w:color="auto"/>
              <w:right w:val="single" w:sz="4" w:space="0" w:color="auto"/>
            </w:tcBorders>
            <w:vAlign w:val="center"/>
          </w:tcPr>
          <w:p w:rsidR="0029639C" w:rsidRPr="007511D3" w:rsidRDefault="0029639C" w:rsidP="0029639C">
            <w:pPr>
              <w:spacing w:after="0" w:line="240" w:lineRule="auto"/>
              <w:jc w:val="center"/>
              <w:rPr>
                <w:rFonts w:eastAsia="Times New Roman"/>
                <w:lang w:eastAsia="en-GB"/>
              </w:rPr>
            </w:pPr>
            <w:r>
              <w:rPr>
                <w:rFonts w:eastAsia="Times New Roman"/>
                <w:lang w:eastAsia="en-GB"/>
              </w:rPr>
              <w:t>Hours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39C" w:rsidRPr="007511D3" w:rsidRDefault="0029639C" w:rsidP="00C279B6">
            <w:pPr>
              <w:spacing w:after="0" w:line="240" w:lineRule="auto"/>
              <w:rPr>
                <w:rFonts w:eastAsia="Times New Roman"/>
                <w:lang w:eastAsia="en-GB"/>
              </w:rPr>
            </w:pPr>
            <w:r w:rsidRPr="007511D3">
              <w:rPr>
                <w:rFonts w:eastAsia="Times New Roman"/>
                <w:lang w:eastAsia="en-GB"/>
              </w:rPr>
              <w:t>Advised</w:t>
            </w:r>
          </w:p>
        </w:tc>
      </w:tr>
      <w:tr w:rsidR="0029639C" w:rsidRPr="00997674"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rsidR="0029639C" w:rsidRPr="00566E5B" w:rsidRDefault="0029639C" w:rsidP="0029639C">
            <w:pPr>
              <w:spacing w:after="0" w:line="240" w:lineRule="auto"/>
              <w:rPr>
                <w:rFonts w:eastAsia="Times New Roman"/>
                <w:lang w:eastAsia="en-GB"/>
              </w:rPr>
            </w:pPr>
            <w:r>
              <w:rPr>
                <w:rFonts w:eastAsia="Times New Roman"/>
                <w:lang w:eastAsia="en-GB"/>
              </w:rPr>
              <w:t>Increase in n</w:t>
            </w:r>
            <w:r w:rsidRPr="00566E5B">
              <w:rPr>
                <w:rFonts w:eastAsia="Times New Roman"/>
                <w:lang w:eastAsia="en-GB"/>
              </w:rPr>
              <w:t>umber of users of multi-model points</w:t>
            </w:r>
          </w:p>
        </w:tc>
        <w:tc>
          <w:tcPr>
            <w:tcW w:w="1984" w:type="dxa"/>
            <w:tcBorders>
              <w:top w:val="nil"/>
              <w:left w:val="nil"/>
              <w:bottom w:val="single" w:sz="4" w:space="0" w:color="auto"/>
              <w:right w:val="single" w:sz="4" w:space="0" w:color="auto"/>
            </w:tcBorders>
            <w:vAlign w:val="center"/>
          </w:tcPr>
          <w:p w:rsidR="0029639C" w:rsidRPr="007511D3" w:rsidRDefault="0029639C" w:rsidP="0029639C">
            <w:pPr>
              <w:spacing w:after="0" w:line="240" w:lineRule="auto"/>
              <w:jc w:val="center"/>
              <w:rPr>
                <w:rFonts w:eastAsia="Times New Roman"/>
                <w:lang w:eastAsia="en-GB"/>
              </w:rPr>
            </w:pPr>
            <w:r>
              <w:rPr>
                <w:rFonts w:eastAsia="Times New Roman"/>
                <w:lang w:eastAsia="en-GB"/>
              </w:rPr>
              <w:t>Number</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39C" w:rsidRPr="007511D3" w:rsidRDefault="0029639C" w:rsidP="00C279B6">
            <w:pPr>
              <w:spacing w:after="0" w:line="240" w:lineRule="auto"/>
              <w:rPr>
                <w:rFonts w:eastAsia="Times New Roman"/>
                <w:lang w:eastAsia="en-GB"/>
              </w:rPr>
            </w:pPr>
            <w:r w:rsidRPr="007511D3">
              <w:rPr>
                <w:rFonts w:eastAsia="Times New Roman"/>
                <w:lang w:eastAsia="en-GB"/>
              </w:rPr>
              <w:t>Advised</w:t>
            </w:r>
          </w:p>
        </w:tc>
      </w:tr>
      <w:tr w:rsidR="0029639C" w:rsidRPr="00997674"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rsidR="0029639C" w:rsidRPr="00566E5B" w:rsidRDefault="0029639C" w:rsidP="0029639C">
            <w:pPr>
              <w:spacing w:after="0" w:line="240" w:lineRule="auto"/>
              <w:rPr>
                <w:rFonts w:eastAsia="Times New Roman"/>
                <w:lang w:eastAsia="en-GB"/>
              </w:rPr>
            </w:pPr>
            <w:r>
              <w:rPr>
                <w:rFonts w:eastAsia="Times New Roman"/>
                <w:color w:val="000000"/>
                <w:lang w:eastAsia="en-GB"/>
              </w:rPr>
              <w:t>Increase in n</w:t>
            </w:r>
            <w:r w:rsidRPr="00566E5B">
              <w:rPr>
                <w:rFonts w:eastAsia="Times New Roman"/>
                <w:color w:val="000000"/>
                <w:lang w:eastAsia="en-GB"/>
              </w:rPr>
              <w:t>umber of users of multi-model transport hubs</w:t>
            </w:r>
          </w:p>
        </w:tc>
        <w:tc>
          <w:tcPr>
            <w:tcW w:w="1984" w:type="dxa"/>
            <w:tcBorders>
              <w:top w:val="nil"/>
              <w:left w:val="nil"/>
              <w:bottom w:val="single" w:sz="4" w:space="0" w:color="auto"/>
              <w:right w:val="single" w:sz="4" w:space="0" w:color="auto"/>
            </w:tcBorders>
            <w:vAlign w:val="center"/>
          </w:tcPr>
          <w:p w:rsidR="0029639C" w:rsidRPr="007511D3" w:rsidRDefault="0029639C" w:rsidP="0029639C">
            <w:pPr>
              <w:spacing w:after="0" w:line="240" w:lineRule="auto"/>
              <w:jc w:val="center"/>
              <w:rPr>
                <w:rFonts w:eastAsia="Times New Roman"/>
                <w:lang w:eastAsia="en-GB"/>
              </w:rPr>
            </w:pPr>
            <w:r>
              <w:rPr>
                <w:rFonts w:eastAsia="Times New Roman"/>
                <w:lang w:eastAsia="en-GB"/>
              </w:rPr>
              <w:t>Number</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39C" w:rsidRPr="007511D3" w:rsidRDefault="0029639C" w:rsidP="00C279B6">
            <w:pPr>
              <w:spacing w:after="0" w:line="240" w:lineRule="auto"/>
              <w:rPr>
                <w:rFonts w:eastAsia="Times New Roman"/>
                <w:lang w:eastAsia="en-GB"/>
              </w:rPr>
            </w:pPr>
            <w:r w:rsidRPr="007511D3">
              <w:rPr>
                <w:rFonts w:eastAsia="Times New Roman"/>
                <w:lang w:eastAsia="en-GB"/>
              </w:rPr>
              <w:t>Advised</w:t>
            </w:r>
          </w:p>
        </w:tc>
      </w:tr>
    </w:tbl>
    <w:p w:rsidR="005F71E6" w:rsidRDefault="005F71E6">
      <w:r>
        <w:br w:type="page"/>
      </w:r>
    </w:p>
    <w:tbl>
      <w:tblPr>
        <w:tblW w:w="14756" w:type="dxa"/>
        <w:tblInd w:w="93" w:type="dxa"/>
        <w:tblLook w:val="04A0" w:firstRow="1" w:lastRow="0" w:firstColumn="1" w:lastColumn="0" w:noHBand="0" w:noVBand="1"/>
      </w:tblPr>
      <w:tblGrid>
        <w:gridCol w:w="10788"/>
        <w:gridCol w:w="1984"/>
        <w:gridCol w:w="1984"/>
      </w:tblGrid>
      <w:tr w:rsidR="00CC1FC3" w:rsidRPr="0050224B" w:rsidTr="005F71E6">
        <w:trPr>
          <w:cantSplit/>
          <w:trHeight w:val="706"/>
          <w:tblHeader/>
        </w:trPr>
        <w:tc>
          <w:tcPr>
            <w:tcW w:w="10788" w:type="dxa"/>
            <w:tcBorders>
              <w:top w:val="nil"/>
              <w:left w:val="nil"/>
              <w:bottom w:val="nil"/>
              <w:right w:val="nil"/>
            </w:tcBorders>
            <w:shd w:val="clear" w:color="auto" w:fill="auto"/>
            <w:noWrap/>
            <w:vAlign w:val="center"/>
            <w:hideMark/>
          </w:tcPr>
          <w:p w:rsidR="00CC1FC3" w:rsidRPr="00997674" w:rsidRDefault="00D868E8" w:rsidP="00C279B6">
            <w:pPr>
              <w:spacing w:after="0" w:line="240" w:lineRule="auto"/>
              <w:rPr>
                <w:rFonts w:eastAsia="Times New Roman"/>
                <w:b/>
                <w:bCs/>
                <w:lang w:eastAsia="en-GB"/>
              </w:rPr>
            </w:pPr>
            <w:r>
              <w:rPr>
                <w:rFonts w:eastAsia="Times New Roman"/>
                <w:b/>
                <w:bCs/>
                <w:lang w:eastAsia="en-GB"/>
              </w:rPr>
              <w:lastRenderedPageBreak/>
              <w:t xml:space="preserve">Table D.8 </w:t>
            </w:r>
            <w:r w:rsidR="00CC1FC3" w:rsidRPr="00DF4247">
              <w:rPr>
                <w:rFonts w:eastAsia="Times New Roman"/>
                <w:b/>
                <w:bCs/>
                <w:lang w:eastAsia="en-GB"/>
              </w:rPr>
              <w:t>Other Infrastructure</w:t>
            </w:r>
          </w:p>
        </w:tc>
        <w:tc>
          <w:tcPr>
            <w:tcW w:w="1984" w:type="dxa"/>
            <w:tcBorders>
              <w:top w:val="nil"/>
              <w:left w:val="nil"/>
              <w:bottom w:val="nil"/>
              <w:right w:val="nil"/>
            </w:tcBorders>
            <w:vAlign w:val="center"/>
          </w:tcPr>
          <w:p w:rsidR="00CC1FC3" w:rsidRPr="0050224B" w:rsidRDefault="00CC1FC3" w:rsidP="00CC1FC3">
            <w:pPr>
              <w:spacing w:after="0" w:line="240" w:lineRule="auto"/>
              <w:jc w:val="center"/>
              <w:rPr>
                <w:rFonts w:eastAsia="Times New Roman"/>
                <w:color w:val="000000"/>
                <w:lang w:eastAsia="en-GB"/>
              </w:rPr>
            </w:pPr>
          </w:p>
        </w:tc>
        <w:tc>
          <w:tcPr>
            <w:tcW w:w="1984" w:type="dxa"/>
            <w:tcBorders>
              <w:top w:val="nil"/>
              <w:left w:val="nil"/>
              <w:bottom w:val="single" w:sz="4" w:space="0" w:color="auto"/>
              <w:right w:val="nil"/>
            </w:tcBorders>
            <w:shd w:val="clear" w:color="auto" w:fill="auto"/>
            <w:noWrap/>
            <w:vAlign w:val="center"/>
            <w:hideMark/>
          </w:tcPr>
          <w:p w:rsidR="00CC1FC3" w:rsidRPr="0050224B" w:rsidRDefault="00CC1FC3" w:rsidP="00C279B6">
            <w:pPr>
              <w:spacing w:after="0" w:line="240" w:lineRule="auto"/>
              <w:rPr>
                <w:rFonts w:eastAsia="Times New Roman"/>
                <w:color w:val="000000"/>
                <w:lang w:eastAsia="en-GB"/>
              </w:rPr>
            </w:pPr>
          </w:p>
        </w:tc>
      </w:tr>
      <w:tr w:rsidR="00CC1FC3" w:rsidRPr="0050224B" w:rsidTr="005F71E6">
        <w:trPr>
          <w:cantSplit/>
          <w:trHeight w:val="555"/>
          <w:tblHeader/>
        </w:trPr>
        <w:tc>
          <w:tcPr>
            <w:tcW w:w="10788" w:type="dxa"/>
            <w:tcBorders>
              <w:top w:val="single" w:sz="8" w:space="0" w:color="auto"/>
              <w:left w:val="single" w:sz="8" w:space="0" w:color="auto"/>
              <w:bottom w:val="single" w:sz="4" w:space="0" w:color="auto"/>
              <w:right w:val="single" w:sz="8" w:space="0" w:color="auto"/>
            </w:tcBorders>
            <w:shd w:val="clear" w:color="000000" w:fill="A6A6A6"/>
            <w:noWrap/>
            <w:vAlign w:val="center"/>
            <w:hideMark/>
          </w:tcPr>
          <w:p w:rsidR="00CC1FC3" w:rsidRPr="0050224B" w:rsidRDefault="00CC1FC3" w:rsidP="00C279B6">
            <w:pPr>
              <w:spacing w:after="0" w:line="240" w:lineRule="auto"/>
              <w:rPr>
                <w:rFonts w:eastAsia="Times New Roman"/>
                <w:b/>
                <w:bCs/>
                <w:color w:val="000000"/>
                <w:lang w:eastAsia="en-GB"/>
              </w:rPr>
            </w:pPr>
            <w:r>
              <w:rPr>
                <w:rFonts w:eastAsia="Times New Roman"/>
                <w:b/>
                <w:bCs/>
                <w:color w:val="000000"/>
                <w:lang w:eastAsia="en-GB"/>
              </w:rPr>
              <w:t>Additional Indicators</w:t>
            </w:r>
          </w:p>
        </w:tc>
        <w:tc>
          <w:tcPr>
            <w:tcW w:w="1984" w:type="dxa"/>
            <w:tcBorders>
              <w:top w:val="single" w:sz="4" w:space="0" w:color="auto"/>
              <w:left w:val="nil"/>
              <w:bottom w:val="single" w:sz="4" w:space="0" w:color="auto"/>
              <w:right w:val="single" w:sz="4" w:space="0" w:color="auto"/>
            </w:tcBorders>
            <w:shd w:val="clear" w:color="000000" w:fill="A6A6A6"/>
            <w:vAlign w:val="center"/>
          </w:tcPr>
          <w:p w:rsidR="00CC1FC3" w:rsidRPr="0050224B" w:rsidRDefault="00CC1FC3" w:rsidP="00CC1FC3">
            <w:pPr>
              <w:spacing w:after="0" w:line="240" w:lineRule="auto"/>
              <w:jc w:val="center"/>
              <w:rPr>
                <w:rFonts w:eastAsia="Times New Roman"/>
                <w:b/>
                <w:bCs/>
                <w:color w:val="000000"/>
                <w:lang w:eastAsia="en-GB"/>
              </w:rPr>
            </w:pPr>
            <w:r>
              <w:rPr>
                <w:rFonts w:eastAsia="Times New Roman"/>
                <w:b/>
                <w:bCs/>
                <w:color w:val="000000"/>
                <w:lang w:eastAsia="en-GB"/>
              </w:rPr>
              <w:t>Unit</w:t>
            </w:r>
          </w:p>
        </w:tc>
        <w:tc>
          <w:tcPr>
            <w:tcW w:w="1984"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CC1FC3" w:rsidRPr="0050224B" w:rsidRDefault="00CC1FC3" w:rsidP="00C279B6">
            <w:pPr>
              <w:spacing w:after="0" w:line="240" w:lineRule="auto"/>
              <w:rPr>
                <w:rFonts w:eastAsia="Times New Roman"/>
                <w:b/>
                <w:bCs/>
                <w:color w:val="000000"/>
                <w:lang w:eastAsia="en-GB"/>
              </w:rPr>
            </w:pPr>
            <w:r w:rsidRPr="0050224B">
              <w:rPr>
                <w:rFonts w:eastAsia="Times New Roman"/>
                <w:b/>
                <w:bCs/>
                <w:color w:val="000000"/>
                <w:lang w:eastAsia="en-GB"/>
              </w:rPr>
              <w:t>Requirement</w:t>
            </w:r>
          </w:p>
        </w:tc>
      </w:tr>
      <w:tr w:rsidR="00CC1FC3" w:rsidRPr="0050224B"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000000" w:fill="D9D9D9"/>
            <w:vAlign w:val="center"/>
            <w:hideMark/>
          </w:tcPr>
          <w:p w:rsidR="00CC1FC3" w:rsidRPr="0050224B" w:rsidRDefault="00CC1FC3" w:rsidP="00C279B6">
            <w:pPr>
              <w:spacing w:after="0" w:line="240" w:lineRule="auto"/>
              <w:rPr>
                <w:rFonts w:eastAsia="Times New Roman"/>
                <w:color w:val="000000"/>
                <w:lang w:eastAsia="en-GB"/>
              </w:rPr>
            </w:pPr>
            <w:r w:rsidRPr="00145AA1">
              <w:rPr>
                <w:rFonts w:eastAsia="Times New Roman"/>
                <w:b/>
                <w:bCs/>
                <w:color w:val="000000"/>
                <w:lang w:eastAsia="en-GB"/>
              </w:rPr>
              <w:t>Output Indicators</w:t>
            </w:r>
          </w:p>
        </w:tc>
        <w:tc>
          <w:tcPr>
            <w:tcW w:w="1984" w:type="dxa"/>
            <w:tcBorders>
              <w:top w:val="nil"/>
              <w:left w:val="nil"/>
              <w:bottom w:val="single" w:sz="4" w:space="0" w:color="auto"/>
              <w:right w:val="single" w:sz="4" w:space="0" w:color="auto"/>
            </w:tcBorders>
            <w:shd w:val="clear" w:color="000000" w:fill="D9D9D9"/>
            <w:vAlign w:val="center"/>
          </w:tcPr>
          <w:p w:rsidR="00CC1FC3" w:rsidRPr="0050224B" w:rsidRDefault="00CC1FC3" w:rsidP="00CC1FC3">
            <w:pPr>
              <w:spacing w:after="0" w:line="240" w:lineRule="auto"/>
              <w:jc w:val="center"/>
              <w:rPr>
                <w:rFonts w:eastAsia="Times New Roman"/>
                <w:color w:val="000000"/>
                <w:lang w:eastAsia="en-GB"/>
              </w:rPr>
            </w:pPr>
          </w:p>
        </w:tc>
        <w:tc>
          <w:tcPr>
            <w:tcW w:w="198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CC1FC3" w:rsidRPr="0050224B" w:rsidRDefault="00CC1FC3" w:rsidP="00C279B6">
            <w:pPr>
              <w:spacing w:after="0" w:line="240" w:lineRule="auto"/>
              <w:rPr>
                <w:rFonts w:eastAsia="Times New Roman"/>
                <w:color w:val="000000"/>
                <w:lang w:eastAsia="en-GB"/>
              </w:rPr>
            </w:pPr>
            <w:r w:rsidRPr="0050224B">
              <w:rPr>
                <w:rFonts w:eastAsia="Times New Roman"/>
                <w:color w:val="000000"/>
                <w:lang w:eastAsia="en-GB"/>
              </w:rPr>
              <w:t xml:space="preserve"> </w:t>
            </w:r>
          </w:p>
        </w:tc>
      </w:tr>
      <w:tr w:rsidR="002C17A5" w:rsidRPr="00997674"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2C17A5" w:rsidRPr="00997674" w:rsidRDefault="002C17A5" w:rsidP="00C279B6">
            <w:pPr>
              <w:spacing w:after="0" w:line="240" w:lineRule="auto"/>
              <w:rPr>
                <w:rFonts w:eastAsia="Times New Roman"/>
                <w:lang w:eastAsia="en-GB"/>
              </w:rPr>
            </w:pPr>
            <w:r w:rsidRPr="00DF4247">
              <w:rPr>
                <w:rFonts w:eastAsia="Times New Roman"/>
                <w:lang w:eastAsia="en-GB"/>
              </w:rPr>
              <w:t>Type of use of the rehabilitated land post treatment</w:t>
            </w:r>
          </w:p>
        </w:tc>
        <w:tc>
          <w:tcPr>
            <w:tcW w:w="1984" w:type="dxa"/>
            <w:tcBorders>
              <w:top w:val="nil"/>
              <w:left w:val="nil"/>
              <w:bottom w:val="single" w:sz="4" w:space="0" w:color="auto"/>
              <w:right w:val="single" w:sz="4" w:space="0" w:color="auto"/>
            </w:tcBorders>
            <w:vAlign w:val="center"/>
          </w:tcPr>
          <w:p w:rsidR="002C17A5" w:rsidRPr="007511D3" w:rsidRDefault="002C17A5" w:rsidP="002C5449">
            <w:pPr>
              <w:spacing w:after="0" w:line="240" w:lineRule="auto"/>
              <w:jc w:val="center"/>
              <w:rPr>
                <w:rFonts w:eastAsia="Times New Roman"/>
                <w:lang w:eastAsia="en-GB"/>
              </w:rPr>
            </w:pPr>
            <w:r w:rsidRPr="00D15EA5">
              <w:rPr>
                <w:rFonts w:eastAsia="Times New Roman"/>
                <w:lang w:eastAsia="en-GB"/>
              </w:rPr>
              <w:t>Drop down menu text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17A5" w:rsidRPr="00997674" w:rsidRDefault="002C17A5" w:rsidP="00C279B6">
            <w:pPr>
              <w:spacing w:after="0" w:line="240" w:lineRule="auto"/>
              <w:rPr>
                <w:rFonts w:eastAsia="Times New Roman"/>
                <w:lang w:eastAsia="en-GB"/>
              </w:rPr>
            </w:pPr>
            <w:r w:rsidRPr="007511D3">
              <w:rPr>
                <w:rFonts w:eastAsia="Times New Roman"/>
                <w:lang w:eastAsia="en-GB"/>
              </w:rPr>
              <w:t>Advised</w:t>
            </w:r>
          </w:p>
        </w:tc>
      </w:tr>
      <w:tr w:rsidR="002C17A5" w:rsidRPr="0050224B"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000000" w:fill="D9D9D9"/>
            <w:vAlign w:val="center"/>
            <w:hideMark/>
          </w:tcPr>
          <w:p w:rsidR="002C17A5" w:rsidRPr="0050224B" w:rsidRDefault="002C17A5" w:rsidP="00C279B6">
            <w:pPr>
              <w:spacing w:after="0" w:line="240" w:lineRule="auto"/>
              <w:rPr>
                <w:rFonts w:eastAsia="Times New Roman"/>
                <w:color w:val="000000"/>
                <w:lang w:eastAsia="en-GB"/>
              </w:rPr>
            </w:pPr>
            <w:r w:rsidRPr="00145AA1">
              <w:rPr>
                <w:rFonts w:eastAsia="Times New Roman"/>
                <w:b/>
                <w:bCs/>
                <w:color w:val="000000"/>
                <w:lang w:eastAsia="en-GB"/>
              </w:rPr>
              <w:t>Beneficiary Outcome Indicators</w:t>
            </w:r>
          </w:p>
        </w:tc>
        <w:tc>
          <w:tcPr>
            <w:tcW w:w="1984" w:type="dxa"/>
            <w:tcBorders>
              <w:top w:val="nil"/>
              <w:left w:val="nil"/>
              <w:bottom w:val="single" w:sz="4" w:space="0" w:color="auto"/>
              <w:right w:val="single" w:sz="4" w:space="0" w:color="auto"/>
            </w:tcBorders>
            <w:shd w:val="clear" w:color="000000" w:fill="D9D9D9"/>
            <w:vAlign w:val="center"/>
          </w:tcPr>
          <w:p w:rsidR="002C17A5" w:rsidRPr="0050224B" w:rsidRDefault="002C17A5" w:rsidP="00CC1FC3">
            <w:pPr>
              <w:spacing w:after="0" w:line="240" w:lineRule="auto"/>
              <w:jc w:val="center"/>
              <w:rPr>
                <w:rFonts w:eastAsia="Times New Roman"/>
                <w:color w:val="000000"/>
                <w:lang w:eastAsia="en-GB"/>
              </w:rPr>
            </w:pPr>
          </w:p>
        </w:tc>
        <w:tc>
          <w:tcPr>
            <w:tcW w:w="198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2C17A5" w:rsidRPr="0050224B" w:rsidRDefault="002C17A5" w:rsidP="00C279B6">
            <w:pPr>
              <w:spacing w:after="0" w:line="240" w:lineRule="auto"/>
              <w:rPr>
                <w:rFonts w:eastAsia="Times New Roman"/>
                <w:color w:val="000000"/>
                <w:lang w:eastAsia="en-GB"/>
              </w:rPr>
            </w:pPr>
            <w:r w:rsidRPr="0050224B">
              <w:rPr>
                <w:rFonts w:eastAsia="Times New Roman"/>
                <w:color w:val="000000"/>
                <w:lang w:eastAsia="en-GB"/>
              </w:rPr>
              <w:t xml:space="preserve"> </w:t>
            </w:r>
          </w:p>
        </w:tc>
      </w:tr>
      <w:tr w:rsidR="002C17A5" w:rsidRPr="00997674"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rsidR="002C17A5" w:rsidRPr="00997674" w:rsidRDefault="002C17A5" w:rsidP="00CC1FC3">
            <w:pPr>
              <w:spacing w:after="0" w:line="240" w:lineRule="auto"/>
              <w:rPr>
                <w:rFonts w:eastAsia="Times New Roman"/>
                <w:lang w:eastAsia="en-GB"/>
              </w:rPr>
            </w:pPr>
            <w:r w:rsidRPr="00CC1FC3">
              <w:rPr>
                <w:rFonts w:eastAsia="Times New Roman"/>
                <w:lang w:eastAsia="en-GB"/>
              </w:rPr>
              <w:t xml:space="preserve">Change in commercial property prices in impact areas following investment </w:t>
            </w:r>
          </w:p>
        </w:tc>
        <w:tc>
          <w:tcPr>
            <w:tcW w:w="1984" w:type="dxa"/>
            <w:tcBorders>
              <w:top w:val="nil"/>
              <w:left w:val="nil"/>
              <w:bottom w:val="single" w:sz="4" w:space="0" w:color="auto"/>
              <w:right w:val="single" w:sz="4" w:space="0" w:color="auto"/>
            </w:tcBorders>
            <w:vAlign w:val="center"/>
          </w:tcPr>
          <w:p w:rsidR="002C17A5" w:rsidRPr="007511D3" w:rsidRDefault="002C17A5" w:rsidP="00CC1FC3">
            <w:pPr>
              <w:spacing w:after="0" w:line="240" w:lineRule="auto"/>
              <w:jc w:val="center"/>
              <w:rPr>
                <w:rFonts w:eastAsia="Times New Roman"/>
                <w:lang w:eastAsia="en-GB"/>
              </w:rPr>
            </w:pPr>
            <w:r>
              <w:rPr>
                <w:rFonts w:eastAsia="Times New Roman"/>
                <w:lang w:eastAsia="en-GB"/>
              </w:rPr>
              <w: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17A5" w:rsidRPr="00997674" w:rsidRDefault="002C17A5" w:rsidP="00C279B6">
            <w:pPr>
              <w:spacing w:after="0" w:line="240" w:lineRule="auto"/>
              <w:rPr>
                <w:rFonts w:eastAsia="Times New Roman"/>
                <w:lang w:eastAsia="en-GB"/>
              </w:rPr>
            </w:pPr>
            <w:r w:rsidRPr="007511D3">
              <w:rPr>
                <w:rFonts w:eastAsia="Times New Roman"/>
                <w:lang w:eastAsia="en-GB"/>
              </w:rPr>
              <w:t>Advised</w:t>
            </w:r>
          </w:p>
        </w:tc>
      </w:tr>
      <w:tr w:rsidR="002C17A5" w:rsidRPr="00997674"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rsidR="002C17A5" w:rsidRDefault="002C17A5" w:rsidP="00C279B6">
            <w:pPr>
              <w:spacing w:after="0" w:line="240" w:lineRule="auto"/>
              <w:rPr>
                <w:rFonts w:eastAsia="Times New Roman"/>
                <w:lang w:eastAsia="en-GB"/>
              </w:rPr>
            </w:pPr>
            <w:r w:rsidRPr="002C17A5">
              <w:rPr>
                <w:rFonts w:eastAsia="Times New Roman"/>
                <w:lang w:eastAsia="en-GB"/>
              </w:rPr>
              <w:t>Following investment annual value of business savings through avoided costs</w:t>
            </w:r>
          </w:p>
        </w:tc>
        <w:tc>
          <w:tcPr>
            <w:tcW w:w="1984" w:type="dxa"/>
            <w:tcBorders>
              <w:top w:val="nil"/>
              <w:left w:val="nil"/>
              <w:bottom w:val="single" w:sz="4" w:space="0" w:color="auto"/>
              <w:right w:val="single" w:sz="4" w:space="0" w:color="auto"/>
            </w:tcBorders>
            <w:vAlign w:val="center"/>
          </w:tcPr>
          <w:p w:rsidR="002C17A5" w:rsidRPr="007511D3" w:rsidRDefault="002C17A5" w:rsidP="00CC1FC3">
            <w:pPr>
              <w:spacing w:after="0" w:line="240" w:lineRule="auto"/>
              <w:jc w:val="center"/>
              <w:rPr>
                <w:rFonts w:eastAsia="Times New Roman"/>
                <w:lang w:eastAsia="en-GB"/>
              </w:rPr>
            </w:pPr>
            <w:r>
              <w:rPr>
                <w:rFonts w:eastAsia="Times New Roman"/>
                <w:lang w:eastAsia="en-GB"/>
              </w:rPr>
              <w: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17A5" w:rsidRDefault="002C17A5" w:rsidP="00C279B6">
            <w:pPr>
              <w:spacing w:after="0" w:line="240" w:lineRule="auto"/>
              <w:rPr>
                <w:rFonts w:eastAsia="Times New Roman"/>
                <w:lang w:eastAsia="en-GB"/>
              </w:rPr>
            </w:pPr>
            <w:r w:rsidRPr="007511D3">
              <w:rPr>
                <w:rFonts w:eastAsia="Times New Roman"/>
                <w:lang w:eastAsia="en-GB"/>
              </w:rPr>
              <w:t>Advised</w:t>
            </w:r>
          </w:p>
        </w:tc>
      </w:tr>
      <w:tr w:rsidR="002C17A5" w:rsidRPr="00997674"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rsidR="002C17A5" w:rsidRDefault="002C17A5" w:rsidP="00C279B6">
            <w:pPr>
              <w:spacing w:after="0" w:line="240" w:lineRule="auto"/>
              <w:rPr>
                <w:rFonts w:eastAsia="Times New Roman"/>
                <w:lang w:eastAsia="en-GB"/>
              </w:rPr>
            </w:pPr>
            <w:r w:rsidRPr="002C17A5">
              <w:rPr>
                <w:rFonts w:eastAsia="Times New Roman"/>
                <w:lang w:eastAsia="en-GB"/>
              </w:rPr>
              <w:t>Value of other infrastructure cost s</w:t>
            </w:r>
            <w:r>
              <w:rPr>
                <w:rFonts w:eastAsia="Times New Roman"/>
                <w:lang w:eastAsia="en-GB"/>
              </w:rPr>
              <w:t>avings through avoided costs</w:t>
            </w:r>
          </w:p>
        </w:tc>
        <w:tc>
          <w:tcPr>
            <w:tcW w:w="1984" w:type="dxa"/>
            <w:tcBorders>
              <w:top w:val="nil"/>
              <w:left w:val="nil"/>
              <w:bottom w:val="single" w:sz="4" w:space="0" w:color="auto"/>
              <w:right w:val="single" w:sz="4" w:space="0" w:color="auto"/>
            </w:tcBorders>
            <w:vAlign w:val="center"/>
          </w:tcPr>
          <w:p w:rsidR="002C17A5" w:rsidRPr="007511D3" w:rsidRDefault="002C17A5" w:rsidP="00CC1FC3">
            <w:pPr>
              <w:spacing w:after="0" w:line="240" w:lineRule="auto"/>
              <w:jc w:val="center"/>
              <w:rPr>
                <w:rFonts w:eastAsia="Times New Roman"/>
                <w:lang w:eastAsia="en-GB"/>
              </w:rPr>
            </w:pPr>
            <w:r>
              <w:rPr>
                <w:rFonts w:eastAsia="Times New Roman"/>
                <w:lang w:eastAsia="en-GB"/>
              </w:rPr>
              <w: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17A5" w:rsidRDefault="002C17A5" w:rsidP="00C279B6">
            <w:pPr>
              <w:spacing w:after="0" w:line="240" w:lineRule="auto"/>
              <w:rPr>
                <w:rFonts w:eastAsia="Times New Roman"/>
                <w:lang w:eastAsia="en-GB"/>
              </w:rPr>
            </w:pPr>
            <w:r w:rsidRPr="007511D3">
              <w:rPr>
                <w:rFonts w:eastAsia="Times New Roman"/>
                <w:lang w:eastAsia="en-GB"/>
              </w:rPr>
              <w:t>Advised</w:t>
            </w:r>
          </w:p>
        </w:tc>
      </w:tr>
      <w:tr w:rsidR="002C17A5" w:rsidRPr="00997674"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rsidR="002C17A5" w:rsidRPr="00DF4247" w:rsidRDefault="002C17A5" w:rsidP="00C279B6">
            <w:pPr>
              <w:spacing w:after="0" w:line="240" w:lineRule="auto"/>
              <w:rPr>
                <w:rFonts w:eastAsia="Times New Roman"/>
                <w:lang w:eastAsia="en-GB"/>
              </w:rPr>
            </w:pPr>
            <w:r w:rsidRPr="00C279B6">
              <w:rPr>
                <w:rFonts w:eastAsia="Times New Roman"/>
                <w:lang w:eastAsia="en-GB"/>
              </w:rPr>
              <w:t>Number users of areas with improved habitats</w:t>
            </w:r>
          </w:p>
        </w:tc>
        <w:tc>
          <w:tcPr>
            <w:tcW w:w="1984" w:type="dxa"/>
            <w:tcBorders>
              <w:top w:val="nil"/>
              <w:left w:val="nil"/>
              <w:bottom w:val="single" w:sz="4" w:space="0" w:color="auto"/>
              <w:right w:val="single" w:sz="4" w:space="0" w:color="auto"/>
            </w:tcBorders>
            <w:vAlign w:val="center"/>
          </w:tcPr>
          <w:p w:rsidR="002C17A5" w:rsidRPr="007511D3" w:rsidRDefault="002C17A5" w:rsidP="00CC1FC3">
            <w:pPr>
              <w:spacing w:after="0" w:line="240" w:lineRule="auto"/>
              <w:jc w:val="center"/>
              <w:rPr>
                <w:rFonts w:eastAsia="Times New Roman"/>
                <w:lang w:eastAsia="en-GB"/>
              </w:rPr>
            </w:pPr>
            <w:r>
              <w:rPr>
                <w:rFonts w:eastAsia="Times New Roman"/>
                <w:lang w:eastAsia="en-GB"/>
              </w:rPr>
              <w:t>Number</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17A5" w:rsidRPr="007511D3" w:rsidRDefault="002C17A5" w:rsidP="00C279B6">
            <w:pPr>
              <w:spacing w:after="0" w:line="240" w:lineRule="auto"/>
              <w:rPr>
                <w:rFonts w:eastAsia="Times New Roman"/>
                <w:lang w:eastAsia="en-GB"/>
              </w:rPr>
            </w:pPr>
            <w:r w:rsidRPr="007511D3">
              <w:rPr>
                <w:rFonts w:eastAsia="Times New Roman"/>
                <w:lang w:eastAsia="en-GB"/>
              </w:rPr>
              <w:t>Advised</w:t>
            </w:r>
          </w:p>
        </w:tc>
      </w:tr>
      <w:tr w:rsidR="002C17A5" w:rsidRPr="0050224B"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000000" w:fill="D9D9D9"/>
            <w:vAlign w:val="center"/>
            <w:hideMark/>
          </w:tcPr>
          <w:p w:rsidR="002C17A5" w:rsidRPr="00997674" w:rsidRDefault="002C17A5" w:rsidP="00F1710A">
            <w:pPr>
              <w:spacing w:after="0" w:line="240" w:lineRule="auto"/>
              <w:rPr>
                <w:rFonts w:eastAsia="Times New Roman"/>
                <w:lang w:eastAsia="en-GB"/>
              </w:rPr>
            </w:pPr>
            <w:r w:rsidRPr="00997674">
              <w:rPr>
                <w:rFonts w:eastAsia="Times New Roman"/>
                <w:b/>
                <w:bCs/>
                <w:lang w:eastAsia="en-GB"/>
              </w:rPr>
              <w:t xml:space="preserve">Information </w:t>
            </w:r>
            <w:r>
              <w:rPr>
                <w:rFonts w:eastAsia="Times New Roman"/>
                <w:b/>
                <w:bCs/>
                <w:lang w:eastAsia="en-GB"/>
              </w:rPr>
              <w:t>on</w:t>
            </w:r>
            <w:r w:rsidRPr="00997674">
              <w:rPr>
                <w:rFonts w:eastAsia="Times New Roman"/>
                <w:b/>
                <w:bCs/>
                <w:lang w:eastAsia="en-GB"/>
              </w:rPr>
              <w:t xml:space="preserve"> Indirect Beneficiaries</w:t>
            </w:r>
          </w:p>
        </w:tc>
        <w:tc>
          <w:tcPr>
            <w:tcW w:w="1984" w:type="dxa"/>
            <w:tcBorders>
              <w:top w:val="nil"/>
              <w:left w:val="nil"/>
              <w:bottom w:val="single" w:sz="4" w:space="0" w:color="auto"/>
              <w:right w:val="single" w:sz="4" w:space="0" w:color="auto"/>
            </w:tcBorders>
            <w:shd w:val="clear" w:color="000000" w:fill="D9D9D9"/>
            <w:vAlign w:val="center"/>
          </w:tcPr>
          <w:p w:rsidR="002C17A5" w:rsidRPr="00997674" w:rsidRDefault="002C17A5" w:rsidP="00CC1FC3">
            <w:pPr>
              <w:spacing w:after="0" w:line="240" w:lineRule="auto"/>
              <w:jc w:val="center"/>
              <w:rPr>
                <w:rFonts w:eastAsia="Times New Roman"/>
                <w:lang w:eastAsia="en-GB"/>
              </w:rPr>
            </w:pPr>
          </w:p>
        </w:tc>
        <w:tc>
          <w:tcPr>
            <w:tcW w:w="198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2C17A5" w:rsidRPr="00997674" w:rsidRDefault="002C17A5" w:rsidP="00C279B6">
            <w:pPr>
              <w:spacing w:after="0" w:line="240" w:lineRule="auto"/>
              <w:rPr>
                <w:rFonts w:eastAsia="Times New Roman"/>
                <w:lang w:eastAsia="en-GB"/>
              </w:rPr>
            </w:pPr>
            <w:r w:rsidRPr="00997674">
              <w:rPr>
                <w:rFonts w:eastAsia="Times New Roman"/>
                <w:lang w:eastAsia="en-GB"/>
              </w:rPr>
              <w:t> </w:t>
            </w:r>
          </w:p>
        </w:tc>
      </w:tr>
      <w:tr w:rsidR="002C17A5" w:rsidTr="005F71E6">
        <w:trPr>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2C17A5" w:rsidRPr="00811402" w:rsidRDefault="002C17A5" w:rsidP="00C279B6">
            <w:pPr>
              <w:spacing w:after="0" w:line="240" w:lineRule="auto"/>
              <w:rPr>
                <w:rFonts w:eastAsia="Times New Roman"/>
                <w:lang w:eastAsia="en-GB"/>
              </w:rPr>
            </w:pPr>
            <w:r w:rsidRPr="00C279B6">
              <w:rPr>
                <w:rFonts w:eastAsia="Times New Roman"/>
                <w:lang w:eastAsia="en-GB"/>
              </w:rPr>
              <w:t>Geospatial data for treatment sites showing location</w:t>
            </w:r>
          </w:p>
        </w:tc>
        <w:tc>
          <w:tcPr>
            <w:tcW w:w="1984" w:type="dxa"/>
            <w:tcBorders>
              <w:top w:val="single" w:sz="4" w:space="0" w:color="auto"/>
              <w:left w:val="single" w:sz="8" w:space="0" w:color="auto"/>
              <w:bottom w:val="single" w:sz="4" w:space="0" w:color="auto"/>
              <w:right w:val="single" w:sz="4" w:space="0" w:color="auto"/>
            </w:tcBorders>
            <w:vAlign w:val="center"/>
          </w:tcPr>
          <w:p w:rsidR="002C17A5" w:rsidRPr="007511D3" w:rsidRDefault="002C17A5" w:rsidP="00CC1FC3">
            <w:pPr>
              <w:spacing w:after="0" w:line="240" w:lineRule="auto"/>
              <w:jc w:val="center"/>
              <w:rPr>
                <w:rFonts w:eastAsia="Times New Roman"/>
                <w:lang w:eastAsia="en-GB"/>
              </w:rPr>
            </w:pPr>
            <w:r>
              <w:rPr>
                <w:rFonts w:eastAsia="Times New Roman"/>
                <w:lang w:eastAsia="en-GB"/>
              </w:rPr>
              <w:t>Text</w:t>
            </w:r>
          </w:p>
        </w:tc>
        <w:tc>
          <w:tcPr>
            <w:tcW w:w="1984" w:type="dxa"/>
            <w:tcBorders>
              <w:top w:val="single" w:sz="4" w:space="0" w:color="auto"/>
              <w:left w:val="single" w:sz="4" w:space="0" w:color="auto"/>
              <w:bottom w:val="single" w:sz="4" w:space="0" w:color="auto"/>
              <w:right w:val="single" w:sz="8" w:space="0" w:color="auto"/>
            </w:tcBorders>
            <w:shd w:val="clear" w:color="auto" w:fill="auto"/>
            <w:vAlign w:val="bottom"/>
          </w:tcPr>
          <w:p w:rsidR="002C17A5" w:rsidRPr="007511D3" w:rsidRDefault="002C17A5" w:rsidP="00C279B6">
            <w:pPr>
              <w:spacing w:after="0" w:line="240" w:lineRule="auto"/>
              <w:rPr>
                <w:rFonts w:eastAsia="Times New Roman"/>
                <w:lang w:eastAsia="en-GB"/>
              </w:rPr>
            </w:pPr>
            <w:r w:rsidRPr="007511D3">
              <w:rPr>
                <w:rFonts w:eastAsia="Times New Roman"/>
                <w:lang w:eastAsia="en-GB"/>
              </w:rPr>
              <w:t>Advised</w:t>
            </w:r>
          </w:p>
        </w:tc>
      </w:tr>
      <w:tr w:rsidR="002C17A5" w:rsidTr="005F71E6">
        <w:trPr>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rsidR="002C17A5" w:rsidRDefault="002C17A5" w:rsidP="00C279B6">
            <w:pPr>
              <w:spacing w:after="0" w:line="240" w:lineRule="auto"/>
              <w:rPr>
                <w:rFonts w:eastAsia="Times New Roman"/>
                <w:lang w:eastAsia="en-GB"/>
              </w:rPr>
            </w:pPr>
            <w:r w:rsidRPr="00C279B6">
              <w:rPr>
                <w:rFonts w:eastAsia="Times New Roman"/>
                <w:lang w:eastAsia="en-GB"/>
              </w:rPr>
              <w:t>Number and type of properties in the impact area</w:t>
            </w:r>
          </w:p>
        </w:tc>
        <w:tc>
          <w:tcPr>
            <w:tcW w:w="1984" w:type="dxa"/>
            <w:tcBorders>
              <w:top w:val="single" w:sz="4" w:space="0" w:color="auto"/>
              <w:left w:val="single" w:sz="8" w:space="0" w:color="auto"/>
              <w:bottom w:val="single" w:sz="4" w:space="0" w:color="auto"/>
              <w:right w:val="single" w:sz="4" w:space="0" w:color="auto"/>
            </w:tcBorders>
            <w:vAlign w:val="center"/>
          </w:tcPr>
          <w:p w:rsidR="002C17A5" w:rsidRPr="007511D3" w:rsidRDefault="002C17A5" w:rsidP="00CC1FC3">
            <w:pPr>
              <w:spacing w:after="0" w:line="240" w:lineRule="auto"/>
              <w:jc w:val="center"/>
              <w:rPr>
                <w:rFonts w:eastAsia="Times New Roman"/>
                <w:lang w:eastAsia="en-GB"/>
              </w:rPr>
            </w:pPr>
            <w:r w:rsidRPr="00D15EA5">
              <w:rPr>
                <w:rFonts w:eastAsia="Times New Roman"/>
                <w:lang w:eastAsia="en-GB"/>
              </w:rPr>
              <w:t>Drop down menu text</w:t>
            </w:r>
            <w:r>
              <w:rPr>
                <w:rFonts w:eastAsia="Times New Roman"/>
                <w:lang w:eastAsia="en-GB"/>
              </w:rPr>
              <w:t>/ Number</w:t>
            </w:r>
          </w:p>
        </w:tc>
        <w:tc>
          <w:tcPr>
            <w:tcW w:w="1984" w:type="dxa"/>
            <w:tcBorders>
              <w:top w:val="single" w:sz="4" w:space="0" w:color="auto"/>
              <w:left w:val="single" w:sz="4" w:space="0" w:color="auto"/>
              <w:bottom w:val="single" w:sz="4" w:space="0" w:color="auto"/>
              <w:right w:val="single" w:sz="8" w:space="0" w:color="auto"/>
            </w:tcBorders>
            <w:shd w:val="clear" w:color="auto" w:fill="auto"/>
            <w:vAlign w:val="bottom"/>
          </w:tcPr>
          <w:p w:rsidR="002C17A5" w:rsidRDefault="002C17A5" w:rsidP="00C279B6">
            <w:pPr>
              <w:spacing w:after="0" w:line="240" w:lineRule="auto"/>
              <w:rPr>
                <w:rFonts w:eastAsia="Times New Roman"/>
                <w:lang w:eastAsia="en-GB"/>
              </w:rPr>
            </w:pPr>
            <w:r w:rsidRPr="007511D3">
              <w:rPr>
                <w:rFonts w:eastAsia="Times New Roman"/>
                <w:lang w:eastAsia="en-GB"/>
              </w:rPr>
              <w:t>Advised</w:t>
            </w:r>
          </w:p>
        </w:tc>
      </w:tr>
      <w:tr w:rsidR="002C17A5" w:rsidTr="005F71E6">
        <w:trPr>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rsidR="002C17A5" w:rsidRDefault="002C17A5" w:rsidP="00C279B6">
            <w:pPr>
              <w:spacing w:after="0" w:line="240" w:lineRule="auto"/>
              <w:rPr>
                <w:rFonts w:eastAsia="Times New Roman"/>
                <w:lang w:eastAsia="en-GB"/>
              </w:rPr>
            </w:pPr>
            <w:r w:rsidRPr="00C279B6">
              <w:rPr>
                <w:rFonts w:eastAsia="Times New Roman"/>
                <w:lang w:eastAsia="en-GB"/>
              </w:rPr>
              <w:t>CRN for businesses in 'at risk' flood area</w:t>
            </w:r>
          </w:p>
        </w:tc>
        <w:tc>
          <w:tcPr>
            <w:tcW w:w="1984" w:type="dxa"/>
            <w:tcBorders>
              <w:top w:val="single" w:sz="4" w:space="0" w:color="auto"/>
              <w:left w:val="single" w:sz="8" w:space="0" w:color="auto"/>
              <w:bottom w:val="single" w:sz="4" w:space="0" w:color="auto"/>
              <w:right w:val="single" w:sz="4" w:space="0" w:color="auto"/>
            </w:tcBorders>
            <w:vAlign w:val="center"/>
          </w:tcPr>
          <w:p w:rsidR="002C17A5" w:rsidRPr="007511D3" w:rsidRDefault="002C17A5" w:rsidP="00CC1FC3">
            <w:pPr>
              <w:spacing w:after="0" w:line="240" w:lineRule="auto"/>
              <w:jc w:val="center"/>
              <w:rPr>
                <w:rFonts w:eastAsia="Times New Roman"/>
                <w:lang w:eastAsia="en-GB"/>
              </w:rPr>
            </w:pPr>
            <w:r>
              <w:rPr>
                <w:rFonts w:eastAsia="Times New Roman"/>
                <w:lang w:eastAsia="en-GB"/>
              </w:rPr>
              <w:t>Text</w:t>
            </w:r>
          </w:p>
        </w:tc>
        <w:tc>
          <w:tcPr>
            <w:tcW w:w="1984" w:type="dxa"/>
            <w:tcBorders>
              <w:top w:val="single" w:sz="4" w:space="0" w:color="auto"/>
              <w:left w:val="single" w:sz="4" w:space="0" w:color="auto"/>
              <w:bottom w:val="single" w:sz="4" w:space="0" w:color="auto"/>
              <w:right w:val="single" w:sz="8" w:space="0" w:color="auto"/>
            </w:tcBorders>
            <w:shd w:val="clear" w:color="auto" w:fill="auto"/>
            <w:vAlign w:val="bottom"/>
          </w:tcPr>
          <w:p w:rsidR="002C17A5" w:rsidRDefault="002C17A5" w:rsidP="00C279B6">
            <w:pPr>
              <w:spacing w:after="0" w:line="240" w:lineRule="auto"/>
              <w:rPr>
                <w:rFonts w:eastAsia="Times New Roman"/>
                <w:lang w:eastAsia="en-GB"/>
              </w:rPr>
            </w:pPr>
            <w:r w:rsidRPr="007511D3">
              <w:rPr>
                <w:rFonts w:eastAsia="Times New Roman"/>
                <w:lang w:eastAsia="en-GB"/>
              </w:rPr>
              <w:t>Advised</w:t>
            </w:r>
          </w:p>
        </w:tc>
      </w:tr>
    </w:tbl>
    <w:p w:rsidR="005F71E6" w:rsidRDefault="005F71E6">
      <w:r>
        <w:br w:type="page"/>
      </w:r>
    </w:p>
    <w:tbl>
      <w:tblPr>
        <w:tblW w:w="14756" w:type="dxa"/>
        <w:tblInd w:w="93" w:type="dxa"/>
        <w:tblLook w:val="04A0" w:firstRow="1" w:lastRow="0" w:firstColumn="1" w:lastColumn="0" w:noHBand="0" w:noVBand="1"/>
      </w:tblPr>
      <w:tblGrid>
        <w:gridCol w:w="10788"/>
        <w:gridCol w:w="1984"/>
        <w:gridCol w:w="1984"/>
      </w:tblGrid>
      <w:tr w:rsidR="00CC1FC3" w:rsidRPr="0050224B" w:rsidTr="005F71E6">
        <w:trPr>
          <w:cantSplit/>
          <w:trHeight w:val="706"/>
          <w:tblHeader/>
        </w:trPr>
        <w:tc>
          <w:tcPr>
            <w:tcW w:w="10788" w:type="dxa"/>
            <w:tcBorders>
              <w:top w:val="nil"/>
              <w:left w:val="nil"/>
              <w:bottom w:val="nil"/>
              <w:right w:val="nil"/>
            </w:tcBorders>
            <w:shd w:val="clear" w:color="auto" w:fill="auto"/>
            <w:noWrap/>
            <w:vAlign w:val="center"/>
            <w:hideMark/>
          </w:tcPr>
          <w:p w:rsidR="00CC1FC3" w:rsidRPr="00997674" w:rsidRDefault="00D868E8" w:rsidP="00C279B6">
            <w:pPr>
              <w:spacing w:after="0" w:line="240" w:lineRule="auto"/>
              <w:rPr>
                <w:rFonts w:eastAsia="Times New Roman"/>
                <w:b/>
                <w:bCs/>
                <w:lang w:eastAsia="en-GB"/>
              </w:rPr>
            </w:pPr>
            <w:r>
              <w:rPr>
                <w:rFonts w:eastAsia="Times New Roman"/>
                <w:b/>
                <w:bCs/>
                <w:lang w:eastAsia="en-GB"/>
              </w:rPr>
              <w:lastRenderedPageBreak/>
              <w:t xml:space="preserve">Table D.9 </w:t>
            </w:r>
            <w:r w:rsidR="00CC1FC3" w:rsidRPr="00C279B6">
              <w:rPr>
                <w:rFonts w:eastAsia="Times New Roman"/>
                <w:b/>
                <w:bCs/>
                <w:lang w:eastAsia="en-GB"/>
              </w:rPr>
              <w:t>Low Carbon Generation</w:t>
            </w:r>
          </w:p>
        </w:tc>
        <w:tc>
          <w:tcPr>
            <w:tcW w:w="1984" w:type="dxa"/>
            <w:tcBorders>
              <w:top w:val="nil"/>
              <w:left w:val="nil"/>
              <w:bottom w:val="nil"/>
              <w:right w:val="nil"/>
            </w:tcBorders>
            <w:vAlign w:val="center"/>
          </w:tcPr>
          <w:p w:rsidR="00CC1FC3" w:rsidRPr="0050224B" w:rsidRDefault="00CC1FC3" w:rsidP="00CC1FC3">
            <w:pPr>
              <w:spacing w:after="0" w:line="240" w:lineRule="auto"/>
              <w:jc w:val="center"/>
              <w:rPr>
                <w:rFonts w:eastAsia="Times New Roman"/>
                <w:color w:val="000000"/>
                <w:lang w:eastAsia="en-GB"/>
              </w:rPr>
            </w:pPr>
          </w:p>
        </w:tc>
        <w:tc>
          <w:tcPr>
            <w:tcW w:w="1984" w:type="dxa"/>
            <w:tcBorders>
              <w:top w:val="nil"/>
              <w:left w:val="nil"/>
              <w:bottom w:val="single" w:sz="4" w:space="0" w:color="auto"/>
              <w:right w:val="nil"/>
            </w:tcBorders>
            <w:shd w:val="clear" w:color="auto" w:fill="auto"/>
            <w:noWrap/>
            <w:vAlign w:val="center"/>
            <w:hideMark/>
          </w:tcPr>
          <w:p w:rsidR="00CC1FC3" w:rsidRPr="0050224B" w:rsidRDefault="00CC1FC3" w:rsidP="00C279B6">
            <w:pPr>
              <w:spacing w:after="0" w:line="240" w:lineRule="auto"/>
              <w:rPr>
                <w:rFonts w:eastAsia="Times New Roman"/>
                <w:color w:val="000000"/>
                <w:lang w:eastAsia="en-GB"/>
              </w:rPr>
            </w:pPr>
          </w:p>
        </w:tc>
      </w:tr>
      <w:tr w:rsidR="00CC1FC3" w:rsidRPr="0050224B" w:rsidTr="005F71E6">
        <w:trPr>
          <w:cantSplit/>
          <w:trHeight w:val="555"/>
          <w:tblHeader/>
        </w:trPr>
        <w:tc>
          <w:tcPr>
            <w:tcW w:w="10788" w:type="dxa"/>
            <w:tcBorders>
              <w:top w:val="single" w:sz="8" w:space="0" w:color="auto"/>
              <w:left w:val="single" w:sz="8" w:space="0" w:color="auto"/>
              <w:bottom w:val="single" w:sz="4" w:space="0" w:color="auto"/>
              <w:right w:val="single" w:sz="8" w:space="0" w:color="auto"/>
            </w:tcBorders>
            <w:shd w:val="clear" w:color="000000" w:fill="A6A6A6"/>
            <w:noWrap/>
            <w:vAlign w:val="center"/>
            <w:hideMark/>
          </w:tcPr>
          <w:p w:rsidR="00CC1FC3" w:rsidRPr="0050224B" w:rsidRDefault="00CC1FC3" w:rsidP="00C279B6">
            <w:pPr>
              <w:spacing w:after="0" w:line="240" w:lineRule="auto"/>
              <w:rPr>
                <w:rFonts w:eastAsia="Times New Roman"/>
                <w:b/>
                <w:bCs/>
                <w:color w:val="000000"/>
                <w:lang w:eastAsia="en-GB"/>
              </w:rPr>
            </w:pPr>
            <w:r>
              <w:rPr>
                <w:rFonts w:eastAsia="Times New Roman"/>
                <w:b/>
                <w:bCs/>
                <w:color w:val="000000"/>
                <w:lang w:eastAsia="en-GB"/>
              </w:rPr>
              <w:t>Additional Indicators</w:t>
            </w:r>
          </w:p>
        </w:tc>
        <w:tc>
          <w:tcPr>
            <w:tcW w:w="1984" w:type="dxa"/>
            <w:tcBorders>
              <w:top w:val="single" w:sz="4" w:space="0" w:color="auto"/>
              <w:left w:val="nil"/>
              <w:bottom w:val="single" w:sz="4" w:space="0" w:color="auto"/>
              <w:right w:val="single" w:sz="4" w:space="0" w:color="auto"/>
            </w:tcBorders>
            <w:shd w:val="clear" w:color="000000" w:fill="A6A6A6"/>
            <w:vAlign w:val="center"/>
          </w:tcPr>
          <w:p w:rsidR="00CC1FC3" w:rsidRPr="0050224B" w:rsidRDefault="00CC1FC3" w:rsidP="00CC1FC3">
            <w:pPr>
              <w:spacing w:after="0" w:line="240" w:lineRule="auto"/>
              <w:jc w:val="center"/>
              <w:rPr>
                <w:rFonts w:eastAsia="Times New Roman"/>
                <w:b/>
                <w:bCs/>
                <w:color w:val="000000"/>
                <w:lang w:eastAsia="en-GB"/>
              </w:rPr>
            </w:pPr>
            <w:r>
              <w:rPr>
                <w:rFonts w:eastAsia="Times New Roman"/>
                <w:b/>
                <w:bCs/>
                <w:color w:val="000000"/>
                <w:lang w:eastAsia="en-GB"/>
              </w:rPr>
              <w:t>Unit</w:t>
            </w:r>
          </w:p>
        </w:tc>
        <w:tc>
          <w:tcPr>
            <w:tcW w:w="1984"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CC1FC3" w:rsidRPr="0050224B" w:rsidRDefault="00CC1FC3" w:rsidP="00C279B6">
            <w:pPr>
              <w:spacing w:after="0" w:line="240" w:lineRule="auto"/>
              <w:rPr>
                <w:rFonts w:eastAsia="Times New Roman"/>
                <w:b/>
                <w:bCs/>
                <w:color w:val="000000"/>
                <w:lang w:eastAsia="en-GB"/>
              </w:rPr>
            </w:pPr>
            <w:r w:rsidRPr="0050224B">
              <w:rPr>
                <w:rFonts w:eastAsia="Times New Roman"/>
                <w:b/>
                <w:bCs/>
                <w:color w:val="000000"/>
                <w:lang w:eastAsia="en-GB"/>
              </w:rPr>
              <w:t>Requirement</w:t>
            </w:r>
          </w:p>
        </w:tc>
      </w:tr>
      <w:tr w:rsidR="00CC1FC3" w:rsidRPr="0050224B"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000000" w:fill="D9D9D9"/>
            <w:vAlign w:val="center"/>
            <w:hideMark/>
          </w:tcPr>
          <w:p w:rsidR="00CC1FC3" w:rsidRPr="0050224B" w:rsidRDefault="00CC1FC3" w:rsidP="00C279B6">
            <w:pPr>
              <w:spacing w:after="0" w:line="240" w:lineRule="auto"/>
              <w:rPr>
                <w:rFonts w:eastAsia="Times New Roman"/>
                <w:color w:val="000000"/>
                <w:lang w:eastAsia="en-GB"/>
              </w:rPr>
            </w:pPr>
            <w:r w:rsidRPr="00145AA1">
              <w:rPr>
                <w:rFonts w:eastAsia="Times New Roman"/>
                <w:b/>
                <w:bCs/>
                <w:color w:val="000000"/>
                <w:lang w:eastAsia="en-GB"/>
              </w:rPr>
              <w:t>Beneficiary Outcome Indicators</w:t>
            </w:r>
          </w:p>
        </w:tc>
        <w:tc>
          <w:tcPr>
            <w:tcW w:w="1984" w:type="dxa"/>
            <w:tcBorders>
              <w:top w:val="nil"/>
              <w:left w:val="nil"/>
              <w:bottom w:val="single" w:sz="4" w:space="0" w:color="auto"/>
              <w:right w:val="single" w:sz="4" w:space="0" w:color="auto"/>
            </w:tcBorders>
            <w:shd w:val="clear" w:color="000000" w:fill="D9D9D9"/>
            <w:vAlign w:val="center"/>
          </w:tcPr>
          <w:p w:rsidR="00CC1FC3" w:rsidRPr="0050224B" w:rsidRDefault="00CC1FC3" w:rsidP="00CC1FC3">
            <w:pPr>
              <w:spacing w:after="0" w:line="240" w:lineRule="auto"/>
              <w:jc w:val="center"/>
              <w:rPr>
                <w:rFonts w:eastAsia="Times New Roman"/>
                <w:color w:val="000000"/>
                <w:lang w:eastAsia="en-GB"/>
              </w:rPr>
            </w:pPr>
          </w:p>
        </w:tc>
        <w:tc>
          <w:tcPr>
            <w:tcW w:w="198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CC1FC3" w:rsidRPr="0050224B" w:rsidRDefault="00CC1FC3" w:rsidP="00C279B6">
            <w:pPr>
              <w:spacing w:after="0" w:line="240" w:lineRule="auto"/>
              <w:rPr>
                <w:rFonts w:eastAsia="Times New Roman"/>
                <w:color w:val="000000"/>
                <w:lang w:eastAsia="en-GB"/>
              </w:rPr>
            </w:pPr>
            <w:r w:rsidRPr="0050224B">
              <w:rPr>
                <w:rFonts w:eastAsia="Times New Roman"/>
                <w:color w:val="000000"/>
                <w:lang w:eastAsia="en-GB"/>
              </w:rPr>
              <w:t xml:space="preserve"> </w:t>
            </w:r>
          </w:p>
        </w:tc>
      </w:tr>
      <w:tr w:rsidR="00CC1FC3" w:rsidRPr="00997674"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rsidR="00CC1FC3" w:rsidRPr="00997674" w:rsidRDefault="00CC1FC3" w:rsidP="00C279B6">
            <w:pPr>
              <w:spacing w:after="0" w:line="240" w:lineRule="auto"/>
              <w:rPr>
                <w:rFonts w:eastAsia="Times New Roman"/>
                <w:lang w:eastAsia="en-GB"/>
              </w:rPr>
            </w:pPr>
            <w:r w:rsidRPr="00C279B6">
              <w:rPr>
                <w:rFonts w:eastAsia="Times New Roman"/>
                <w:lang w:eastAsia="en-GB"/>
              </w:rPr>
              <w:t>Type of renewable energy production</w:t>
            </w:r>
          </w:p>
        </w:tc>
        <w:tc>
          <w:tcPr>
            <w:tcW w:w="1984" w:type="dxa"/>
            <w:tcBorders>
              <w:top w:val="nil"/>
              <w:left w:val="nil"/>
              <w:bottom w:val="single" w:sz="4" w:space="0" w:color="auto"/>
              <w:right w:val="single" w:sz="4" w:space="0" w:color="auto"/>
            </w:tcBorders>
            <w:vAlign w:val="center"/>
          </w:tcPr>
          <w:p w:rsidR="00CC1FC3" w:rsidRDefault="002C5449" w:rsidP="00CC1FC3">
            <w:pPr>
              <w:spacing w:after="0" w:line="240" w:lineRule="auto"/>
              <w:jc w:val="center"/>
              <w:rPr>
                <w:rFonts w:eastAsia="Times New Roman"/>
                <w:lang w:eastAsia="en-GB"/>
              </w:rPr>
            </w:pPr>
            <w:r w:rsidRPr="00D15EA5">
              <w:rPr>
                <w:rFonts w:eastAsia="Times New Roman"/>
                <w:lang w:eastAsia="en-GB"/>
              </w:rPr>
              <w:t>Drop down menu text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1FC3" w:rsidRPr="00997674" w:rsidRDefault="00CC1FC3" w:rsidP="00C279B6">
            <w:pPr>
              <w:spacing w:after="0" w:line="240" w:lineRule="auto"/>
              <w:rPr>
                <w:rFonts w:eastAsia="Times New Roman"/>
                <w:lang w:eastAsia="en-GB"/>
              </w:rPr>
            </w:pPr>
            <w:r>
              <w:rPr>
                <w:rFonts w:eastAsia="Times New Roman"/>
                <w:lang w:eastAsia="en-GB"/>
              </w:rPr>
              <w:t>Required</w:t>
            </w:r>
          </w:p>
        </w:tc>
      </w:tr>
      <w:tr w:rsidR="00CC1FC3" w:rsidRPr="00997674"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rsidR="00CC1FC3" w:rsidRDefault="00CC1FC3" w:rsidP="00C279B6">
            <w:pPr>
              <w:spacing w:after="0" w:line="240" w:lineRule="auto"/>
              <w:rPr>
                <w:rFonts w:eastAsia="Times New Roman"/>
                <w:lang w:eastAsia="en-GB"/>
              </w:rPr>
            </w:pPr>
            <w:r w:rsidRPr="00C279B6">
              <w:rPr>
                <w:rFonts w:eastAsia="Times New Roman"/>
                <w:lang w:eastAsia="en-GB"/>
              </w:rPr>
              <w:t>Typical load factors for the specific installed generating technology</w:t>
            </w:r>
          </w:p>
        </w:tc>
        <w:tc>
          <w:tcPr>
            <w:tcW w:w="1984" w:type="dxa"/>
            <w:tcBorders>
              <w:top w:val="nil"/>
              <w:left w:val="nil"/>
              <w:bottom w:val="single" w:sz="4" w:space="0" w:color="auto"/>
              <w:right w:val="single" w:sz="4" w:space="0" w:color="auto"/>
            </w:tcBorders>
            <w:vAlign w:val="center"/>
          </w:tcPr>
          <w:p w:rsidR="00CC1FC3" w:rsidRPr="007511D3" w:rsidRDefault="002C5449" w:rsidP="00CC1FC3">
            <w:pPr>
              <w:spacing w:after="0" w:line="240" w:lineRule="auto"/>
              <w:jc w:val="center"/>
              <w:rPr>
                <w:rFonts w:eastAsia="Times New Roman"/>
                <w:lang w:eastAsia="en-GB"/>
              </w:rPr>
            </w:pPr>
            <w:r>
              <w:rPr>
                <w:rFonts w:eastAsia="Times New Roman"/>
                <w:lang w:eastAsia="en-GB"/>
              </w:rPr>
              <w: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1FC3" w:rsidRDefault="00CC1FC3" w:rsidP="00C279B6">
            <w:pPr>
              <w:spacing w:after="0" w:line="240" w:lineRule="auto"/>
              <w:rPr>
                <w:rFonts w:eastAsia="Times New Roman"/>
                <w:lang w:eastAsia="en-GB"/>
              </w:rPr>
            </w:pPr>
            <w:r w:rsidRPr="007511D3">
              <w:rPr>
                <w:rFonts w:eastAsia="Times New Roman"/>
                <w:lang w:eastAsia="en-GB"/>
              </w:rPr>
              <w:t>Advised</w:t>
            </w:r>
          </w:p>
        </w:tc>
      </w:tr>
      <w:tr w:rsidR="00CC1FC3" w:rsidRPr="00997674"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rsidR="00CC1FC3" w:rsidRDefault="00CC1FC3" w:rsidP="00A43D90">
            <w:pPr>
              <w:spacing w:after="0" w:line="240" w:lineRule="auto"/>
              <w:rPr>
                <w:rFonts w:eastAsia="Times New Roman"/>
                <w:lang w:eastAsia="en-GB"/>
              </w:rPr>
            </w:pPr>
            <w:r w:rsidRPr="00C279B6">
              <w:rPr>
                <w:rFonts w:eastAsia="Times New Roman"/>
                <w:lang w:eastAsia="en-GB"/>
              </w:rPr>
              <w:t xml:space="preserve">Reduction in overall net energy use and costs amongst </w:t>
            </w:r>
            <w:r w:rsidR="00A43D90">
              <w:rPr>
                <w:rFonts w:eastAsia="Times New Roman"/>
                <w:lang w:eastAsia="en-GB"/>
              </w:rPr>
              <w:t>businesses</w:t>
            </w:r>
          </w:p>
        </w:tc>
        <w:tc>
          <w:tcPr>
            <w:tcW w:w="1984" w:type="dxa"/>
            <w:tcBorders>
              <w:top w:val="nil"/>
              <w:left w:val="nil"/>
              <w:bottom w:val="single" w:sz="4" w:space="0" w:color="auto"/>
              <w:right w:val="single" w:sz="4" w:space="0" w:color="auto"/>
            </w:tcBorders>
            <w:vAlign w:val="center"/>
          </w:tcPr>
          <w:p w:rsidR="00CC1FC3" w:rsidRPr="007511D3" w:rsidRDefault="003F041F" w:rsidP="00CC1FC3">
            <w:pPr>
              <w:spacing w:after="0" w:line="240" w:lineRule="auto"/>
              <w:jc w:val="center"/>
              <w:rPr>
                <w:rFonts w:eastAsia="Times New Roman"/>
                <w:lang w:eastAsia="en-GB"/>
              </w:rPr>
            </w:pPr>
            <w:r>
              <w:rPr>
                <w:rFonts w:eastAsia="Times New Roman"/>
                <w:lang w:eastAsia="en-GB"/>
              </w:rPr>
              <w: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1FC3" w:rsidRDefault="00CC1FC3" w:rsidP="00C279B6">
            <w:pPr>
              <w:spacing w:after="0" w:line="240" w:lineRule="auto"/>
              <w:rPr>
                <w:rFonts w:eastAsia="Times New Roman"/>
                <w:lang w:eastAsia="en-GB"/>
              </w:rPr>
            </w:pPr>
            <w:r w:rsidRPr="007511D3">
              <w:rPr>
                <w:rFonts w:eastAsia="Times New Roman"/>
                <w:lang w:eastAsia="en-GB"/>
              </w:rPr>
              <w:t>Advised</w:t>
            </w:r>
          </w:p>
        </w:tc>
      </w:tr>
      <w:tr w:rsidR="00CC1FC3" w:rsidRPr="0050224B"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000000" w:fill="D9D9D9"/>
            <w:vAlign w:val="center"/>
            <w:hideMark/>
          </w:tcPr>
          <w:p w:rsidR="00CC1FC3" w:rsidRPr="0050224B" w:rsidRDefault="00CC1FC3" w:rsidP="00CC1FC3">
            <w:pPr>
              <w:spacing w:after="0" w:line="240" w:lineRule="auto"/>
              <w:rPr>
                <w:rFonts w:eastAsia="Times New Roman"/>
                <w:color w:val="000000"/>
                <w:lang w:eastAsia="en-GB"/>
              </w:rPr>
            </w:pPr>
            <w:r w:rsidRPr="0050224B">
              <w:rPr>
                <w:rFonts w:eastAsia="Times New Roman"/>
                <w:b/>
                <w:bCs/>
                <w:color w:val="000000"/>
                <w:lang w:eastAsia="en-GB"/>
              </w:rPr>
              <w:t xml:space="preserve">Information </w:t>
            </w:r>
            <w:r>
              <w:rPr>
                <w:rFonts w:eastAsia="Times New Roman"/>
                <w:b/>
                <w:bCs/>
                <w:color w:val="000000"/>
                <w:lang w:eastAsia="en-GB"/>
              </w:rPr>
              <w:t>on</w:t>
            </w:r>
            <w:r w:rsidRPr="0050224B">
              <w:rPr>
                <w:rFonts w:eastAsia="Times New Roman"/>
                <w:b/>
                <w:bCs/>
                <w:color w:val="000000"/>
                <w:lang w:eastAsia="en-GB"/>
              </w:rPr>
              <w:t xml:space="preserve"> Direct Beneficiaries</w:t>
            </w:r>
            <w:r>
              <w:rPr>
                <w:rFonts w:eastAsia="Times New Roman"/>
                <w:b/>
                <w:bCs/>
                <w:color w:val="000000"/>
                <w:lang w:eastAsia="en-GB"/>
              </w:rPr>
              <w:t xml:space="preserve"> - Businesses</w:t>
            </w:r>
          </w:p>
        </w:tc>
        <w:tc>
          <w:tcPr>
            <w:tcW w:w="1984" w:type="dxa"/>
            <w:tcBorders>
              <w:top w:val="nil"/>
              <w:left w:val="nil"/>
              <w:bottom w:val="single" w:sz="4" w:space="0" w:color="auto"/>
              <w:right w:val="single" w:sz="4" w:space="0" w:color="auto"/>
            </w:tcBorders>
            <w:shd w:val="clear" w:color="000000" w:fill="D9D9D9"/>
            <w:vAlign w:val="center"/>
          </w:tcPr>
          <w:p w:rsidR="00CC1FC3" w:rsidRPr="0050224B" w:rsidRDefault="00CC1FC3" w:rsidP="00CC1FC3">
            <w:pPr>
              <w:spacing w:after="0" w:line="240" w:lineRule="auto"/>
              <w:jc w:val="center"/>
              <w:rPr>
                <w:rFonts w:eastAsia="Times New Roman"/>
                <w:color w:val="000000"/>
                <w:lang w:eastAsia="en-GB"/>
              </w:rPr>
            </w:pPr>
          </w:p>
        </w:tc>
        <w:tc>
          <w:tcPr>
            <w:tcW w:w="198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CC1FC3" w:rsidRPr="0050224B" w:rsidRDefault="00CC1FC3" w:rsidP="00C279B6">
            <w:pPr>
              <w:spacing w:after="0" w:line="240" w:lineRule="auto"/>
              <w:rPr>
                <w:rFonts w:eastAsia="Times New Roman"/>
                <w:color w:val="000000"/>
                <w:lang w:eastAsia="en-GB"/>
              </w:rPr>
            </w:pPr>
            <w:r w:rsidRPr="0050224B">
              <w:rPr>
                <w:rFonts w:eastAsia="Times New Roman"/>
                <w:color w:val="000000"/>
                <w:lang w:eastAsia="en-GB"/>
              </w:rPr>
              <w:t xml:space="preserve"> </w:t>
            </w:r>
          </w:p>
        </w:tc>
      </w:tr>
      <w:tr w:rsidR="00CC1FC3" w:rsidRPr="0050224B"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rsidR="00CC1FC3" w:rsidRDefault="00CC1FC3" w:rsidP="00C279B6">
            <w:pPr>
              <w:spacing w:after="0" w:line="240" w:lineRule="auto"/>
              <w:rPr>
                <w:rFonts w:eastAsia="Times New Roman"/>
                <w:lang w:eastAsia="en-GB"/>
              </w:rPr>
            </w:pPr>
            <w:r w:rsidRPr="00C279B6">
              <w:rPr>
                <w:rFonts w:eastAsia="Times New Roman"/>
                <w:lang w:eastAsia="en-GB"/>
              </w:rPr>
              <w:t>Named contact, telephone number and email address</w:t>
            </w:r>
          </w:p>
        </w:tc>
        <w:tc>
          <w:tcPr>
            <w:tcW w:w="1984" w:type="dxa"/>
            <w:tcBorders>
              <w:top w:val="nil"/>
              <w:left w:val="nil"/>
              <w:bottom w:val="single" w:sz="4" w:space="0" w:color="auto"/>
              <w:right w:val="single" w:sz="4" w:space="0" w:color="auto"/>
            </w:tcBorders>
            <w:vAlign w:val="center"/>
          </w:tcPr>
          <w:p w:rsidR="00CC1FC3" w:rsidRPr="007511D3" w:rsidRDefault="009E6755" w:rsidP="00CC1FC3">
            <w:pPr>
              <w:spacing w:after="0" w:line="240" w:lineRule="auto"/>
              <w:jc w:val="center"/>
              <w:rPr>
                <w:rFonts w:eastAsia="Times New Roman"/>
                <w:lang w:eastAsia="en-GB"/>
              </w:rPr>
            </w:pPr>
            <w:r>
              <w:rPr>
                <w:rFonts w:eastAsia="Times New Roman"/>
                <w:lang w:eastAsia="en-GB"/>
              </w:rPr>
              <w:t>Text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1FC3" w:rsidRDefault="00CC1FC3" w:rsidP="00C279B6">
            <w:pPr>
              <w:spacing w:after="0" w:line="240" w:lineRule="auto"/>
              <w:rPr>
                <w:rFonts w:eastAsia="Times New Roman"/>
                <w:lang w:eastAsia="en-GB"/>
              </w:rPr>
            </w:pPr>
            <w:r w:rsidRPr="007511D3">
              <w:rPr>
                <w:rFonts w:eastAsia="Times New Roman"/>
                <w:lang w:eastAsia="en-GB"/>
              </w:rPr>
              <w:t>Advised</w:t>
            </w:r>
          </w:p>
        </w:tc>
      </w:tr>
      <w:tr w:rsidR="00CC1FC3" w:rsidRPr="0050224B"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rsidR="00CC1FC3" w:rsidRDefault="00CC1FC3" w:rsidP="00C279B6">
            <w:pPr>
              <w:spacing w:after="0" w:line="240" w:lineRule="auto"/>
              <w:rPr>
                <w:rFonts w:eastAsia="Times New Roman"/>
                <w:lang w:eastAsia="en-GB"/>
              </w:rPr>
            </w:pPr>
            <w:r w:rsidRPr="00C279B6">
              <w:rPr>
                <w:rFonts w:eastAsia="Times New Roman"/>
                <w:lang w:eastAsia="en-GB"/>
              </w:rPr>
              <w:t>Business sector</w:t>
            </w:r>
          </w:p>
        </w:tc>
        <w:tc>
          <w:tcPr>
            <w:tcW w:w="1984" w:type="dxa"/>
            <w:tcBorders>
              <w:top w:val="nil"/>
              <w:left w:val="nil"/>
              <w:bottom w:val="single" w:sz="4" w:space="0" w:color="auto"/>
              <w:right w:val="single" w:sz="4" w:space="0" w:color="auto"/>
            </w:tcBorders>
            <w:vAlign w:val="center"/>
          </w:tcPr>
          <w:p w:rsidR="00CC1FC3" w:rsidRPr="007511D3" w:rsidRDefault="009E6755" w:rsidP="00CC1FC3">
            <w:pPr>
              <w:spacing w:after="0" w:line="240" w:lineRule="auto"/>
              <w:jc w:val="center"/>
              <w:rPr>
                <w:rFonts w:eastAsia="Times New Roman"/>
                <w:lang w:eastAsia="en-GB"/>
              </w:rPr>
            </w:pPr>
            <w:r>
              <w:rPr>
                <w:rFonts w:eastAsia="Times New Roman"/>
                <w:lang w:eastAsia="en-GB"/>
              </w:rPr>
              <w:t>SIC code</w:t>
            </w:r>
            <w:r>
              <w:rPr>
                <w:rStyle w:val="FootnoteReference"/>
                <w:rFonts w:eastAsia="Times New Roman"/>
                <w:lang w:eastAsia="en-GB"/>
              </w:rPr>
              <w:footnoteReference w:id="20"/>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1FC3" w:rsidRDefault="00CC1FC3" w:rsidP="00C279B6">
            <w:pPr>
              <w:spacing w:after="0" w:line="240" w:lineRule="auto"/>
              <w:rPr>
                <w:rFonts w:eastAsia="Times New Roman"/>
                <w:lang w:eastAsia="en-GB"/>
              </w:rPr>
            </w:pPr>
            <w:r w:rsidRPr="007511D3">
              <w:rPr>
                <w:rFonts w:eastAsia="Times New Roman"/>
                <w:lang w:eastAsia="en-GB"/>
              </w:rPr>
              <w:t>Advised</w:t>
            </w:r>
          </w:p>
        </w:tc>
      </w:tr>
      <w:tr w:rsidR="009E6755" w:rsidRPr="0050224B"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rsidR="009E6755" w:rsidRDefault="009E6755" w:rsidP="005C23D6">
            <w:pPr>
              <w:spacing w:after="0" w:line="240" w:lineRule="auto"/>
              <w:rPr>
                <w:rFonts w:eastAsia="Times New Roman"/>
                <w:lang w:eastAsia="en-GB"/>
              </w:rPr>
            </w:pPr>
            <w:r>
              <w:rPr>
                <w:rFonts w:eastAsia="Times New Roman"/>
                <w:lang w:eastAsia="en-GB"/>
              </w:rPr>
              <w:t>Type</w:t>
            </w:r>
            <w:r w:rsidRPr="00C279B6">
              <w:rPr>
                <w:rFonts w:eastAsia="Times New Roman"/>
                <w:lang w:eastAsia="en-GB"/>
              </w:rPr>
              <w:t xml:space="preserve"> of the financial support provided</w:t>
            </w:r>
          </w:p>
        </w:tc>
        <w:tc>
          <w:tcPr>
            <w:tcW w:w="1984" w:type="dxa"/>
            <w:tcBorders>
              <w:top w:val="nil"/>
              <w:left w:val="nil"/>
              <w:bottom w:val="single" w:sz="4" w:space="0" w:color="auto"/>
              <w:right w:val="single" w:sz="4" w:space="0" w:color="auto"/>
            </w:tcBorders>
            <w:vAlign w:val="center"/>
          </w:tcPr>
          <w:p w:rsidR="009E6755" w:rsidRPr="007511D3" w:rsidRDefault="009E6755" w:rsidP="005C23D6">
            <w:pPr>
              <w:spacing w:after="0" w:line="240" w:lineRule="auto"/>
              <w:jc w:val="center"/>
              <w:rPr>
                <w:rFonts w:eastAsia="Times New Roman"/>
                <w:lang w:eastAsia="en-GB"/>
              </w:rPr>
            </w:pPr>
            <w:r w:rsidRPr="00D15EA5">
              <w:rPr>
                <w:rFonts w:eastAsia="Times New Roman"/>
                <w:lang w:eastAsia="en-GB"/>
              </w:rPr>
              <w:t>Drop down menu text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6755" w:rsidRDefault="009E6755" w:rsidP="005C23D6">
            <w:pPr>
              <w:spacing w:after="0" w:line="240" w:lineRule="auto"/>
              <w:rPr>
                <w:rFonts w:eastAsia="Times New Roman"/>
                <w:lang w:eastAsia="en-GB"/>
              </w:rPr>
            </w:pPr>
            <w:r w:rsidRPr="007511D3">
              <w:rPr>
                <w:rFonts w:eastAsia="Times New Roman"/>
                <w:lang w:eastAsia="en-GB"/>
              </w:rPr>
              <w:t>Advised</w:t>
            </w:r>
          </w:p>
        </w:tc>
      </w:tr>
      <w:tr w:rsidR="00CC1FC3" w:rsidRPr="0050224B"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rsidR="00CC1FC3" w:rsidRDefault="00CC1FC3" w:rsidP="00C279B6">
            <w:pPr>
              <w:spacing w:after="0" w:line="240" w:lineRule="auto"/>
              <w:rPr>
                <w:rFonts w:eastAsia="Times New Roman"/>
                <w:lang w:eastAsia="en-GB"/>
              </w:rPr>
            </w:pPr>
            <w:r w:rsidRPr="00C279B6">
              <w:rPr>
                <w:rFonts w:eastAsia="Times New Roman"/>
                <w:lang w:eastAsia="en-GB"/>
              </w:rPr>
              <w:t>Value of the financial support provided</w:t>
            </w:r>
          </w:p>
        </w:tc>
        <w:tc>
          <w:tcPr>
            <w:tcW w:w="1984" w:type="dxa"/>
            <w:tcBorders>
              <w:top w:val="nil"/>
              <w:left w:val="nil"/>
              <w:bottom w:val="single" w:sz="4" w:space="0" w:color="auto"/>
              <w:right w:val="single" w:sz="4" w:space="0" w:color="auto"/>
            </w:tcBorders>
            <w:vAlign w:val="center"/>
          </w:tcPr>
          <w:p w:rsidR="00CC1FC3" w:rsidRPr="007511D3" w:rsidRDefault="009E6755" w:rsidP="00CC1FC3">
            <w:pPr>
              <w:spacing w:after="0" w:line="240" w:lineRule="auto"/>
              <w:jc w:val="center"/>
              <w:rPr>
                <w:rFonts w:eastAsia="Times New Roman"/>
                <w:lang w:eastAsia="en-GB"/>
              </w:rPr>
            </w:pPr>
            <w:r>
              <w:rPr>
                <w:rFonts w:eastAsia="Times New Roman"/>
                <w:lang w:eastAsia="en-GB"/>
              </w:rPr>
              <w: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1FC3" w:rsidRDefault="00CC1FC3" w:rsidP="00C279B6">
            <w:pPr>
              <w:spacing w:after="0" w:line="240" w:lineRule="auto"/>
              <w:rPr>
                <w:rFonts w:eastAsia="Times New Roman"/>
                <w:lang w:eastAsia="en-GB"/>
              </w:rPr>
            </w:pPr>
            <w:r w:rsidRPr="007511D3">
              <w:rPr>
                <w:rFonts w:eastAsia="Times New Roman"/>
                <w:lang w:eastAsia="en-GB"/>
              </w:rPr>
              <w:t>Advised</w:t>
            </w:r>
          </w:p>
        </w:tc>
      </w:tr>
      <w:tr w:rsidR="00CC1FC3" w:rsidRPr="0050224B"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rsidR="00CC1FC3" w:rsidRDefault="00CC1FC3" w:rsidP="00C279B6">
            <w:pPr>
              <w:spacing w:after="0" w:line="240" w:lineRule="auto"/>
              <w:rPr>
                <w:rFonts w:eastAsia="Times New Roman"/>
                <w:lang w:eastAsia="en-GB"/>
              </w:rPr>
            </w:pPr>
            <w:r w:rsidRPr="00C279B6">
              <w:rPr>
                <w:rFonts w:eastAsia="Times New Roman"/>
                <w:lang w:eastAsia="en-GB"/>
              </w:rPr>
              <w:t>Capacity of the installed generating technology</w:t>
            </w:r>
          </w:p>
        </w:tc>
        <w:tc>
          <w:tcPr>
            <w:tcW w:w="1984" w:type="dxa"/>
            <w:tcBorders>
              <w:top w:val="nil"/>
              <w:left w:val="nil"/>
              <w:bottom w:val="single" w:sz="4" w:space="0" w:color="auto"/>
              <w:right w:val="single" w:sz="4" w:space="0" w:color="auto"/>
            </w:tcBorders>
            <w:vAlign w:val="center"/>
          </w:tcPr>
          <w:p w:rsidR="00CC1FC3" w:rsidRPr="007511D3" w:rsidRDefault="009E6755" w:rsidP="00CC1FC3">
            <w:pPr>
              <w:spacing w:after="0" w:line="240" w:lineRule="auto"/>
              <w:jc w:val="center"/>
              <w:rPr>
                <w:rFonts w:eastAsia="Times New Roman"/>
                <w:lang w:eastAsia="en-GB"/>
              </w:rPr>
            </w:pPr>
            <w:r>
              <w:rPr>
                <w:rFonts w:eastAsia="Times New Roman"/>
                <w:lang w:eastAsia="en-GB"/>
              </w:rPr>
              <w:t>KW</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1FC3" w:rsidRDefault="00CC1FC3" w:rsidP="00C279B6">
            <w:pPr>
              <w:spacing w:after="0" w:line="240" w:lineRule="auto"/>
              <w:rPr>
                <w:rFonts w:eastAsia="Times New Roman"/>
                <w:lang w:eastAsia="en-GB"/>
              </w:rPr>
            </w:pPr>
            <w:r w:rsidRPr="007511D3">
              <w:rPr>
                <w:rFonts w:eastAsia="Times New Roman"/>
                <w:lang w:eastAsia="en-GB"/>
              </w:rPr>
              <w:t>Advised</w:t>
            </w:r>
          </w:p>
        </w:tc>
      </w:tr>
    </w:tbl>
    <w:p w:rsidR="005F71E6" w:rsidRDefault="005F71E6">
      <w:r>
        <w:br w:type="page"/>
      </w:r>
    </w:p>
    <w:tbl>
      <w:tblPr>
        <w:tblW w:w="14756" w:type="dxa"/>
        <w:tblInd w:w="93" w:type="dxa"/>
        <w:tblLook w:val="04A0" w:firstRow="1" w:lastRow="0" w:firstColumn="1" w:lastColumn="0" w:noHBand="0" w:noVBand="1"/>
      </w:tblPr>
      <w:tblGrid>
        <w:gridCol w:w="10788"/>
        <w:gridCol w:w="1984"/>
        <w:gridCol w:w="1984"/>
      </w:tblGrid>
      <w:tr w:rsidR="00CC1FC3" w:rsidRPr="0050224B" w:rsidTr="005F71E6">
        <w:trPr>
          <w:cantSplit/>
          <w:trHeight w:val="706"/>
          <w:tblHeader/>
        </w:trPr>
        <w:tc>
          <w:tcPr>
            <w:tcW w:w="10788" w:type="dxa"/>
            <w:tcBorders>
              <w:top w:val="nil"/>
              <w:left w:val="nil"/>
              <w:bottom w:val="nil"/>
              <w:right w:val="nil"/>
            </w:tcBorders>
            <w:shd w:val="clear" w:color="auto" w:fill="auto"/>
            <w:noWrap/>
            <w:vAlign w:val="center"/>
            <w:hideMark/>
          </w:tcPr>
          <w:p w:rsidR="00CC1FC3" w:rsidRPr="00997674" w:rsidRDefault="00D868E8" w:rsidP="00C66D3E">
            <w:pPr>
              <w:spacing w:after="0" w:line="240" w:lineRule="auto"/>
              <w:rPr>
                <w:rFonts w:eastAsia="Times New Roman"/>
                <w:b/>
                <w:bCs/>
                <w:lang w:eastAsia="en-GB"/>
              </w:rPr>
            </w:pPr>
            <w:r>
              <w:rPr>
                <w:rFonts w:eastAsia="Times New Roman"/>
                <w:b/>
                <w:bCs/>
                <w:lang w:eastAsia="en-GB"/>
              </w:rPr>
              <w:lastRenderedPageBreak/>
              <w:t xml:space="preserve">Table D.10 </w:t>
            </w:r>
            <w:r w:rsidR="00CC1FC3" w:rsidRPr="00C279B6">
              <w:rPr>
                <w:rFonts w:eastAsia="Times New Roman"/>
                <w:b/>
                <w:bCs/>
                <w:lang w:eastAsia="en-GB"/>
              </w:rPr>
              <w:t>Resource and Energy Efficiency</w:t>
            </w:r>
          </w:p>
        </w:tc>
        <w:tc>
          <w:tcPr>
            <w:tcW w:w="1984" w:type="dxa"/>
            <w:tcBorders>
              <w:top w:val="nil"/>
              <w:left w:val="nil"/>
              <w:bottom w:val="nil"/>
              <w:right w:val="nil"/>
            </w:tcBorders>
            <w:vAlign w:val="center"/>
          </w:tcPr>
          <w:p w:rsidR="00CC1FC3" w:rsidRPr="0050224B" w:rsidRDefault="00CC1FC3" w:rsidP="00CC1FC3">
            <w:pPr>
              <w:spacing w:after="0" w:line="240" w:lineRule="auto"/>
              <w:jc w:val="center"/>
              <w:rPr>
                <w:rFonts w:eastAsia="Times New Roman"/>
                <w:color w:val="000000"/>
                <w:lang w:eastAsia="en-GB"/>
              </w:rPr>
            </w:pPr>
          </w:p>
        </w:tc>
        <w:tc>
          <w:tcPr>
            <w:tcW w:w="1984" w:type="dxa"/>
            <w:tcBorders>
              <w:top w:val="nil"/>
              <w:left w:val="nil"/>
              <w:bottom w:val="single" w:sz="4" w:space="0" w:color="auto"/>
              <w:right w:val="nil"/>
            </w:tcBorders>
            <w:shd w:val="clear" w:color="auto" w:fill="auto"/>
            <w:noWrap/>
            <w:vAlign w:val="center"/>
            <w:hideMark/>
          </w:tcPr>
          <w:p w:rsidR="00CC1FC3" w:rsidRPr="0050224B" w:rsidRDefault="00CC1FC3" w:rsidP="00C66D3E">
            <w:pPr>
              <w:spacing w:after="0" w:line="240" w:lineRule="auto"/>
              <w:rPr>
                <w:rFonts w:eastAsia="Times New Roman"/>
                <w:color w:val="000000"/>
                <w:lang w:eastAsia="en-GB"/>
              </w:rPr>
            </w:pPr>
          </w:p>
        </w:tc>
      </w:tr>
      <w:tr w:rsidR="00CC1FC3" w:rsidRPr="0050224B" w:rsidTr="005F71E6">
        <w:trPr>
          <w:cantSplit/>
          <w:trHeight w:val="555"/>
          <w:tblHeader/>
        </w:trPr>
        <w:tc>
          <w:tcPr>
            <w:tcW w:w="10788" w:type="dxa"/>
            <w:tcBorders>
              <w:top w:val="single" w:sz="8" w:space="0" w:color="auto"/>
              <w:left w:val="single" w:sz="8" w:space="0" w:color="auto"/>
              <w:bottom w:val="single" w:sz="4" w:space="0" w:color="auto"/>
              <w:right w:val="single" w:sz="8" w:space="0" w:color="auto"/>
            </w:tcBorders>
            <w:shd w:val="clear" w:color="000000" w:fill="A6A6A6"/>
            <w:noWrap/>
            <w:vAlign w:val="center"/>
            <w:hideMark/>
          </w:tcPr>
          <w:p w:rsidR="00CC1FC3" w:rsidRPr="0050224B" w:rsidRDefault="00CC1FC3" w:rsidP="00C66D3E">
            <w:pPr>
              <w:spacing w:after="0" w:line="240" w:lineRule="auto"/>
              <w:rPr>
                <w:rFonts w:eastAsia="Times New Roman"/>
                <w:b/>
                <w:bCs/>
                <w:color w:val="000000"/>
                <w:lang w:eastAsia="en-GB"/>
              </w:rPr>
            </w:pPr>
            <w:r>
              <w:rPr>
                <w:rFonts w:eastAsia="Times New Roman"/>
                <w:b/>
                <w:bCs/>
                <w:color w:val="000000"/>
                <w:lang w:eastAsia="en-GB"/>
              </w:rPr>
              <w:t>Additional Indicators</w:t>
            </w:r>
          </w:p>
        </w:tc>
        <w:tc>
          <w:tcPr>
            <w:tcW w:w="1984" w:type="dxa"/>
            <w:tcBorders>
              <w:top w:val="single" w:sz="4" w:space="0" w:color="auto"/>
              <w:left w:val="nil"/>
              <w:bottom w:val="single" w:sz="4" w:space="0" w:color="auto"/>
              <w:right w:val="single" w:sz="4" w:space="0" w:color="auto"/>
            </w:tcBorders>
            <w:shd w:val="clear" w:color="000000" w:fill="A6A6A6"/>
            <w:vAlign w:val="center"/>
          </w:tcPr>
          <w:p w:rsidR="00CC1FC3" w:rsidRPr="0050224B" w:rsidRDefault="00CC1FC3" w:rsidP="00CC1FC3">
            <w:pPr>
              <w:spacing w:after="0" w:line="240" w:lineRule="auto"/>
              <w:jc w:val="center"/>
              <w:rPr>
                <w:rFonts w:eastAsia="Times New Roman"/>
                <w:b/>
                <w:bCs/>
                <w:color w:val="000000"/>
                <w:lang w:eastAsia="en-GB"/>
              </w:rPr>
            </w:pPr>
            <w:r>
              <w:rPr>
                <w:rFonts w:eastAsia="Times New Roman"/>
                <w:b/>
                <w:bCs/>
                <w:color w:val="000000"/>
                <w:lang w:eastAsia="en-GB"/>
              </w:rPr>
              <w:t>Unit</w:t>
            </w:r>
          </w:p>
        </w:tc>
        <w:tc>
          <w:tcPr>
            <w:tcW w:w="1984"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CC1FC3" w:rsidRPr="0050224B" w:rsidRDefault="00CC1FC3" w:rsidP="00C66D3E">
            <w:pPr>
              <w:spacing w:after="0" w:line="240" w:lineRule="auto"/>
              <w:rPr>
                <w:rFonts w:eastAsia="Times New Roman"/>
                <w:b/>
                <w:bCs/>
                <w:color w:val="000000"/>
                <w:lang w:eastAsia="en-GB"/>
              </w:rPr>
            </w:pPr>
            <w:r w:rsidRPr="0050224B">
              <w:rPr>
                <w:rFonts w:eastAsia="Times New Roman"/>
                <w:b/>
                <w:bCs/>
                <w:color w:val="000000"/>
                <w:lang w:eastAsia="en-GB"/>
              </w:rPr>
              <w:t>Requirement</w:t>
            </w:r>
          </w:p>
        </w:tc>
      </w:tr>
      <w:tr w:rsidR="00CC1FC3" w:rsidRPr="0050224B"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000000" w:fill="D9D9D9"/>
            <w:vAlign w:val="center"/>
            <w:hideMark/>
          </w:tcPr>
          <w:p w:rsidR="00CC1FC3" w:rsidRPr="0050224B" w:rsidRDefault="00CC1FC3" w:rsidP="00C66D3E">
            <w:pPr>
              <w:spacing w:after="0" w:line="240" w:lineRule="auto"/>
              <w:rPr>
                <w:rFonts w:eastAsia="Times New Roman"/>
                <w:color w:val="000000"/>
                <w:lang w:eastAsia="en-GB"/>
              </w:rPr>
            </w:pPr>
            <w:r w:rsidRPr="00145AA1">
              <w:rPr>
                <w:rFonts w:eastAsia="Times New Roman"/>
                <w:b/>
                <w:bCs/>
                <w:color w:val="000000"/>
                <w:lang w:eastAsia="en-GB"/>
              </w:rPr>
              <w:t>Beneficiary Outcome Indicators</w:t>
            </w:r>
          </w:p>
        </w:tc>
        <w:tc>
          <w:tcPr>
            <w:tcW w:w="1984" w:type="dxa"/>
            <w:tcBorders>
              <w:top w:val="nil"/>
              <w:left w:val="nil"/>
              <w:bottom w:val="single" w:sz="4" w:space="0" w:color="auto"/>
              <w:right w:val="single" w:sz="4" w:space="0" w:color="auto"/>
            </w:tcBorders>
            <w:shd w:val="clear" w:color="000000" w:fill="D9D9D9"/>
            <w:vAlign w:val="center"/>
          </w:tcPr>
          <w:p w:rsidR="00CC1FC3" w:rsidRPr="0050224B" w:rsidRDefault="00CC1FC3" w:rsidP="00CC1FC3">
            <w:pPr>
              <w:spacing w:after="0" w:line="240" w:lineRule="auto"/>
              <w:jc w:val="center"/>
              <w:rPr>
                <w:rFonts w:eastAsia="Times New Roman"/>
                <w:color w:val="000000"/>
                <w:lang w:eastAsia="en-GB"/>
              </w:rPr>
            </w:pPr>
          </w:p>
        </w:tc>
        <w:tc>
          <w:tcPr>
            <w:tcW w:w="198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CC1FC3" w:rsidRPr="0050224B" w:rsidRDefault="00CC1FC3" w:rsidP="00C66D3E">
            <w:pPr>
              <w:spacing w:after="0" w:line="240" w:lineRule="auto"/>
              <w:rPr>
                <w:rFonts w:eastAsia="Times New Roman"/>
                <w:color w:val="000000"/>
                <w:lang w:eastAsia="en-GB"/>
              </w:rPr>
            </w:pPr>
            <w:r w:rsidRPr="0050224B">
              <w:rPr>
                <w:rFonts w:eastAsia="Times New Roman"/>
                <w:color w:val="000000"/>
                <w:lang w:eastAsia="en-GB"/>
              </w:rPr>
              <w:t xml:space="preserve"> </w:t>
            </w:r>
          </w:p>
        </w:tc>
      </w:tr>
      <w:tr w:rsidR="00CC1FC3" w:rsidRPr="00997674"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rsidR="00CC1FC3" w:rsidRPr="00997674" w:rsidRDefault="00A43D90" w:rsidP="00A43D90">
            <w:pPr>
              <w:spacing w:after="0" w:line="240" w:lineRule="auto"/>
              <w:rPr>
                <w:rFonts w:eastAsia="Times New Roman"/>
                <w:lang w:eastAsia="en-GB"/>
              </w:rPr>
            </w:pPr>
            <w:r>
              <w:rPr>
                <w:rFonts w:eastAsia="Times New Roman"/>
                <w:lang w:eastAsia="en-GB"/>
              </w:rPr>
              <w:t>Reduction in businesses costs following investment</w:t>
            </w:r>
          </w:p>
        </w:tc>
        <w:tc>
          <w:tcPr>
            <w:tcW w:w="1984" w:type="dxa"/>
            <w:tcBorders>
              <w:top w:val="nil"/>
              <w:left w:val="nil"/>
              <w:bottom w:val="single" w:sz="4" w:space="0" w:color="auto"/>
              <w:right w:val="single" w:sz="4" w:space="0" w:color="auto"/>
            </w:tcBorders>
            <w:vAlign w:val="center"/>
          </w:tcPr>
          <w:p w:rsidR="00CC1FC3" w:rsidRPr="007511D3" w:rsidRDefault="00A43D90" w:rsidP="00CC1FC3">
            <w:pPr>
              <w:spacing w:after="0" w:line="240" w:lineRule="auto"/>
              <w:jc w:val="center"/>
              <w:rPr>
                <w:rFonts w:eastAsia="Times New Roman"/>
                <w:lang w:eastAsia="en-GB"/>
              </w:rPr>
            </w:pPr>
            <w:r>
              <w:rPr>
                <w:rFonts w:eastAsia="Times New Roman"/>
                <w:lang w:eastAsia="en-GB"/>
              </w:rPr>
              <w: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1FC3" w:rsidRPr="00997674" w:rsidRDefault="00CC1FC3" w:rsidP="00C66D3E">
            <w:pPr>
              <w:spacing w:after="0" w:line="240" w:lineRule="auto"/>
              <w:rPr>
                <w:rFonts w:eastAsia="Times New Roman"/>
                <w:lang w:eastAsia="en-GB"/>
              </w:rPr>
            </w:pPr>
            <w:r w:rsidRPr="007511D3">
              <w:rPr>
                <w:rFonts w:eastAsia="Times New Roman"/>
                <w:lang w:eastAsia="en-GB"/>
              </w:rPr>
              <w:t>Advised</w:t>
            </w:r>
          </w:p>
        </w:tc>
      </w:tr>
      <w:tr w:rsidR="00CC1FC3" w:rsidRPr="00997674"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rsidR="00CC1FC3" w:rsidRDefault="00CC1FC3" w:rsidP="00C66D3E">
            <w:pPr>
              <w:spacing w:after="0" w:line="240" w:lineRule="auto"/>
              <w:rPr>
                <w:rFonts w:eastAsia="Times New Roman"/>
                <w:lang w:eastAsia="en-GB"/>
              </w:rPr>
            </w:pPr>
            <w:r w:rsidRPr="00AB355A">
              <w:rPr>
                <w:rFonts w:eastAsia="Times New Roman"/>
                <w:lang w:eastAsia="en-GB"/>
              </w:rPr>
              <w:t>Number of social housing properties with reduced energy consumption</w:t>
            </w:r>
          </w:p>
        </w:tc>
        <w:tc>
          <w:tcPr>
            <w:tcW w:w="1984" w:type="dxa"/>
            <w:tcBorders>
              <w:top w:val="nil"/>
              <w:left w:val="nil"/>
              <w:bottom w:val="single" w:sz="4" w:space="0" w:color="auto"/>
              <w:right w:val="single" w:sz="4" w:space="0" w:color="auto"/>
            </w:tcBorders>
            <w:vAlign w:val="center"/>
          </w:tcPr>
          <w:p w:rsidR="00CC1FC3" w:rsidRPr="007511D3" w:rsidRDefault="00A43D90" w:rsidP="00CC1FC3">
            <w:pPr>
              <w:spacing w:after="0" w:line="240" w:lineRule="auto"/>
              <w:jc w:val="center"/>
              <w:rPr>
                <w:rFonts w:eastAsia="Times New Roman"/>
                <w:lang w:eastAsia="en-GB"/>
              </w:rPr>
            </w:pPr>
            <w:r>
              <w:rPr>
                <w:rFonts w:eastAsia="Times New Roman"/>
                <w:lang w:eastAsia="en-GB"/>
              </w:rPr>
              <w:t>Number</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1FC3" w:rsidRDefault="00CC1FC3" w:rsidP="00C66D3E">
            <w:pPr>
              <w:spacing w:after="0" w:line="240" w:lineRule="auto"/>
              <w:rPr>
                <w:rFonts w:eastAsia="Times New Roman"/>
                <w:lang w:eastAsia="en-GB"/>
              </w:rPr>
            </w:pPr>
            <w:r w:rsidRPr="007511D3">
              <w:rPr>
                <w:rFonts w:eastAsia="Times New Roman"/>
                <w:lang w:eastAsia="en-GB"/>
              </w:rPr>
              <w:t>Advised</w:t>
            </w:r>
          </w:p>
        </w:tc>
      </w:tr>
      <w:tr w:rsidR="00CC1FC3" w:rsidRPr="00997674"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rsidR="00CC1FC3" w:rsidRDefault="00CC1FC3" w:rsidP="00C66D3E">
            <w:pPr>
              <w:spacing w:after="0" w:line="240" w:lineRule="auto"/>
              <w:rPr>
                <w:rFonts w:eastAsia="Times New Roman"/>
                <w:lang w:eastAsia="en-GB"/>
              </w:rPr>
            </w:pPr>
            <w:r w:rsidRPr="00AB355A">
              <w:rPr>
                <w:rFonts w:eastAsia="Times New Roman"/>
                <w:lang w:eastAsia="en-GB"/>
              </w:rPr>
              <w:t>Number of social housing tenants with improved energy comfort</w:t>
            </w:r>
          </w:p>
        </w:tc>
        <w:tc>
          <w:tcPr>
            <w:tcW w:w="1984" w:type="dxa"/>
            <w:tcBorders>
              <w:top w:val="nil"/>
              <w:left w:val="nil"/>
              <w:bottom w:val="single" w:sz="4" w:space="0" w:color="auto"/>
              <w:right w:val="single" w:sz="4" w:space="0" w:color="auto"/>
            </w:tcBorders>
            <w:vAlign w:val="center"/>
          </w:tcPr>
          <w:p w:rsidR="00CC1FC3" w:rsidRPr="007511D3" w:rsidRDefault="00A43D90" w:rsidP="00CC1FC3">
            <w:pPr>
              <w:spacing w:after="0" w:line="240" w:lineRule="auto"/>
              <w:jc w:val="center"/>
              <w:rPr>
                <w:rFonts w:eastAsia="Times New Roman"/>
                <w:lang w:eastAsia="en-GB"/>
              </w:rPr>
            </w:pPr>
            <w:r>
              <w:rPr>
                <w:rFonts w:eastAsia="Times New Roman"/>
                <w:lang w:eastAsia="en-GB"/>
              </w:rPr>
              <w:t>Number</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1FC3" w:rsidRDefault="00CC1FC3" w:rsidP="00C66D3E">
            <w:pPr>
              <w:spacing w:after="0" w:line="240" w:lineRule="auto"/>
              <w:rPr>
                <w:rFonts w:eastAsia="Times New Roman"/>
                <w:lang w:eastAsia="en-GB"/>
              </w:rPr>
            </w:pPr>
            <w:r w:rsidRPr="007511D3">
              <w:rPr>
                <w:rFonts w:eastAsia="Times New Roman"/>
                <w:lang w:eastAsia="en-GB"/>
              </w:rPr>
              <w:t>Advised</w:t>
            </w:r>
          </w:p>
        </w:tc>
      </w:tr>
      <w:tr w:rsidR="00CC1FC3" w:rsidRPr="00997674"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rsidR="00CC1FC3" w:rsidRPr="00C279B6" w:rsidRDefault="00A43D90" w:rsidP="00A43D90">
            <w:pPr>
              <w:spacing w:after="0" w:line="240" w:lineRule="auto"/>
              <w:rPr>
                <w:rFonts w:eastAsia="Times New Roman"/>
                <w:lang w:eastAsia="en-GB"/>
              </w:rPr>
            </w:pPr>
            <w:r>
              <w:rPr>
                <w:rFonts w:eastAsia="Times New Roman"/>
                <w:lang w:eastAsia="en-GB"/>
              </w:rPr>
              <w:t xml:space="preserve">Reduction in </w:t>
            </w:r>
            <w:r w:rsidR="00CC1FC3" w:rsidRPr="00AB355A">
              <w:rPr>
                <w:rFonts w:eastAsia="Times New Roman"/>
                <w:lang w:eastAsia="en-GB"/>
              </w:rPr>
              <w:t>social housing tenants</w:t>
            </w:r>
            <w:r>
              <w:rPr>
                <w:rFonts w:eastAsia="Times New Roman"/>
                <w:lang w:eastAsia="en-GB"/>
              </w:rPr>
              <w:t xml:space="preserve"> energy costs following investment</w:t>
            </w:r>
          </w:p>
        </w:tc>
        <w:tc>
          <w:tcPr>
            <w:tcW w:w="1984" w:type="dxa"/>
            <w:tcBorders>
              <w:top w:val="nil"/>
              <w:left w:val="nil"/>
              <w:bottom w:val="single" w:sz="4" w:space="0" w:color="auto"/>
              <w:right w:val="single" w:sz="4" w:space="0" w:color="auto"/>
            </w:tcBorders>
            <w:vAlign w:val="center"/>
          </w:tcPr>
          <w:p w:rsidR="00CC1FC3" w:rsidRPr="007511D3" w:rsidRDefault="00A43D90" w:rsidP="00CC1FC3">
            <w:pPr>
              <w:spacing w:after="0" w:line="240" w:lineRule="auto"/>
              <w:jc w:val="center"/>
              <w:rPr>
                <w:rFonts w:eastAsia="Times New Roman"/>
                <w:lang w:eastAsia="en-GB"/>
              </w:rPr>
            </w:pPr>
            <w:r>
              <w:rPr>
                <w:rFonts w:eastAsia="Times New Roman"/>
                <w:lang w:eastAsia="en-GB"/>
              </w:rPr>
              <w: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1FC3" w:rsidRPr="007511D3" w:rsidRDefault="00CC1FC3" w:rsidP="00C66D3E">
            <w:pPr>
              <w:spacing w:after="0" w:line="240" w:lineRule="auto"/>
              <w:rPr>
                <w:rFonts w:eastAsia="Times New Roman"/>
                <w:lang w:eastAsia="en-GB"/>
              </w:rPr>
            </w:pPr>
            <w:r w:rsidRPr="007511D3">
              <w:rPr>
                <w:rFonts w:eastAsia="Times New Roman"/>
                <w:lang w:eastAsia="en-GB"/>
              </w:rPr>
              <w:t>Advised</w:t>
            </w:r>
          </w:p>
        </w:tc>
      </w:tr>
      <w:tr w:rsidR="00CC1FC3" w:rsidRPr="00997674"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rsidR="00CC1FC3" w:rsidRPr="00C279B6" w:rsidRDefault="00CC1FC3" w:rsidP="00C66D3E">
            <w:pPr>
              <w:spacing w:after="0" w:line="240" w:lineRule="auto"/>
              <w:rPr>
                <w:rFonts w:eastAsia="Times New Roman"/>
                <w:lang w:eastAsia="en-GB"/>
              </w:rPr>
            </w:pPr>
            <w:r w:rsidRPr="00AB355A">
              <w:rPr>
                <w:rFonts w:eastAsia="Times New Roman"/>
                <w:lang w:eastAsia="en-GB"/>
              </w:rPr>
              <w:t>Number of public sector buildings with reduced energy consumption</w:t>
            </w:r>
          </w:p>
        </w:tc>
        <w:tc>
          <w:tcPr>
            <w:tcW w:w="1984" w:type="dxa"/>
            <w:tcBorders>
              <w:top w:val="nil"/>
              <w:left w:val="nil"/>
              <w:bottom w:val="single" w:sz="4" w:space="0" w:color="auto"/>
              <w:right w:val="single" w:sz="4" w:space="0" w:color="auto"/>
            </w:tcBorders>
            <w:vAlign w:val="center"/>
          </w:tcPr>
          <w:p w:rsidR="00CC1FC3" w:rsidRPr="007511D3" w:rsidRDefault="00A43D90" w:rsidP="00CC1FC3">
            <w:pPr>
              <w:spacing w:after="0" w:line="240" w:lineRule="auto"/>
              <w:jc w:val="center"/>
              <w:rPr>
                <w:rFonts w:eastAsia="Times New Roman"/>
                <w:lang w:eastAsia="en-GB"/>
              </w:rPr>
            </w:pPr>
            <w:r>
              <w:rPr>
                <w:rFonts w:eastAsia="Times New Roman"/>
                <w:lang w:eastAsia="en-GB"/>
              </w:rPr>
              <w:t>Number</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1FC3" w:rsidRPr="007511D3" w:rsidRDefault="00CC1FC3" w:rsidP="00C66D3E">
            <w:pPr>
              <w:spacing w:after="0" w:line="240" w:lineRule="auto"/>
              <w:rPr>
                <w:rFonts w:eastAsia="Times New Roman"/>
                <w:lang w:eastAsia="en-GB"/>
              </w:rPr>
            </w:pPr>
            <w:r w:rsidRPr="007511D3">
              <w:rPr>
                <w:rFonts w:eastAsia="Times New Roman"/>
                <w:lang w:eastAsia="en-GB"/>
              </w:rPr>
              <w:t>Advised</w:t>
            </w:r>
          </w:p>
        </w:tc>
      </w:tr>
      <w:tr w:rsidR="00CC1FC3" w:rsidRPr="00997674"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rsidR="00CC1FC3" w:rsidRPr="00C279B6" w:rsidRDefault="00A43D90" w:rsidP="00A43D90">
            <w:pPr>
              <w:spacing w:after="0" w:line="240" w:lineRule="auto"/>
              <w:rPr>
                <w:rFonts w:eastAsia="Times New Roman"/>
                <w:lang w:eastAsia="en-GB"/>
              </w:rPr>
            </w:pPr>
            <w:r>
              <w:rPr>
                <w:rFonts w:eastAsia="Times New Roman"/>
                <w:lang w:eastAsia="en-GB"/>
              </w:rPr>
              <w:t xml:space="preserve">Reduction in </w:t>
            </w:r>
            <w:r w:rsidR="00CC1FC3" w:rsidRPr="00AB355A">
              <w:rPr>
                <w:rFonts w:eastAsia="Times New Roman"/>
                <w:lang w:eastAsia="en-GB"/>
              </w:rPr>
              <w:t>public sector landlords or tenants</w:t>
            </w:r>
            <w:r>
              <w:rPr>
                <w:rFonts w:eastAsia="Times New Roman"/>
                <w:lang w:eastAsia="en-GB"/>
              </w:rPr>
              <w:t xml:space="preserve"> energy costs following investment</w:t>
            </w:r>
          </w:p>
        </w:tc>
        <w:tc>
          <w:tcPr>
            <w:tcW w:w="1984" w:type="dxa"/>
            <w:tcBorders>
              <w:top w:val="nil"/>
              <w:left w:val="nil"/>
              <w:bottom w:val="single" w:sz="4" w:space="0" w:color="auto"/>
              <w:right w:val="single" w:sz="4" w:space="0" w:color="auto"/>
            </w:tcBorders>
            <w:vAlign w:val="center"/>
          </w:tcPr>
          <w:p w:rsidR="00CC1FC3" w:rsidRPr="007511D3" w:rsidRDefault="00A43D90" w:rsidP="00CC1FC3">
            <w:pPr>
              <w:spacing w:after="0" w:line="240" w:lineRule="auto"/>
              <w:jc w:val="center"/>
              <w:rPr>
                <w:rFonts w:eastAsia="Times New Roman"/>
                <w:lang w:eastAsia="en-GB"/>
              </w:rPr>
            </w:pPr>
            <w:r>
              <w:rPr>
                <w:rFonts w:eastAsia="Times New Roman"/>
                <w:lang w:eastAsia="en-GB"/>
              </w:rPr>
              <w: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1FC3" w:rsidRPr="007511D3" w:rsidRDefault="00CC1FC3" w:rsidP="00C66D3E">
            <w:pPr>
              <w:spacing w:after="0" w:line="240" w:lineRule="auto"/>
              <w:rPr>
                <w:rFonts w:eastAsia="Times New Roman"/>
                <w:lang w:eastAsia="en-GB"/>
              </w:rPr>
            </w:pPr>
            <w:r w:rsidRPr="007511D3">
              <w:rPr>
                <w:rFonts w:eastAsia="Times New Roman"/>
                <w:lang w:eastAsia="en-GB"/>
              </w:rPr>
              <w:t>Advised</w:t>
            </w:r>
          </w:p>
        </w:tc>
      </w:tr>
      <w:tr w:rsidR="00CC1FC3" w:rsidRPr="0050224B"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000000" w:fill="D9D9D9"/>
            <w:vAlign w:val="center"/>
            <w:hideMark/>
          </w:tcPr>
          <w:p w:rsidR="00CC1FC3" w:rsidRPr="0050224B" w:rsidRDefault="00CC1FC3" w:rsidP="00713A0A">
            <w:pPr>
              <w:spacing w:after="0" w:line="240" w:lineRule="auto"/>
              <w:rPr>
                <w:rFonts w:eastAsia="Times New Roman"/>
                <w:color w:val="000000"/>
                <w:lang w:eastAsia="en-GB"/>
              </w:rPr>
            </w:pPr>
            <w:r w:rsidRPr="0050224B">
              <w:rPr>
                <w:rFonts w:eastAsia="Times New Roman"/>
                <w:b/>
                <w:bCs/>
                <w:color w:val="000000"/>
                <w:lang w:eastAsia="en-GB"/>
              </w:rPr>
              <w:t xml:space="preserve">Information </w:t>
            </w:r>
            <w:r>
              <w:rPr>
                <w:rFonts w:eastAsia="Times New Roman"/>
                <w:b/>
                <w:bCs/>
                <w:color w:val="000000"/>
                <w:lang w:eastAsia="en-GB"/>
              </w:rPr>
              <w:t>on</w:t>
            </w:r>
            <w:r w:rsidRPr="0050224B">
              <w:rPr>
                <w:rFonts w:eastAsia="Times New Roman"/>
                <w:b/>
                <w:bCs/>
                <w:color w:val="000000"/>
                <w:lang w:eastAsia="en-GB"/>
              </w:rPr>
              <w:t xml:space="preserve"> Direct Beneficiaries</w:t>
            </w:r>
            <w:r>
              <w:rPr>
                <w:rFonts w:eastAsia="Times New Roman"/>
                <w:b/>
                <w:bCs/>
                <w:color w:val="000000"/>
                <w:lang w:eastAsia="en-GB"/>
              </w:rPr>
              <w:t xml:space="preserve">: </w:t>
            </w:r>
            <w:r w:rsidR="00713A0A">
              <w:rPr>
                <w:rFonts w:eastAsia="Times New Roman"/>
                <w:b/>
                <w:bCs/>
                <w:color w:val="000000"/>
                <w:lang w:eastAsia="en-GB"/>
              </w:rPr>
              <w:t>Businesses</w:t>
            </w:r>
          </w:p>
        </w:tc>
        <w:tc>
          <w:tcPr>
            <w:tcW w:w="1984" w:type="dxa"/>
            <w:tcBorders>
              <w:top w:val="nil"/>
              <w:left w:val="nil"/>
              <w:bottom w:val="single" w:sz="4" w:space="0" w:color="auto"/>
              <w:right w:val="single" w:sz="4" w:space="0" w:color="auto"/>
            </w:tcBorders>
            <w:shd w:val="clear" w:color="000000" w:fill="D9D9D9"/>
            <w:vAlign w:val="center"/>
          </w:tcPr>
          <w:p w:rsidR="00CC1FC3" w:rsidRPr="0050224B" w:rsidRDefault="00CC1FC3" w:rsidP="00CC1FC3">
            <w:pPr>
              <w:spacing w:after="0" w:line="240" w:lineRule="auto"/>
              <w:jc w:val="center"/>
              <w:rPr>
                <w:rFonts w:eastAsia="Times New Roman"/>
                <w:color w:val="000000"/>
                <w:lang w:eastAsia="en-GB"/>
              </w:rPr>
            </w:pPr>
          </w:p>
        </w:tc>
        <w:tc>
          <w:tcPr>
            <w:tcW w:w="198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CC1FC3" w:rsidRPr="0050224B" w:rsidRDefault="00CC1FC3" w:rsidP="00C66D3E">
            <w:pPr>
              <w:spacing w:after="0" w:line="240" w:lineRule="auto"/>
              <w:rPr>
                <w:rFonts w:eastAsia="Times New Roman"/>
                <w:color w:val="000000"/>
                <w:lang w:eastAsia="en-GB"/>
              </w:rPr>
            </w:pPr>
            <w:r w:rsidRPr="0050224B">
              <w:rPr>
                <w:rFonts w:eastAsia="Times New Roman"/>
                <w:color w:val="000000"/>
                <w:lang w:eastAsia="en-GB"/>
              </w:rPr>
              <w:t xml:space="preserve"> </w:t>
            </w:r>
          </w:p>
        </w:tc>
      </w:tr>
      <w:tr w:rsidR="00CC1FC3" w:rsidRPr="0050224B"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rsidR="00CC1FC3" w:rsidRPr="00AB355A" w:rsidRDefault="00CC1FC3" w:rsidP="00C66D3E">
            <w:pPr>
              <w:spacing w:after="0" w:line="240" w:lineRule="auto"/>
              <w:rPr>
                <w:rFonts w:eastAsia="Times New Roman"/>
                <w:color w:val="000000"/>
                <w:lang w:eastAsia="en-GB"/>
              </w:rPr>
            </w:pPr>
            <w:r w:rsidRPr="00AB355A">
              <w:rPr>
                <w:rFonts w:eastAsia="Times New Roman"/>
                <w:color w:val="000000"/>
                <w:lang w:eastAsia="en-GB"/>
              </w:rPr>
              <w:t>Named contact, telephone number and email address</w:t>
            </w:r>
          </w:p>
        </w:tc>
        <w:tc>
          <w:tcPr>
            <w:tcW w:w="1984" w:type="dxa"/>
            <w:tcBorders>
              <w:top w:val="nil"/>
              <w:left w:val="nil"/>
              <w:bottom w:val="single" w:sz="4" w:space="0" w:color="auto"/>
              <w:right w:val="single" w:sz="4" w:space="0" w:color="auto"/>
            </w:tcBorders>
            <w:vAlign w:val="center"/>
          </w:tcPr>
          <w:p w:rsidR="00CC1FC3" w:rsidRPr="007511D3" w:rsidRDefault="00713A0A" w:rsidP="00CC1FC3">
            <w:pPr>
              <w:spacing w:after="0" w:line="240" w:lineRule="auto"/>
              <w:jc w:val="center"/>
              <w:rPr>
                <w:rFonts w:eastAsia="Times New Roman"/>
                <w:lang w:eastAsia="en-GB"/>
              </w:rPr>
            </w:pPr>
            <w:r>
              <w:rPr>
                <w:rFonts w:eastAsia="Times New Roman"/>
                <w:lang w:eastAsia="en-GB"/>
              </w:rPr>
              <w:t>Text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1FC3" w:rsidRDefault="00CC1FC3" w:rsidP="00C66D3E">
            <w:pPr>
              <w:spacing w:after="0" w:line="240" w:lineRule="auto"/>
              <w:rPr>
                <w:rFonts w:eastAsia="Times New Roman"/>
                <w:lang w:eastAsia="en-GB"/>
              </w:rPr>
            </w:pPr>
            <w:r w:rsidRPr="007511D3">
              <w:rPr>
                <w:rFonts w:eastAsia="Times New Roman"/>
                <w:lang w:eastAsia="en-GB"/>
              </w:rPr>
              <w:t>Advised</w:t>
            </w:r>
          </w:p>
        </w:tc>
      </w:tr>
      <w:tr w:rsidR="00CC1FC3" w:rsidRPr="0050224B"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bottom"/>
          </w:tcPr>
          <w:p w:rsidR="00CC1FC3" w:rsidRPr="00AB355A" w:rsidRDefault="00CC1FC3" w:rsidP="00C66D3E">
            <w:pPr>
              <w:spacing w:after="0" w:line="240" w:lineRule="auto"/>
              <w:rPr>
                <w:rFonts w:eastAsia="Times New Roman"/>
                <w:color w:val="000000"/>
                <w:lang w:eastAsia="en-GB"/>
              </w:rPr>
            </w:pPr>
            <w:r w:rsidRPr="00AB355A">
              <w:rPr>
                <w:rFonts w:eastAsia="Times New Roman"/>
                <w:color w:val="000000"/>
                <w:lang w:eastAsia="en-GB"/>
              </w:rPr>
              <w:t>Date when support first accessed and duration of the support from the ERDF project </w:t>
            </w:r>
          </w:p>
        </w:tc>
        <w:tc>
          <w:tcPr>
            <w:tcW w:w="1984" w:type="dxa"/>
            <w:tcBorders>
              <w:top w:val="nil"/>
              <w:left w:val="nil"/>
              <w:bottom w:val="single" w:sz="4" w:space="0" w:color="auto"/>
              <w:right w:val="single" w:sz="4" w:space="0" w:color="auto"/>
            </w:tcBorders>
            <w:vAlign w:val="center"/>
          </w:tcPr>
          <w:p w:rsidR="00CC1FC3" w:rsidRPr="007511D3" w:rsidRDefault="00CC1FC3" w:rsidP="00CC1FC3">
            <w:pPr>
              <w:spacing w:after="0" w:line="240" w:lineRule="auto"/>
              <w:jc w:val="center"/>
              <w:rPr>
                <w:rFonts w:eastAsia="Times New Roman"/>
                <w:lang w:eastAsia="en-GB"/>
              </w:rPr>
            </w:pP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1FC3" w:rsidRDefault="00CC1FC3" w:rsidP="00C66D3E">
            <w:pPr>
              <w:spacing w:after="0" w:line="240" w:lineRule="auto"/>
              <w:rPr>
                <w:rFonts w:eastAsia="Times New Roman"/>
                <w:lang w:eastAsia="en-GB"/>
              </w:rPr>
            </w:pPr>
            <w:r w:rsidRPr="007511D3">
              <w:rPr>
                <w:rFonts w:eastAsia="Times New Roman"/>
                <w:lang w:eastAsia="en-GB"/>
              </w:rPr>
              <w:t>Advised</w:t>
            </w:r>
          </w:p>
        </w:tc>
      </w:tr>
      <w:tr w:rsidR="00713A0A"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rsidR="00713A0A" w:rsidRDefault="00713A0A" w:rsidP="005C23D6">
            <w:pPr>
              <w:spacing w:after="0" w:line="240" w:lineRule="auto"/>
              <w:rPr>
                <w:rFonts w:eastAsia="Times New Roman"/>
                <w:lang w:eastAsia="en-GB"/>
              </w:rPr>
            </w:pPr>
            <w:r>
              <w:rPr>
                <w:rFonts w:eastAsia="Times New Roman"/>
                <w:lang w:eastAsia="en-GB"/>
              </w:rPr>
              <w:t>Type</w:t>
            </w:r>
            <w:r w:rsidRPr="00C279B6">
              <w:rPr>
                <w:rFonts w:eastAsia="Times New Roman"/>
                <w:lang w:eastAsia="en-GB"/>
              </w:rPr>
              <w:t xml:space="preserve"> of the financial support provided</w:t>
            </w:r>
          </w:p>
        </w:tc>
        <w:tc>
          <w:tcPr>
            <w:tcW w:w="1984" w:type="dxa"/>
            <w:tcBorders>
              <w:top w:val="nil"/>
              <w:left w:val="nil"/>
              <w:bottom w:val="single" w:sz="4" w:space="0" w:color="auto"/>
              <w:right w:val="single" w:sz="4" w:space="0" w:color="auto"/>
            </w:tcBorders>
            <w:vAlign w:val="center"/>
          </w:tcPr>
          <w:p w:rsidR="00713A0A" w:rsidRPr="007511D3" w:rsidRDefault="00713A0A" w:rsidP="005C23D6">
            <w:pPr>
              <w:spacing w:after="0" w:line="240" w:lineRule="auto"/>
              <w:jc w:val="center"/>
              <w:rPr>
                <w:rFonts w:eastAsia="Times New Roman"/>
                <w:lang w:eastAsia="en-GB"/>
              </w:rPr>
            </w:pPr>
            <w:r w:rsidRPr="00D15EA5">
              <w:rPr>
                <w:rFonts w:eastAsia="Times New Roman"/>
                <w:lang w:eastAsia="en-GB"/>
              </w:rPr>
              <w:t>Drop down menu text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3A0A" w:rsidRDefault="00713A0A" w:rsidP="005C23D6">
            <w:pPr>
              <w:spacing w:after="0" w:line="240" w:lineRule="auto"/>
              <w:rPr>
                <w:rFonts w:eastAsia="Times New Roman"/>
                <w:lang w:eastAsia="en-GB"/>
              </w:rPr>
            </w:pPr>
            <w:r w:rsidRPr="007511D3">
              <w:rPr>
                <w:rFonts w:eastAsia="Times New Roman"/>
                <w:lang w:eastAsia="en-GB"/>
              </w:rPr>
              <w:t>Advised</w:t>
            </w:r>
          </w:p>
        </w:tc>
      </w:tr>
      <w:tr w:rsidR="00713A0A"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rsidR="00713A0A" w:rsidRDefault="00713A0A" w:rsidP="005C23D6">
            <w:pPr>
              <w:spacing w:after="0" w:line="240" w:lineRule="auto"/>
              <w:rPr>
                <w:rFonts w:eastAsia="Times New Roman"/>
                <w:lang w:eastAsia="en-GB"/>
              </w:rPr>
            </w:pPr>
            <w:r w:rsidRPr="00C279B6">
              <w:rPr>
                <w:rFonts w:eastAsia="Times New Roman"/>
                <w:lang w:eastAsia="en-GB"/>
              </w:rPr>
              <w:t>Value of the financial support provided</w:t>
            </w:r>
          </w:p>
        </w:tc>
        <w:tc>
          <w:tcPr>
            <w:tcW w:w="1984" w:type="dxa"/>
            <w:tcBorders>
              <w:top w:val="nil"/>
              <w:left w:val="nil"/>
              <w:bottom w:val="single" w:sz="4" w:space="0" w:color="auto"/>
              <w:right w:val="single" w:sz="4" w:space="0" w:color="auto"/>
            </w:tcBorders>
            <w:vAlign w:val="center"/>
          </w:tcPr>
          <w:p w:rsidR="00713A0A" w:rsidRPr="007511D3" w:rsidRDefault="00713A0A" w:rsidP="005C23D6">
            <w:pPr>
              <w:spacing w:after="0" w:line="240" w:lineRule="auto"/>
              <w:jc w:val="center"/>
              <w:rPr>
                <w:rFonts w:eastAsia="Times New Roman"/>
                <w:lang w:eastAsia="en-GB"/>
              </w:rPr>
            </w:pPr>
            <w:r>
              <w:rPr>
                <w:rFonts w:eastAsia="Times New Roman"/>
                <w:lang w:eastAsia="en-GB"/>
              </w:rPr>
              <w: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3A0A" w:rsidRDefault="00713A0A" w:rsidP="005C23D6">
            <w:pPr>
              <w:spacing w:after="0" w:line="240" w:lineRule="auto"/>
              <w:rPr>
                <w:rFonts w:eastAsia="Times New Roman"/>
                <w:lang w:eastAsia="en-GB"/>
              </w:rPr>
            </w:pPr>
            <w:r w:rsidRPr="007511D3">
              <w:rPr>
                <w:rFonts w:eastAsia="Times New Roman"/>
                <w:lang w:eastAsia="en-GB"/>
              </w:rPr>
              <w:t>Advised</w:t>
            </w:r>
          </w:p>
        </w:tc>
      </w:tr>
      <w:tr w:rsidR="00CC1FC3" w:rsidRPr="0050224B"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rsidR="00CC1FC3" w:rsidRPr="00AB355A" w:rsidRDefault="00713A0A" w:rsidP="00713A0A">
            <w:pPr>
              <w:spacing w:after="0" w:line="240" w:lineRule="auto"/>
              <w:rPr>
                <w:rFonts w:eastAsia="Times New Roman"/>
                <w:color w:val="000000"/>
                <w:lang w:eastAsia="en-GB"/>
              </w:rPr>
            </w:pPr>
            <w:r>
              <w:rPr>
                <w:rFonts w:eastAsia="Times New Roman"/>
                <w:color w:val="000000"/>
                <w:lang w:eastAsia="en-GB"/>
              </w:rPr>
              <w:t xml:space="preserve">Type </w:t>
            </w:r>
            <w:r w:rsidR="00CC1FC3" w:rsidRPr="00AB355A">
              <w:rPr>
                <w:rFonts w:eastAsia="Times New Roman"/>
                <w:color w:val="000000"/>
                <w:lang w:eastAsia="en-GB"/>
              </w:rPr>
              <w:t xml:space="preserve">and </w:t>
            </w:r>
            <w:r>
              <w:rPr>
                <w:rFonts w:eastAsia="Times New Roman"/>
                <w:color w:val="000000"/>
                <w:lang w:eastAsia="en-GB"/>
              </w:rPr>
              <w:t>size</w:t>
            </w:r>
            <w:r w:rsidR="00CC1FC3" w:rsidRPr="00AB355A">
              <w:rPr>
                <w:rFonts w:eastAsia="Times New Roman"/>
                <w:color w:val="000000"/>
                <w:lang w:eastAsia="en-GB"/>
              </w:rPr>
              <w:t xml:space="preserve"> of property receiving treatment </w:t>
            </w:r>
          </w:p>
        </w:tc>
        <w:tc>
          <w:tcPr>
            <w:tcW w:w="1984" w:type="dxa"/>
            <w:tcBorders>
              <w:top w:val="nil"/>
              <w:left w:val="nil"/>
              <w:bottom w:val="single" w:sz="4" w:space="0" w:color="auto"/>
              <w:right w:val="single" w:sz="4" w:space="0" w:color="auto"/>
            </w:tcBorders>
            <w:vAlign w:val="center"/>
          </w:tcPr>
          <w:p w:rsidR="00CC1FC3" w:rsidRPr="007511D3" w:rsidRDefault="00713A0A" w:rsidP="00CC1FC3">
            <w:pPr>
              <w:spacing w:after="0" w:line="240" w:lineRule="auto"/>
              <w:jc w:val="center"/>
              <w:rPr>
                <w:rFonts w:eastAsia="Times New Roman"/>
                <w:lang w:eastAsia="en-GB"/>
              </w:rPr>
            </w:pPr>
            <w:r w:rsidRPr="00D15EA5">
              <w:rPr>
                <w:rFonts w:eastAsia="Times New Roman"/>
                <w:lang w:eastAsia="en-GB"/>
              </w:rPr>
              <w:t>Drop down menu text</w:t>
            </w:r>
            <w:r w:rsidRPr="00713A0A">
              <w:rPr>
                <w:rFonts w:eastAsia="Times New Roman"/>
                <w:lang w:eastAsia="en-GB"/>
              </w:rPr>
              <w:t xml:space="preserve"> / sq. metres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1FC3" w:rsidRDefault="00CC1FC3" w:rsidP="00C66D3E">
            <w:pPr>
              <w:spacing w:after="0" w:line="240" w:lineRule="auto"/>
              <w:rPr>
                <w:rFonts w:eastAsia="Times New Roman"/>
                <w:lang w:eastAsia="en-GB"/>
              </w:rPr>
            </w:pPr>
            <w:r w:rsidRPr="007511D3">
              <w:rPr>
                <w:rFonts w:eastAsia="Times New Roman"/>
                <w:lang w:eastAsia="en-GB"/>
              </w:rPr>
              <w:t>Advised</w:t>
            </w:r>
          </w:p>
        </w:tc>
      </w:tr>
      <w:tr w:rsidR="00CC1FC3" w:rsidRPr="0050224B"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rsidR="00CC1FC3" w:rsidRPr="00AB355A" w:rsidRDefault="00816367" w:rsidP="00816367">
            <w:pPr>
              <w:spacing w:after="0" w:line="240" w:lineRule="auto"/>
              <w:jc w:val="both"/>
              <w:rPr>
                <w:rFonts w:eastAsia="Times New Roman"/>
                <w:color w:val="000000"/>
                <w:lang w:eastAsia="en-GB"/>
              </w:rPr>
            </w:pPr>
            <w:r>
              <w:rPr>
                <w:rFonts w:eastAsia="Times New Roman"/>
                <w:color w:val="000000"/>
                <w:lang w:eastAsia="en-GB"/>
              </w:rPr>
              <w:t>C</w:t>
            </w:r>
            <w:r w:rsidR="00CC1FC3" w:rsidRPr="00AB355A">
              <w:rPr>
                <w:rFonts w:eastAsia="Times New Roman"/>
                <w:color w:val="000000"/>
                <w:lang w:eastAsia="en-GB"/>
              </w:rPr>
              <w:t>han</w:t>
            </w:r>
            <w:r>
              <w:rPr>
                <w:rFonts w:eastAsia="Times New Roman"/>
                <w:color w:val="000000"/>
                <w:lang w:eastAsia="en-GB"/>
              </w:rPr>
              <w:t>ge in energy costs following investment</w:t>
            </w:r>
          </w:p>
        </w:tc>
        <w:tc>
          <w:tcPr>
            <w:tcW w:w="1984" w:type="dxa"/>
            <w:tcBorders>
              <w:top w:val="nil"/>
              <w:left w:val="nil"/>
              <w:bottom w:val="single" w:sz="4" w:space="0" w:color="auto"/>
              <w:right w:val="single" w:sz="4" w:space="0" w:color="auto"/>
            </w:tcBorders>
            <w:vAlign w:val="center"/>
          </w:tcPr>
          <w:p w:rsidR="00CC1FC3" w:rsidRPr="00AB355A" w:rsidRDefault="00816367" w:rsidP="00CC1FC3">
            <w:pPr>
              <w:spacing w:after="0" w:line="240" w:lineRule="auto"/>
              <w:jc w:val="center"/>
              <w:rPr>
                <w:rFonts w:eastAsia="Times New Roman"/>
                <w:lang w:eastAsia="en-GB"/>
              </w:rPr>
            </w:pPr>
            <w:r>
              <w:rPr>
                <w:rFonts w:eastAsia="Times New Roman"/>
                <w:lang w:eastAsia="en-GB"/>
              </w:rPr>
              <w: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1FC3" w:rsidRPr="007511D3" w:rsidRDefault="00CC1FC3" w:rsidP="00C66D3E">
            <w:pPr>
              <w:spacing w:after="0" w:line="240" w:lineRule="auto"/>
              <w:rPr>
                <w:rFonts w:eastAsia="Times New Roman"/>
                <w:lang w:eastAsia="en-GB"/>
              </w:rPr>
            </w:pPr>
            <w:r w:rsidRPr="00AB355A">
              <w:rPr>
                <w:rFonts w:eastAsia="Times New Roman"/>
                <w:lang w:eastAsia="en-GB"/>
              </w:rPr>
              <w:t>Advised</w:t>
            </w:r>
          </w:p>
        </w:tc>
      </w:tr>
      <w:tr w:rsidR="00CC1FC3" w:rsidRPr="0050224B"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rsidR="00CC1FC3" w:rsidRPr="00AB355A" w:rsidRDefault="00CC1FC3" w:rsidP="00F1710A">
            <w:pPr>
              <w:spacing w:after="0" w:line="240" w:lineRule="auto"/>
              <w:rPr>
                <w:rFonts w:eastAsia="Times New Roman"/>
                <w:b/>
                <w:bCs/>
                <w:color w:val="000000"/>
                <w:lang w:eastAsia="en-GB"/>
              </w:rPr>
            </w:pPr>
            <w:r w:rsidRPr="00AB355A">
              <w:rPr>
                <w:rFonts w:eastAsia="Times New Roman"/>
                <w:b/>
                <w:bCs/>
                <w:color w:val="000000"/>
                <w:lang w:eastAsia="en-GB"/>
              </w:rPr>
              <w:t xml:space="preserve">Information </w:t>
            </w:r>
            <w:r>
              <w:rPr>
                <w:rFonts w:eastAsia="Times New Roman"/>
                <w:b/>
                <w:bCs/>
                <w:color w:val="000000"/>
                <w:lang w:eastAsia="en-GB"/>
              </w:rPr>
              <w:t>on</w:t>
            </w:r>
            <w:r w:rsidRPr="00AB355A">
              <w:rPr>
                <w:rFonts w:eastAsia="Times New Roman"/>
                <w:b/>
                <w:bCs/>
                <w:color w:val="000000"/>
                <w:lang w:eastAsia="en-GB"/>
              </w:rPr>
              <w:t xml:space="preserve"> Direct Beneficiaries</w:t>
            </w:r>
            <w:r>
              <w:rPr>
                <w:rFonts w:eastAsia="Times New Roman"/>
                <w:b/>
                <w:bCs/>
                <w:color w:val="000000"/>
                <w:lang w:eastAsia="en-GB"/>
              </w:rPr>
              <w:t>: Social Housing</w:t>
            </w:r>
          </w:p>
        </w:tc>
        <w:tc>
          <w:tcPr>
            <w:tcW w:w="1984" w:type="dxa"/>
            <w:tcBorders>
              <w:top w:val="nil"/>
              <w:left w:val="nil"/>
              <w:bottom w:val="single" w:sz="4" w:space="0" w:color="auto"/>
              <w:right w:val="single" w:sz="4" w:space="0" w:color="auto"/>
            </w:tcBorders>
            <w:shd w:val="clear" w:color="auto" w:fill="D9D9D9" w:themeFill="background1" w:themeFillShade="D9"/>
            <w:vAlign w:val="center"/>
          </w:tcPr>
          <w:p w:rsidR="00CC1FC3" w:rsidRPr="00AB355A" w:rsidRDefault="00CC1FC3" w:rsidP="00CC1FC3">
            <w:pPr>
              <w:spacing w:after="0" w:line="240" w:lineRule="auto"/>
              <w:jc w:val="center"/>
              <w:rPr>
                <w:rFonts w:eastAsia="Times New Roman"/>
                <w:lang w:eastAsia="en-GB"/>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CC1FC3" w:rsidRPr="00AB355A" w:rsidRDefault="00CC1FC3" w:rsidP="00C66D3E">
            <w:pPr>
              <w:spacing w:after="0" w:line="240" w:lineRule="auto"/>
              <w:rPr>
                <w:rFonts w:eastAsia="Times New Roman"/>
                <w:lang w:eastAsia="en-GB"/>
              </w:rPr>
            </w:pPr>
            <w:r w:rsidRPr="00AB355A">
              <w:rPr>
                <w:rFonts w:eastAsia="Times New Roman"/>
                <w:lang w:eastAsia="en-GB"/>
              </w:rPr>
              <w:t xml:space="preserve"> </w:t>
            </w:r>
          </w:p>
        </w:tc>
      </w:tr>
      <w:tr w:rsidR="00CC1FC3"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rsidR="00CC1FC3" w:rsidRPr="00AB355A" w:rsidRDefault="00CC1FC3" w:rsidP="00C66D3E">
            <w:pPr>
              <w:spacing w:after="0" w:line="240" w:lineRule="auto"/>
              <w:rPr>
                <w:rFonts w:eastAsia="Times New Roman"/>
                <w:color w:val="000000"/>
                <w:lang w:eastAsia="en-GB"/>
              </w:rPr>
            </w:pPr>
            <w:r w:rsidRPr="00AB355A">
              <w:rPr>
                <w:rFonts w:eastAsia="Times New Roman"/>
                <w:color w:val="000000"/>
                <w:lang w:eastAsia="en-GB"/>
              </w:rPr>
              <w:t xml:space="preserve">Details of properties being treated </w:t>
            </w:r>
          </w:p>
        </w:tc>
        <w:tc>
          <w:tcPr>
            <w:tcW w:w="1984" w:type="dxa"/>
            <w:tcBorders>
              <w:top w:val="nil"/>
              <w:left w:val="nil"/>
              <w:bottom w:val="single" w:sz="4" w:space="0" w:color="auto"/>
              <w:right w:val="single" w:sz="4" w:space="0" w:color="auto"/>
            </w:tcBorders>
            <w:vAlign w:val="center"/>
          </w:tcPr>
          <w:p w:rsidR="00CC1FC3" w:rsidRPr="007511D3" w:rsidRDefault="000F0241" w:rsidP="00CC1FC3">
            <w:pPr>
              <w:spacing w:after="0" w:line="240" w:lineRule="auto"/>
              <w:jc w:val="center"/>
              <w:rPr>
                <w:rFonts w:eastAsia="Times New Roman"/>
                <w:lang w:eastAsia="en-GB"/>
              </w:rPr>
            </w:pPr>
            <w:r>
              <w:rPr>
                <w:rFonts w:eastAsia="Times New Roman"/>
                <w:lang w:eastAsia="en-GB"/>
              </w:rPr>
              <w:t>Text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1FC3" w:rsidRDefault="00CC1FC3" w:rsidP="00C66D3E">
            <w:pPr>
              <w:spacing w:after="0" w:line="240" w:lineRule="auto"/>
              <w:rPr>
                <w:rFonts w:eastAsia="Times New Roman"/>
                <w:lang w:eastAsia="en-GB"/>
              </w:rPr>
            </w:pPr>
            <w:r w:rsidRPr="007511D3">
              <w:rPr>
                <w:rFonts w:eastAsia="Times New Roman"/>
                <w:lang w:eastAsia="en-GB"/>
              </w:rPr>
              <w:t>Advised</w:t>
            </w:r>
          </w:p>
        </w:tc>
      </w:tr>
      <w:tr w:rsidR="000F0241" w:rsidRPr="00997674"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rsidR="000F0241" w:rsidRPr="00AB355A" w:rsidRDefault="000F0241" w:rsidP="005C23D6">
            <w:pPr>
              <w:spacing w:after="0" w:line="240" w:lineRule="auto"/>
              <w:rPr>
                <w:rFonts w:eastAsia="Times New Roman"/>
                <w:color w:val="000000"/>
                <w:lang w:eastAsia="en-GB"/>
              </w:rPr>
            </w:pPr>
            <w:r w:rsidRPr="00AB355A">
              <w:rPr>
                <w:rFonts w:eastAsia="Times New Roman"/>
                <w:color w:val="000000"/>
                <w:lang w:eastAsia="en-GB"/>
              </w:rPr>
              <w:t xml:space="preserve">Name, address and contact details for </w:t>
            </w:r>
            <w:r>
              <w:rPr>
                <w:rFonts w:eastAsia="Times New Roman"/>
                <w:color w:val="000000"/>
                <w:lang w:eastAsia="en-GB"/>
              </w:rPr>
              <w:t>property owner</w:t>
            </w:r>
          </w:p>
        </w:tc>
        <w:tc>
          <w:tcPr>
            <w:tcW w:w="1984" w:type="dxa"/>
            <w:tcBorders>
              <w:top w:val="nil"/>
              <w:left w:val="nil"/>
              <w:bottom w:val="single" w:sz="4" w:space="0" w:color="auto"/>
              <w:right w:val="single" w:sz="4" w:space="0" w:color="auto"/>
            </w:tcBorders>
            <w:vAlign w:val="center"/>
          </w:tcPr>
          <w:p w:rsidR="000F0241" w:rsidRPr="007511D3" w:rsidRDefault="000F0241" w:rsidP="005C23D6">
            <w:pPr>
              <w:spacing w:after="0" w:line="240" w:lineRule="auto"/>
              <w:jc w:val="center"/>
              <w:rPr>
                <w:rFonts w:eastAsia="Times New Roman"/>
                <w:lang w:eastAsia="en-GB"/>
              </w:rPr>
            </w:pPr>
            <w:r>
              <w:rPr>
                <w:rFonts w:eastAsia="Times New Roman"/>
                <w:lang w:eastAsia="en-GB"/>
              </w:rPr>
              <w:t>Text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F0241" w:rsidRPr="00997674" w:rsidRDefault="000F0241" w:rsidP="005C23D6">
            <w:pPr>
              <w:spacing w:after="0" w:line="240" w:lineRule="auto"/>
              <w:rPr>
                <w:rFonts w:eastAsia="Times New Roman"/>
                <w:lang w:eastAsia="en-GB"/>
              </w:rPr>
            </w:pPr>
            <w:r w:rsidRPr="007511D3">
              <w:rPr>
                <w:rFonts w:eastAsia="Times New Roman"/>
                <w:lang w:eastAsia="en-GB"/>
              </w:rPr>
              <w:t>Advised</w:t>
            </w:r>
          </w:p>
        </w:tc>
      </w:tr>
      <w:tr w:rsidR="00CC1FC3"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rsidR="00CC1FC3" w:rsidRPr="00AB355A" w:rsidRDefault="000F0241" w:rsidP="00371500">
            <w:pPr>
              <w:spacing w:after="0" w:line="240" w:lineRule="auto"/>
              <w:rPr>
                <w:rFonts w:eastAsia="Times New Roman"/>
                <w:color w:val="000000"/>
                <w:lang w:eastAsia="en-GB"/>
              </w:rPr>
            </w:pPr>
            <w:r w:rsidRPr="00AB355A">
              <w:rPr>
                <w:rFonts w:eastAsia="Times New Roman"/>
                <w:color w:val="000000"/>
                <w:lang w:eastAsia="en-GB"/>
              </w:rPr>
              <w:t xml:space="preserve">Details of property </w:t>
            </w:r>
            <w:r>
              <w:rPr>
                <w:rFonts w:eastAsia="Times New Roman"/>
                <w:color w:val="000000"/>
                <w:lang w:eastAsia="en-GB"/>
              </w:rPr>
              <w:t>(</w:t>
            </w:r>
            <w:r w:rsidR="00371500">
              <w:rPr>
                <w:rFonts w:eastAsia="Times New Roman"/>
                <w:color w:val="000000"/>
                <w:lang w:eastAsia="en-GB"/>
              </w:rPr>
              <w:t>number of bedrooms</w:t>
            </w:r>
            <w:r>
              <w:rPr>
                <w:rFonts w:eastAsia="Times New Roman"/>
                <w:color w:val="000000"/>
                <w:lang w:eastAsia="en-GB"/>
              </w:rPr>
              <w:t>)</w:t>
            </w:r>
          </w:p>
        </w:tc>
        <w:tc>
          <w:tcPr>
            <w:tcW w:w="1984" w:type="dxa"/>
            <w:tcBorders>
              <w:top w:val="nil"/>
              <w:left w:val="nil"/>
              <w:bottom w:val="single" w:sz="4" w:space="0" w:color="auto"/>
              <w:right w:val="single" w:sz="4" w:space="0" w:color="auto"/>
            </w:tcBorders>
            <w:vAlign w:val="center"/>
          </w:tcPr>
          <w:p w:rsidR="00CC1FC3" w:rsidRPr="007511D3" w:rsidRDefault="000F0241" w:rsidP="00371500">
            <w:pPr>
              <w:spacing w:after="0" w:line="240" w:lineRule="auto"/>
              <w:jc w:val="center"/>
              <w:rPr>
                <w:rFonts w:eastAsia="Times New Roman"/>
                <w:lang w:eastAsia="en-GB"/>
              </w:rPr>
            </w:pPr>
            <w:r>
              <w:rPr>
                <w:rFonts w:eastAsia="Times New Roman"/>
                <w:lang w:eastAsia="en-GB"/>
              </w:rPr>
              <w:t>Number</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1FC3" w:rsidRDefault="00CC1FC3" w:rsidP="00C66D3E">
            <w:pPr>
              <w:spacing w:after="0" w:line="240" w:lineRule="auto"/>
              <w:rPr>
                <w:rFonts w:eastAsia="Times New Roman"/>
                <w:lang w:eastAsia="en-GB"/>
              </w:rPr>
            </w:pPr>
            <w:r w:rsidRPr="007511D3">
              <w:rPr>
                <w:rFonts w:eastAsia="Times New Roman"/>
                <w:lang w:eastAsia="en-GB"/>
              </w:rPr>
              <w:t>Advised</w:t>
            </w:r>
          </w:p>
        </w:tc>
      </w:tr>
      <w:tr w:rsidR="00CC1FC3"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rsidR="00CC1FC3" w:rsidRPr="00AB355A" w:rsidRDefault="000F0241" w:rsidP="00C66D3E">
            <w:pPr>
              <w:spacing w:after="0" w:line="240" w:lineRule="auto"/>
              <w:jc w:val="both"/>
              <w:rPr>
                <w:rFonts w:eastAsia="Times New Roman"/>
                <w:color w:val="000000"/>
                <w:lang w:eastAsia="en-GB"/>
              </w:rPr>
            </w:pPr>
            <w:r w:rsidRPr="00AB355A">
              <w:rPr>
                <w:rFonts w:eastAsia="Times New Roman"/>
                <w:color w:val="000000"/>
                <w:lang w:eastAsia="en-GB"/>
              </w:rPr>
              <w:lastRenderedPageBreak/>
              <w:t>Details of property treatments</w:t>
            </w:r>
          </w:p>
        </w:tc>
        <w:tc>
          <w:tcPr>
            <w:tcW w:w="1984" w:type="dxa"/>
            <w:tcBorders>
              <w:top w:val="nil"/>
              <w:left w:val="nil"/>
              <w:bottom w:val="single" w:sz="4" w:space="0" w:color="auto"/>
              <w:right w:val="single" w:sz="4" w:space="0" w:color="auto"/>
            </w:tcBorders>
            <w:vAlign w:val="center"/>
          </w:tcPr>
          <w:p w:rsidR="00CC1FC3" w:rsidRPr="007511D3" w:rsidRDefault="000F0241" w:rsidP="00CC1FC3">
            <w:pPr>
              <w:spacing w:after="0" w:line="240" w:lineRule="auto"/>
              <w:jc w:val="center"/>
              <w:rPr>
                <w:rFonts w:eastAsia="Times New Roman"/>
                <w:lang w:eastAsia="en-GB"/>
              </w:rPr>
            </w:pPr>
            <w:r>
              <w:rPr>
                <w:rFonts w:eastAsia="Times New Roman"/>
                <w:lang w:eastAsia="en-GB"/>
              </w:rPr>
              <w:t>Text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1FC3" w:rsidRDefault="00CC1FC3" w:rsidP="00C66D3E">
            <w:pPr>
              <w:spacing w:after="0" w:line="240" w:lineRule="auto"/>
              <w:rPr>
                <w:rFonts w:eastAsia="Times New Roman"/>
                <w:lang w:eastAsia="en-GB"/>
              </w:rPr>
            </w:pPr>
            <w:r w:rsidRPr="007511D3">
              <w:rPr>
                <w:rFonts w:eastAsia="Times New Roman"/>
                <w:lang w:eastAsia="en-GB"/>
              </w:rPr>
              <w:t>Advised</w:t>
            </w:r>
          </w:p>
        </w:tc>
      </w:tr>
      <w:tr w:rsidR="00CC1FC3"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rsidR="00CC1FC3" w:rsidRPr="00AB355A" w:rsidRDefault="00816367" w:rsidP="00C66D3E">
            <w:pPr>
              <w:spacing w:after="0" w:line="240" w:lineRule="auto"/>
              <w:jc w:val="both"/>
              <w:rPr>
                <w:rFonts w:eastAsia="Times New Roman"/>
                <w:color w:val="000000"/>
                <w:lang w:eastAsia="en-GB"/>
              </w:rPr>
            </w:pPr>
            <w:r>
              <w:rPr>
                <w:rFonts w:eastAsia="Times New Roman"/>
                <w:color w:val="000000"/>
                <w:lang w:eastAsia="en-GB"/>
              </w:rPr>
              <w:t>C</w:t>
            </w:r>
            <w:r w:rsidRPr="00AB355A">
              <w:rPr>
                <w:rFonts w:eastAsia="Times New Roman"/>
                <w:color w:val="000000"/>
                <w:lang w:eastAsia="en-GB"/>
              </w:rPr>
              <w:t>han</w:t>
            </w:r>
            <w:r>
              <w:rPr>
                <w:rFonts w:eastAsia="Times New Roman"/>
                <w:color w:val="000000"/>
                <w:lang w:eastAsia="en-GB"/>
              </w:rPr>
              <w:t>ge in energy costs following investment</w:t>
            </w:r>
          </w:p>
        </w:tc>
        <w:tc>
          <w:tcPr>
            <w:tcW w:w="1984" w:type="dxa"/>
            <w:tcBorders>
              <w:top w:val="nil"/>
              <w:left w:val="nil"/>
              <w:bottom w:val="single" w:sz="4" w:space="0" w:color="auto"/>
              <w:right w:val="single" w:sz="4" w:space="0" w:color="auto"/>
            </w:tcBorders>
            <w:vAlign w:val="center"/>
          </w:tcPr>
          <w:p w:rsidR="00CC1FC3" w:rsidRPr="007511D3" w:rsidRDefault="000F0241" w:rsidP="00CC1FC3">
            <w:pPr>
              <w:spacing w:after="0" w:line="240" w:lineRule="auto"/>
              <w:jc w:val="center"/>
              <w:rPr>
                <w:rFonts w:eastAsia="Times New Roman"/>
                <w:lang w:eastAsia="en-GB"/>
              </w:rPr>
            </w:pPr>
            <w:r>
              <w:rPr>
                <w:rFonts w:eastAsia="Times New Roman"/>
                <w:lang w:eastAsia="en-GB"/>
              </w:rPr>
              <w: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1FC3" w:rsidRDefault="00CC1FC3" w:rsidP="00C66D3E">
            <w:pPr>
              <w:spacing w:after="0" w:line="240" w:lineRule="auto"/>
              <w:rPr>
                <w:rFonts w:eastAsia="Times New Roman"/>
                <w:lang w:eastAsia="en-GB"/>
              </w:rPr>
            </w:pPr>
            <w:r w:rsidRPr="007511D3">
              <w:rPr>
                <w:rFonts w:eastAsia="Times New Roman"/>
                <w:lang w:eastAsia="en-GB"/>
              </w:rPr>
              <w:t>Advised</w:t>
            </w:r>
          </w:p>
        </w:tc>
      </w:tr>
      <w:tr w:rsidR="00CC1FC3" w:rsidRPr="00AB355A"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rsidR="00CC1FC3" w:rsidRPr="00AB355A" w:rsidRDefault="00CC1FC3" w:rsidP="00F1710A">
            <w:pPr>
              <w:spacing w:after="0" w:line="240" w:lineRule="auto"/>
              <w:rPr>
                <w:rFonts w:eastAsia="Times New Roman"/>
                <w:b/>
                <w:bCs/>
                <w:color w:val="000000"/>
                <w:lang w:eastAsia="en-GB"/>
              </w:rPr>
            </w:pPr>
            <w:r w:rsidRPr="00AB355A">
              <w:rPr>
                <w:rFonts w:eastAsia="Times New Roman"/>
                <w:b/>
                <w:bCs/>
                <w:color w:val="000000"/>
                <w:lang w:eastAsia="en-GB"/>
              </w:rPr>
              <w:t xml:space="preserve">Information </w:t>
            </w:r>
            <w:r>
              <w:rPr>
                <w:rFonts w:eastAsia="Times New Roman"/>
                <w:b/>
                <w:bCs/>
                <w:color w:val="000000"/>
                <w:lang w:eastAsia="en-GB"/>
              </w:rPr>
              <w:t>on</w:t>
            </w:r>
            <w:r w:rsidRPr="00AB355A">
              <w:rPr>
                <w:rFonts w:eastAsia="Times New Roman"/>
                <w:b/>
                <w:bCs/>
                <w:color w:val="000000"/>
                <w:lang w:eastAsia="en-GB"/>
              </w:rPr>
              <w:t xml:space="preserve"> Direct Beneficiaries</w:t>
            </w:r>
            <w:r>
              <w:rPr>
                <w:rFonts w:eastAsia="Times New Roman"/>
                <w:b/>
                <w:bCs/>
                <w:color w:val="000000"/>
                <w:lang w:eastAsia="en-GB"/>
              </w:rPr>
              <w:t>: Public Buildings</w:t>
            </w:r>
          </w:p>
        </w:tc>
        <w:tc>
          <w:tcPr>
            <w:tcW w:w="1984" w:type="dxa"/>
            <w:tcBorders>
              <w:top w:val="nil"/>
              <w:left w:val="nil"/>
              <w:bottom w:val="single" w:sz="4" w:space="0" w:color="auto"/>
              <w:right w:val="single" w:sz="4" w:space="0" w:color="auto"/>
            </w:tcBorders>
            <w:shd w:val="clear" w:color="auto" w:fill="D9D9D9" w:themeFill="background1" w:themeFillShade="D9"/>
            <w:vAlign w:val="center"/>
          </w:tcPr>
          <w:p w:rsidR="00CC1FC3" w:rsidRPr="00AB355A" w:rsidRDefault="00CC1FC3" w:rsidP="00CC1FC3">
            <w:pPr>
              <w:spacing w:after="0" w:line="240" w:lineRule="auto"/>
              <w:jc w:val="center"/>
              <w:rPr>
                <w:rFonts w:eastAsia="Times New Roman"/>
                <w:lang w:eastAsia="en-GB"/>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CC1FC3" w:rsidRPr="00AB355A" w:rsidRDefault="00CC1FC3" w:rsidP="00C66D3E">
            <w:pPr>
              <w:spacing w:after="0" w:line="240" w:lineRule="auto"/>
              <w:rPr>
                <w:rFonts w:eastAsia="Times New Roman"/>
                <w:lang w:eastAsia="en-GB"/>
              </w:rPr>
            </w:pPr>
            <w:r w:rsidRPr="00AB355A">
              <w:rPr>
                <w:rFonts w:eastAsia="Times New Roman"/>
                <w:lang w:eastAsia="en-GB"/>
              </w:rPr>
              <w:t xml:space="preserve"> </w:t>
            </w:r>
          </w:p>
        </w:tc>
      </w:tr>
      <w:tr w:rsidR="00CC1FC3"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rsidR="00CC1FC3" w:rsidRPr="00AB355A" w:rsidRDefault="00CC1FC3" w:rsidP="00C66D3E">
            <w:pPr>
              <w:spacing w:after="0" w:line="240" w:lineRule="auto"/>
              <w:rPr>
                <w:rFonts w:eastAsia="Times New Roman"/>
                <w:color w:val="000000"/>
                <w:lang w:eastAsia="en-GB"/>
              </w:rPr>
            </w:pPr>
            <w:r w:rsidRPr="00AB355A">
              <w:rPr>
                <w:rFonts w:eastAsia="Times New Roman"/>
                <w:color w:val="000000"/>
                <w:lang w:eastAsia="en-GB"/>
              </w:rPr>
              <w:t>Details of properties being treated</w:t>
            </w:r>
          </w:p>
        </w:tc>
        <w:tc>
          <w:tcPr>
            <w:tcW w:w="1984" w:type="dxa"/>
            <w:tcBorders>
              <w:top w:val="nil"/>
              <w:left w:val="nil"/>
              <w:bottom w:val="single" w:sz="4" w:space="0" w:color="auto"/>
              <w:right w:val="single" w:sz="4" w:space="0" w:color="auto"/>
            </w:tcBorders>
            <w:vAlign w:val="center"/>
          </w:tcPr>
          <w:p w:rsidR="00CC1FC3" w:rsidRPr="007511D3" w:rsidRDefault="000F0241" w:rsidP="00CC1FC3">
            <w:pPr>
              <w:spacing w:after="0" w:line="240" w:lineRule="auto"/>
              <w:jc w:val="center"/>
              <w:rPr>
                <w:rFonts w:eastAsia="Times New Roman"/>
                <w:lang w:eastAsia="en-GB"/>
              </w:rPr>
            </w:pPr>
            <w:r>
              <w:rPr>
                <w:rFonts w:eastAsia="Times New Roman"/>
                <w:lang w:eastAsia="en-GB"/>
              </w:rPr>
              <w:t>Text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1FC3" w:rsidRDefault="00CC1FC3" w:rsidP="00C66D3E">
            <w:pPr>
              <w:spacing w:after="0" w:line="240" w:lineRule="auto"/>
              <w:rPr>
                <w:rFonts w:eastAsia="Times New Roman"/>
                <w:lang w:eastAsia="en-GB"/>
              </w:rPr>
            </w:pPr>
            <w:r w:rsidRPr="007511D3">
              <w:rPr>
                <w:rFonts w:eastAsia="Times New Roman"/>
                <w:lang w:eastAsia="en-GB"/>
              </w:rPr>
              <w:t>Advised</w:t>
            </w:r>
          </w:p>
        </w:tc>
      </w:tr>
      <w:tr w:rsidR="000F0241" w:rsidRPr="00997674"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rsidR="000F0241" w:rsidRPr="00AB355A" w:rsidRDefault="000F0241" w:rsidP="005C23D6">
            <w:pPr>
              <w:spacing w:after="0" w:line="240" w:lineRule="auto"/>
              <w:rPr>
                <w:rFonts w:eastAsia="Times New Roman"/>
                <w:color w:val="000000"/>
                <w:lang w:eastAsia="en-GB"/>
              </w:rPr>
            </w:pPr>
            <w:r w:rsidRPr="00AB355A">
              <w:rPr>
                <w:rFonts w:eastAsia="Times New Roman"/>
                <w:color w:val="000000"/>
                <w:lang w:eastAsia="en-GB"/>
              </w:rPr>
              <w:t>Name, address and contact details property owner</w:t>
            </w:r>
          </w:p>
        </w:tc>
        <w:tc>
          <w:tcPr>
            <w:tcW w:w="1984" w:type="dxa"/>
            <w:tcBorders>
              <w:top w:val="nil"/>
              <w:left w:val="nil"/>
              <w:bottom w:val="single" w:sz="4" w:space="0" w:color="auto"/>
              <w:right w:val="single" w:sz="4" w:space="0" w:color="auto"/>
            </w:tcBorders>
            <w:vAlign w:val="center"/>
          </w:tcPr>
          <w:p w:rsidR="000F0241" w:rsidRPr="007511D3" w:rsidRDefault="000F0241" w:rsidP="005C23D6">
            <w:pPr>
              <w:spacing w:after="0" w:line="240" w:lineRule="auto"/>
              <w:jc w:val="center"/>
              <w:rPr>
                <w:rFonts w:eastAsia="Times New Roman"/>
                <w:lang w:eastAsia="en-GB"/>
              </w:rPr>
            </w:pPr>
            <w:r>
              <w:rPr>
                <w:rFonts w:eastAsia="Times New Roman"/>
                <w:lang w:eastAsia="en-GB"/>
              </w:rPr>
              <w:t>Text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F0241" w:rsidRPr="00997674" w:rsidRDefault="000F0241" w:rsidP="005C23D6">
            <w:pPr>
              <w:spacing w:after="0" w:line="240" w:lineRule="auto"/>
              <w:rPr>
                <w:rFonts w:eastAsia="Times New Roman"/>
                <w:lang w:eastAsia="en-GB"/>
              </w:rPr>
            </w:pPr>
            <w:r w:rsidRPr="007511D3">
              <w:rPr>
                <w:rFonts w:eastAsia="Times New Roman"/>
                <w:lang w:eastAsia="en-GB"/>
              </w:rPr>
              <w:t>Advised</w:t>
            </w:r>
          </w:p>
        </w:tc>
      </w:tr>
      <w:tr w:rsidR="000F0241"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rsidR="000F0241" w:rsidRPr="00AB355A" w:rsidRDefault="000F0241" w:rsidP="000F0241">
            <w:pPr>
              <w:spacing w:after="0" w:line="240" w:lineRule="auto"/>
              <w:rPr>
                <w:rFonts w:eastAsia="Times New Roman"/>
                <w:color w:val="000000"/>
                <w:lang w:eastAsia="en-GB"/>
              </w:rPr>
            </w:pPr>
            <w:r w:rsidRPr="00AB355A">
              <w:rPr>
                <w:rFonts w:eastAsia="Times New Roman"/>
                <w:color w:val="000000"/>
                <w:lang w:eastAsia="en-GB"/>
              </w:rPr>
              <w:t>Details of property use and occupiers, including tenants if relevant</w:t>
            </w:r>
          </w:p>
        </w:tc>
        <w:tc>
          <w:tcPr>
            <w:tcW w:w="1984" w:type="dxa"/>
            <w:tcBorders>
              <w:top w:val="nil"/>
              <w:left w:val="nil"/>
              <w:bottom w:val="single" w:sz="4" w:space="0" w:color="auto"/>
              <w:right w:val="single" w:sz="4" w:space="0" w:color="auto"/>
            </w:tcBorders>
            <w:vAlign w:val="center"/>
          </w:tcPr>
          <w:p w:rsidR="000F0241" w:rsidRPr="007511D3" w:rsidRDefault="000F0241" w:rsidP="005C23D6">
            <w:pPr>
              <w:spacing w:after="0" w:line="240" w:lineRule="auto"/>
              <w:jc w:val="center"/>
              <w:rPr>
                <w:rFonts w:eastAsia="Times New Roman"/>
                <w:lang w:eastAsia="en-GB"/>
              </w:rPr>
            </w:pPr>
            <w:r>
              <w:rPr>
                <w:rFonts w:eastAsia="Times New Roman"/>
                <w:lang w:eastAsia="en-GB"/>
              </w:rPr>
              <w:t>Text/ Number/ sq. metres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F0241" w:rsidRDefault="000F0241" w:rsidP="005C23D6">
            <w:pPr>
              <w:spacing w:after="0" w:line="240" w:lineRule="auto"/>
              <w:rPr>
                <w:rFonts w:eastAsia="Times New Roman"/>
                <w:lang w:eastAsia="en-GB"/>
              </w:rPr>
            </w:pPr>
            <w:r w:rsidRPr="007511D3">
              <w:rPr>
                <w:rFonts w:eastAsia="Times New Roman"/>
                <w:lang w:eastAsia="en-GB"/>
              </w:rPr>
              <w:t>Advised</w:t>
            </w:r>
          </w:p>
        </w:tc>
      </w:tr>
      <w:tr w:rsidR="00CC1FC3"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rsidR="00CC1FC3" w:rsidRPr="00AB355A" w:rsidRDefault="00CC1FC3" w:rsidP="00C66D3E">
            <w:pPr>
              <w:spacing w:after="0" w:line="240" w:lineRule="auto"/>
              <w:rPr>
                <w:rFonts w:eastAsia="Times New Roman"/>
                <w:color w:val="000000"/>
                <w:lang w:eastAsia="en-GB"/>
              </w:rPr>
            </w:pPr>
            <w:r w:rsidRPr="00AB355A">
              <w:rPr>
                <w:rFonts w:eastAsia="Times New Roman"/>
                <w:color w:val="000000"/>
                <w:lang w:eastAsia="en-GB"/>
              </w:rPr>
              <w:t>Details of property treatments</w:t>
            </w:r>
          </w:p>
        </w:tc>
        <w:tc>
          <w:tcPr>
            <w:tcW w:w="1984" w:type="dxa"/>
            <w:tcBorders>
              <w:top w:val="nil"/>
              <w:left w:val="nil"/>
              <w:bottom w:val="single" w:sz="4" w:space="0" w:color="auto"/>
              <w:right w:val="single" w:sz="4" w:space="0" w:color="auto"/>
            </w:tcBorders>
            <w:vAlign w:val="center"/>
          </w:tcPr>
          <w:p w:rsidR="00CC1FC3" w:rsidRPr="007511D3" w:rsidRDefault="000F0241" w:rsidP="00CC1FC3">
            <w:pPr>
              <w:spacing w:after="0" w:line="240" w:lineRule="auto"/>
              <w:jc w:val="center"/>
              <w:rPr>
                <w:rFonts w:eastAsia="Times New Roman"/>
                <w:lang w:eastAsia="en-GB"/>
              </w:rPr>
            </w:pPr>
            <w:r>
              <w:rPr>
                <w:rFonts w:eastAsia="Times New Roman"/>
                <w:lang w:eastAsia="en-GB"/>
              </w:rPr>
              <w:t>Text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1FC3" w:rsidRDefault="00CC1FC3" w:rsidP="00C66D3E">
            <w:pPr>
              <w:spacing w:after="0" w:line="240" w:lineRule="auto"/>
              <w:rPr>
                <w:rFonts w:eastAsia="Times New Roman"/>
                <w:lang w:eastAsia="en-GB"/>
              </w:rPr>
            </w:pPr>
            <w:r w:rsidRPr="007511D3">
              <w:rPr>
                <w:rFonts w:eastAsia="Times New Roman"/>
                <w:lang w:eastAsia="en-GB"/>
              </w:rPr>
              <w:t>Advised</w:t>
            </w:r>
          </w:p>
        </w:tc>
      </w:tr>
      <w:tr w:rsidR="00CC1FC3"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auto" w:fill="auto"/>
            <w:vAlign w:val="center"/>
          </w:tcPr>
          <w:p w:rsidR="00CC1FC3" w:rsidRPr="00AB355A" w:rsidRDefault="000F0241" w:rsidP="00C66D3E">
            <w:pPr>
              <w:spacing w:after="0" w:line="240" w:lineRule="auto"/>
              <w:jc w:val="both"/>
              <w:rPr>
                <w:rFonts w:eastAsia="Times New Roman"/>
                <w:color w:val="000000"/>
                <w:lang w:eastAsia="en-GB"/>
              </w:rPr>
            </w:pPr>
            <w:r>
              <w:rPr>
                <w:rFonts w:eastAsia="Times New Roman"/>
                <w:color w:val="000000"/>
                <w:lang w:eastAsia="en-GB"/>
              </w:rPr>
              <w:t>C</w:t>
            </w:r>
            <w:r w:rsidRPr="00AB355A">
              <w:rPr>
                <w:rFonts w:eastAsia="Times New Roman"/>
                <w:color w:val="000000"/>
                <w:lang w:eastAsia="en-GB"/>
              </w:rPr>
              <w:t>han</w:t>
            </w:r>
            <w:r>
              <w:rPr>
                <w:rFonts w:eastAsia="Times New Roman"/>
                <w:color w:val="000000"/>
                <w:lang w:eastAsia="en-GB"/>
              </w:rPr>
              <w:t>ge in energy costs following investment</w:t>
            </w:r>
          </w:p>
        </w:tc>
        <w:tc>
          <w:tcPr>
            <w:tcW w:w="1984" w:type="dxa"/>
            <w:tcBorders>
              <w:top w:val="nil"/>
              <w:left w:val="nil"/>
              <w:bottom w:val="single" w:sz="4" w:space="0" w:color="auto"/>
              <w:right w:val="single" w:sz="4" w:space="0" w:color="auto"/>
            </w:tcBorders>
            <w:vAlign w:val="center"/>
          </w:tcPr>
          <w:p w:rsidR="00CC1FC3" w:rsidRPr="007511D3" w:rsidRDefault="000F0241" w:rsidP="00CC1FC3">
            <w:pPr>
              <w:spacing w:after="0" w:line="240" w:lineRule="auto"/>
              <w:jc w:val="center"/>
              <w:rPr>
                <w:rFonts w:eastAsia="Times New Roman"/>
                <w:lang w:eastAsia="en-GB"/>
              </w:rPr>
            </w:pPr>
            <w:r>
              <w:rPr>
                <w:rFonts w:eastAsia="Times New Roman"/>
                <w:lang w:eastAsia="en-GB"/>
              </w:rPr>
              <w: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1FC3" w:rsidRDefault="00CC1FC3" w:rsidP="00C66D3E">
            <w:pPr>
              <w:spacing w:after="0" w:line="240" w:lineRule="auto"/>
              <w:rPr>
                <w:rFonts w:eastAsia="Times New Roman"/>
                <w:lang w:eastAsia="en-GB"/>
              </w:rPr>
            </w:pPr>
            <w:r w:rsidRPr="007511D3">
              <w:rPr>
                <w:rFonts w:eastAsia="Times New Roman"/>
                <w:lang w:eastAsia="en-GB"/>
              </w:rPr>
              <w:t>Advised</w:t>
            </w:r>
          </w:p>
        </w:tc>
      </w:tr>
      <w:tr w:rsidR="00CC1FC3" w:rsidRPr="0050224B" w:rsidTr="005F71E6">
        <w:trPr>
          <w:cantSplit/>
          <w:trHeight w:val="405"/>
        </w:trPr>
        <w:tc>
          <w:tcPr>
            <w:tcW w:w="10788" w:type="dxa"/>
            <w:tcBorders>
              <w:top w:val="single" w:sz="4" w:space="0" w:color="auto"/>
              <w:left w:val="single" w:sz="8" w:space="0" w:color="auto"/>
              <w:bottom w:val="single" w:sz="4" w:space="0" w:color="auto"/>
              <w:right w:val="single" w:sz="8" w:space="0" w:color="auto"/>
            </w:tcBorders>
            <w:shd w:val="clear" w:color="000000" w:fill="D9D9D9"/>
            <w:vAlign w:val="center"/>
            <w:hideMark/>
          </w:tcPr>
          <w:p w:rsidR="00CC1FC3" w:rsidRPr="00997674" w:rsidRDefault="00CC1FC3" w:rsidP="00C66D3E">
            <w:pPr>
              <w:spacing w:after="0" w:line="240" w:lineRule="auto"/>
              <w:rPr>
                <w:rFonts w:eastAsia="Times New Roman"/>
                <w:lang w:eastAsia="en-GB"/>
              </w:rPr>
            </w:pPr>
            <w:r w:rsidRPr="00997674">
              <w:rPr>
                <w:rFonts w:eastAsia="Times New Roman"/>
                <w:b/>
                <w:bCs/>
                <w:lang w:eastAsia="en-GB"/>
              </w:rPr>
              <w:t xml:space="preserve">Other Information </w:t>
            </w:r>
          </w:p>
        </w:tc>
        <w:tc>
          <w:tcPr>
            <w:tcW w:w="1984" w:type="dxa"/>
            <w:tcBorders>
              <w:top w:val="nil"/>
              <w:left w:val="nil"/>
              <w:bottom w:val="single" w:sz="4" w:space="0" w:color="auto"/>
              <w:right w:val="single" w:sz="4" w:space="0" w:color="auto"/>
            </w:tcBorders>
            <w:shd w:val="clear" w:color="000000" w:fill="D9D9D9"/>
            <w:vAlign w:val="center"/>
          </w:tcPr>
          <w:p w:rsidR="00CC1FC3" w:rsidRPr="00997674" w:rsidRDefault="00CC1FC3" w:rsidP="00CC1FC3">
            <w:pPr>
              <w:spacing w:after="0" w:line="240" w:lineRule="auto"/>
              <w:jc w:val="center"/>
              <w:rPr>
                <w:rFonts w:eastAsia="Times New Roman"/>
                <w:lang w:eastAsia="en-GB"/>
              </w:rPr>
            </w:pPr>
          </w:p>
        </w:tc>
        <w:tc>
          <w:tcPr>
            <w:tcW w:w="198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CC1FC3" w:rsidRPr="00997674" w:rsidRDefault="00CC1FC3" w:rsidP="00C66D3E">
            <w:pPr>
              <w:spacing w:after="0" w:line="240" w:lineRule="auto"/>
              <w:rPr>
                <w:rFonts w:eastAsia="Times New Roman"/>
                <w:lang w:eastAsia="en-GB"/>
              </w:rPr>
            </w:pPr>
            <w:r w:rsidRPr="00997674">
              <w:rPr>
                <w:rFonts w:eastAsia="Times New Roman"/>
                <w:lang w:eastAsia="en-GB"/>
              </w:rPr>
              <w:t> </w:t>
            </w:r>
          </w:p>
        </w:tc>
      </w:tr>
      <w:tr w:rsidR="00CC1FC3" w:rsidRPr="0050224B" w:rsidTr="005F71E6">
        <w:trPr>
          <w:cantSplit/>
          <w:trHeight w:val="375"/>
        </w:trPr>
        <w:tc>
          <w:tcPr>
            <w:tcW w:w="10788"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CC1FC3" w:rsidRPr="00997674" w:rsidRDefault="00CC1FC3" w:rsidP="00C66D3E">
            <w:pPr>
              <w:spacing w:after="0" w:line="240" w:lineRule="auto"/>
              <w:rPr>
                <w:rFonts w:eastAsia="Times New Roman"/>
                <w:lang w:eastAsia="en-GB"/>
              </w:rPr>
            </w:pPr>
            <w:r w:rsidRPr="004B54A2">
              <w:rPr>
                <w:rFonts w:eastAsia="Times New Roman"/>
                <w:lang w:eastAsia="en-GB"/>
              </w:rPr>
              <w:t>Details of SMEs, social landlords or public sector organisations which apply for but don't receive support</w:t>
            </w:r>
          </w:p>
        </w:tc>
        <w:tc>
          <w:tcPr>
            <w:tcW w:w="1984" w:type="dxa"/>
            <w:tcBorders>
              <w:top w:val="nil"/>
              <w:left w:val="nil"/>
              <w:bottom w:val="single" w:sz="4" w:space="0" w:color="auto"/>
              <w:right w:val="single" w:sz="4" w:space="0" w:color="auto"/>
            </w:tcBorders>
            <w:vAlign w:val="center"/>
          </w:tcPr>
          <w:p w:rsidR="00CC1FC3" w:rsidRPr="004B54A2" w:rsidRDefault="00930E93" w:rsidP="00CC1FC3">
            <w:pPr>
              <w:spacing w:after="0" w:line="240" w:lineRule="auto"/>
              <w:jc w:val="center"/>
              <w:rPr>
                <w:rFonts w:eastAsia="Times New Roman"/>
                <w:lang w:eastAsia="en-GB"/>
              </w:rPr>
            </w:pPr>
            <w:r>
              <w:rPr>
                <w:rFonts w:eastAsia="Times New Roman"/>
                <w:lang w:eastAsia="en-GB"/>
              </w:rPr>
              <w:t>Text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1FC3" w:rsidRPr="00997674" w:rsidRDefault="00CC1FC3" w:rsidP="00C66D3E">
            <w:pPr>
              <w:spacing w:after="0" w:line="240" w:lineRule="auto"/>
              <w:rPr>
                <w:rFonts w:eastAsia="Times New Roman"/>
                <w:lang w:eastAsia="en-GB"/>
              </w:rPr>
            </w:pPr>
            <w:r w:rsidRPr="004B54A2">
              <w:rPr>
                <w:rFonts w:eastAsia="Times New Roman"/>
                <w:lang w:eastAsia="en-GB"/>
              </w:rPr>
              <w:t>Advised</w:t>
            </w:r>
          </w:p>
        </w:tc>
      </w:tr>
    </w:tbl>
    <w:p w:rsidR="005F71E6" w:rsidRDefault="005F71E6">
      <w:r>
        <w:br w:type="page"/>
      </w:r>
    </w:p>
    <w:tbl>
      <w:tblPr>
        <w:tblW w:w="14190" w:type="dxa"/>
        <w:tblInd w:w="93" w:type="dxa"/>
        <w:tblLook w:val="04A0" w:firstRow="1" w:lastRow="0" w:firstColumn="1" w:lastColumn="0" w:noHBand="0" w:noVBand="1"/>
      </w:tblPr>
      <w:tblGrid>
        <w:gridCol w:w="12206"/>
        <w:gridCol w:w="1984"/>
      </w:tblGrid>
      <w:tr w:rsidR="00A94D64" w:rsidRPr="0050224B" w:rsidTr="005F71E6">
        <w:trPr>
          <w:cantSplit/>
          <w:trHeight w:val="706"/>
          <w:tblHeader/>
        </w:trPr>
        <w:tc>
          <w:tcPr>
            <w:tcW w:w="12206" w:type="dxa"/>
            <w:tcBorders>
              <w:top w:val="nil"/>
              <w:left w:val="nil"/>
              <w:bottom w:val="nil"/>
              <w:right w:val="nil"/>
            </w:tcBorders>
            <w:shd w:val="clear" w:color="auto" w:fill="auto"/>
            <w:noWrap/>
            <w:hideMark/>
          </w:tcPr>
          <w:p w:rsidR="00A94D64" w:rsidRPr="00D657EA" w:rsidRDefault="00A94D64" w:rsidP="001333A5">
            <w:pPr>
              <w:rPr>
                <w:b/>
              </w:rPr>
            </w:pPr>
            <w:r w:rsidRPr="00D657EA">
              <w:rPr>
                <w:b/>
              </w:rPr>
              <w:lastRenderedPageBreak/>
              <w:t>Table D.11 Community Led Local Development</w:t>
            </w:r>
          </w:p>
        </w:tc>
        <w:tc>
          <w:tcPr>
            <w:tcW w:w="1984" w:type="dxa"/>
            <w:tcBorders>
              <w:top w:val="nil"/>
              <w:left w:val="nil"/>
              <w:bottom w:val="nil"/>
              <w:right w:val="nil"/>
            </w:tcBorders>
            <w:shd w:val="clear" w:color="auto" w:fill="auto"/>
            <w:noWrap/>
            <w:hideMark/>
          </w:tcPr>
          <w:p w:rsidR="00A94D64" w:rsidRPr="00756A56" w:rsidRDefault="00A94D64" w:rsidP="001333A5"/>
        </w:tc>
      </w:tr>
      <w:tr w:rsidR="00A94D64" w:rsidRPr="0050224B" w:rsidTr="005F71E6">
        <w:trPr>
          <w:cantSplit/>
          <w:trHeight w:val="555"/>
          <w:tblHeader/>
        </w:trPr>
        <w:tc>
          <w:tcPr>
            <w:tcW w:w="12206" w:type="dxa"/>
            <w:tcBorders>
              <w:top w:val="single" w:sz="8" w:space="0" w:color="auto"/>
              <w:left w:val="single" w:sz="8" w:space="0" w:color="auto"/>
              <w:bottom w:val="single" w:sz="4" w:space="0" w:color="auto"/>
              <w:right w:val="single" w:sz="8" w:space="0" w:color="auto"/>
            </w:tcBorders>
            <w:shd w:val="clear" w:color="000000" w:fill="A6A6A6"/>
            <w:noWrap/>
            <w:hideMark/>
          </w:tcPr>
          <w:p w:rsidR="00A94D64" w:rsidRPr="00756A56" w:rsidRDefault="00A94D64" w:rsidP="001333A5">
            <w:r w:rsidRPr="00756A56">
              <w:t>Additional Indicators</w:t>
            </w:r>
          </w:p>
        </w:tc>
        <w:tc>
          <w:tcPr>
            <w:tcW w:w="1984" w:type="dxa"/>
            <w:tcBorders>
              <w:top w:val="single" w:sz="4" w:space="0" w:color="auto"/>
              <w:left w:val="nil"/>
              <w:bottom w:val="single" w:sz="4" w:space="0" w:color="auto"/>
              <w:right w:val="single" w:sz="4" w:space="0" w:color="auto"/>
            </w:tcBorders>
            <w:shd w:val="clear" w:color="000000" w:fill="A6A6A6"/>
            <w:hideMark/>
          </w:tcPr>
          <w:p w:rsidR="00A94D64" w:rsidRPr="00756A56" w:rsidRDefault="00A94D64" w:rsidP="001333A5">
            <w:r w:rsidRPr="00756A56">
              <w:t>Requirement</w:t>
            </w:r>
          </w:p>
        </w:tc>
      </w:tr>
      <w:tr w:rsidR="00A94D64" w:rsidRPr="0050224B" w:rsidTr="005F71E6">
        <w:trPr>
          <w:cantSplit/>
          <w:trHeight w:val="375"/>
        </w:trPr>
        <w:tc>
          <w:tcPr>
            <w:tcW w:w="12206" w:type="dxa"/>
            <w:tcBorders>
              <w:top w:val="single" w:sz="4" w:space="0" w:color="auto"/>
              <w:left w:val="single" w:sz="8" w:space="0" w:color="auto"/>
              <w:bottom w:val="single" w:sz="4" w:space="0" w:color="auto"/>
              <w:right w:val="single" w:sz="8" w:space="0" w:color="auto"/>
            </w:tcBorders>
            <w:shd w:val="clear" w:color="000000" w:fill="D9D9D9"/>
            <w:hideMark/>
          </w:tcPr>
          <w:p w:rsidR="00A94D64" w:rsidRPr="00756A56" w:rsidRDefault="00A94D64" w:rsidP="001333A5">
            <w:r w:rsidRPr="00756A56">
              <w:t>Additional Proposed Output Indicators</w:t>
            </w:r>
          </w:p>
        </w:tc>
        <w:tc>
          <w:tcPr>
            <w:tcW w:w="1984" w:type="dxa"/>
            <w:tcBorders>
              <w:top w:val="nil"/>
              <w:left w:val="nil"/>
              <w:bottom w:val="single" w:sz="4" w:space="0" w:color="auto"/>
              <w:right w:val="single" w:sz="4" w:space="0" w:color="auto"/>
            </w:tcBorders>
            <w:shd w:val="clear" w:color="000000" w:fill="D9D9D9"/>
            <w:noWrap/>
            <w:hideMark/>
          </w:tcPr>
          <w:p w:rsidR="00A94D64" w:rsidRPr="00756A56" w:rsidRDefault="00A94D64" w:rsidP="001333A5">
            <w:r w:rsidRPr="00756A56">
              <w:t xml:space="preserve"> </w:t>
            </w:r>
          </w:p>
        </w:tc>
      </w:tr>
      <w:tr w:rsidR="00A94D64" w:rsidRPr="00997674" w:rsidTr="005F71E6">
        <w:trPr>
          <w:cantSplit/>
          <w:trHeight w:val="375"/>
        </w:trPr>
        <w:tc>
          <w:tcPr>
            <w:tcW w:w="12206" w:type="dxa"/>
            <w:tcBorders>
              <w:top w:val="single" w:sz="4" w:space="0" w:color="auto"/>
              <w:left w:val="single" w:sz="8" w:space="0" w:color="auto"/>
              <w:bottom w:val="single" w:sz="4" w:space="0" w:color="auto"/>
              <w:right w:val="single" w:sz="8" w:space="0" w:color="auto"/>
            </w:tcBorders>
            <w:shd w:val="clear" w:color="auto" w:fill="auto"/>
            <w:hideMark/>
          </w:tcPr>
          <w:p w:rsidR="00A94D64" w:rsidRPr="00756A56" w:rsidRDefault="00A94D64" w:rsidP="001333A5">
            <w:r w:rsidRPr="00756A56">
              <w:t>See 'Advice, Guidance and Finance for Start-ups', ‘Business Advice, Guidance and Finance for Established SMEs’  and 'Business Infrastructure: Land and Property' worksheets</w:t>
            </w:r>
          </w:p>
        </w:tc>
        <w:tc>
          <w:tcPr>
            <w:tcW w:w="1984" w:type="dxa"/>
            <w:tcBorders>
              <w:top w:val="nil"/>
              <w:left w:val="nil"/>
              <w:bottom w:val="single" w:sz="4" w:space="0" w:color="auto"/>
              <w:right w:val="single" w:sz="4" w:space="0" w:color="auto"/>
            </w:tcBorders>
            <w:shd w:val="clear" w:color="auto" w:fill="auto"/>
            <w:noWrap/>
            <w:hideMark/>
          </w:tcPr>
          <w:p w:rsidR="00A94D64" w:rsidRPr="00756A56" w:rsidRDefault="00A94D64" w:rsidP="001333A5">
            <w:r w:rsidRPr="00756A56">
              <w:t>Advised</w:t>
            </w:r>
          </w:p>
        </w:tc>
      </w:tr>
      <w:tr w:rsidR="00A94D64" w:rsidRPr="0050224B" w:rsidTr="005F71E6">
        <w:trPr>
          <w:cantSplit/>
          <w:trHeight w:val="375"/>
        </w:trPr>
        <w:tc>
          <w:tcPr>
            <w:tcW w:w="12206" w:type="dxa"/>
            <w:tcBorders>
              <w:top w:val="single" w:sz="4" w:space="0" w:color="auto"/>
              <w:left w:val="single" w:sz="8" w:space="0" w:color="auto"/>
              <w:bottom w:val="single" w:sz="4" w:space="0" w:color="auto"/>
              <w:right w:val="single" w:sz="8" w:space="0" w:color="auto"/>
            </w:tcBorders>
            <w:shd w:val="clear" w:color="000000" w:fill="D9D9D9"/>
            <w:hideMark/>
          </w:tcPr>
          <w:p w:rsidR="00A94D64" w:rsidRPr="00756A56" w:rsidRDefault="00A94D64" w:rsidP="001333A5">
            <w:r w:rsidRPr="00756A56">
              <w:t>Additional Proposed Beneficiary Outcome Indicators</w:t>
            </w:r>
          </w:p>
        </w:tc>
        <w:tc>
          <w:tcPr>
            <w:tcW w:w="1984" w:type="dxa"/>
            <w:tcBorders>
              <w:top w:val="nil"/>
              <w:left w:val="nil"/>
              <w:bottom w:val="single" w:sz="4" w:space="0" w:color="auto"/>
              <w:right w:val="single" w:sz="4" w:space="0" w:color="auto"/>
            </w:tcBorders>
            <w:shd w:val="clear" w:color="000000" w:fill="D9D9D9"/>
            <w:noWrap/>
            <w:hideMark/>
          </w:tcPr>
          <w:p w:rsidR="00A94D64" w:rsidRPr="00756A56" w:rsidRDefault="00A94D64" w:rsidP="001333A5">
            <w:r w:rsidRPr="00756A56">
              <w:t xml:space="preserve"> </w:t>
            </w:r>
          </w:p>
        </w:tc>
      </w:tr>
      <w:tr w:rsidR="00A94D64" w:rsidRPr="00997674" w:rsidTr="005F71E6">
        <w:trPr>
          <w:cantSplit/>
          <w:trHeight w:val="375"/>
        </w:trPr>
        <w:tc>
          <w:tcPr>
            <w:tcW w:w="12206" w:type="dxa"/>
            <w:tcBorders>
              <w:top w:val="single" w:sz="4" w:space="0" w:color="auto"/>
              <w:left w:val="single" w:sz="8" w:space="0" w:color="auto"/>
              <w:bottom w:val="single" w:sz="4" w:space="0" w:color="auto"/>
              <w:right w:val="single" w:sz="8" w:space="0" w:color="auto"/>
            </w:tcBorders>
            <w:shd w:val="clear" w:color="auto" w:fill="auto"/>
          </w:tcPr>
          <w:p w:rsidR="00A94D64" w:rsidRPr="00756A56" w:rsidRDefault="00A94D64" w:rsidP="00D657EA">
            <w:r w:rsidRPr="00756A56">
              <w:t>See 'Advice, Guidance and Finance for Start-ups',</w:t>
            </w:r>
            <w:r w:rsidR="00D657EA">
              <w:t xml:space="preserve"> </w:t>
            </w:r>
            <w:r w:rsidRPr="00756A56">
              <w:t>’Business Advice, Guidance and Finance for Established SMEs’ and 'Business Infrastructure: Land and Property' worksheets</w:t>
            </w:r>
          </w:p>
        </w:tc>
        <w:tc>
          <w:tcPr>
            <w:tcW w:w="1984" w:type="dxa"/>
            <w:tcBorders>
              <w:top w:val="nil"/>
              <w:left w:val="nil"/>
              <w:bottom w:val="single" w:sz="4" w:space="0" w:color="auto"/>
              <w:right w:val="single" w:sz="4" w:space="0" w:color="auto"/>
            </w:tcBorders>
            <w:shd w:val="clear" w:color="auto" w:fill="auto"/>
            <w:noWrap/>
            <w:hideMark/>
          </w:tcPr>
          <w:p w:rsidR="00A94D64" w:rsidRPr="00756A56" w:rsidRDefault="00A94D64" w:rsidP="001333A5">
            <w:r w:rsidRPr="00756A56">
              <w:t>Advised</w:t>
            </w:r>
          </w:p>
        </w:tc>
      </w:tr>
      <w:tr w:rsidR="00A94D64" w:rsidRPr="0050224B" w:rsidTr="005F71E6">
        <w:trPr>
          <w:cantSplit/>
          <w:trHeight w:val="375"/>
        </w:trPr>
        <w:tc>
          <w:tcPr>
            <w:tcW w:w="12206" w:type="dxa"/>
            <w:tcBorders>
              <w:top w:val="single" w:sz="4" w:space="0" w:color="auto"/>
              <w:left w:val="single" w:sz="8" w:space="0" w:color="auto"/>
              <w:bottom w:val="single" w:sz="4" w:space="0" w:color="auto"/>
              <w:right w:val="single" w:sz="8" w:space="0" w:color="auto"/>
            </w:tcBorders>
            <w:shd w:val="clear" w:color="000000" w:fill="D9D9D9"/>
            <w:hideMark/>
          </w:tcPr>
          <w:p w:rsidR="00A94D64" w:rsidRPr="00756A56" w:rsidRDefault="00A94D64" w:rsidP="001333A5">
            <w:r w:rsidRPr="00756A56">
              <w:t>Information for Direct SME Beneficiaries</w:t>
            </w:r>
          </w:p>
        </w:tc>
        <w:tc>
          <w:tcPr>
            <w:tcW w:w="1984" w:type="dxa"/>
            <w:tcBorders>
              <w:top w:val="nil"/>
              <w:left w:val="nil"/>
              <w:bottom w:val="single" w:sz="4" w:space="0" w:color="auto"/>
              <w:right w:val="single" w:sz="4" w:space="0" w:color="auto"/>
            </w:tcBorders>
            <w:shd w:val="clear" w:color="000000" w:fill="D9D9D9"/>
            <w:noWrap/>
            <w:hideMark/>
          </w:tcPr>
          <w:p w:rsidR="00A94D64" w:rsidRPr="00756A56" w:rsidRDefault="00A94D64" w:rsidP="001333A5">
            <w:r w:rsidRPr="00756A56">
              <w:t xml:space="preserve"> </w:t>
            </w:r>
          </w:p>
        </w:tc>
      </w:tr>
      <w:tr w:rsidR="00A94D64" w:rsidRPr="0050224B" w:rsidTr="005F71E6">
        <w:trPr>
          <w:cantSplit/>
          <w:trHeight w:val="375"/>
        </w:trPr>
        <w:tc>
          <w:tcPr>
            <w:tcW w:w="12206" w:type="dxa"/>
            <w:tcBorders>
              <w:top w:val="single" w:sz="4" w:space="0" w:color="auto"/>
              <w:left w:val="single" w:sz="8" w:space="0" w:color="auto"/>
              <w:bottom w:val="single" w:sz="4" w:space="0" w:color="auto"/>
              <w:right w:val="single" w:sz="8" w:space="0" w:color="auto"/>
            </w:tcBorders>
            <w:shd w:val="clear" w:color="auto" w:fill="auto"/>
            <w:hideMark/>
          </w:tcPr>
          <w:p w:rsidR="00A94D64" w:rsidRPr="00756A56" w:rsidRDefault="00A94D64" w:rsidP="001333A5">
            <w:r w:rsidRPr="00756A56">
              <w:t>See 'Advice, Guidance and Finance for Start-ups', ‘Business Advice, Guidance and Finance for Established SMEs’ and 'Business Infrastructure: Land and Property' worksheets</w:t>
            </w:r>
          </w:p>
        </w:tc>
        <w:tc>
          <w:tcPr>
            <w:tcW w:w="1984" w:type="dxa"/>
            <w:tcBorders>
              <w:top w:val="nil"/>
              <w:left w:val="nil"/>
              <w:bottom w:val="single" w:sz="4" w:space="0" w:color="auto"/>
              <w:right w:val="single" w:sz="4" w:space="0" w:color="auto"/>
            </w:tcBorders>
            <w:shd w:val="clear" w:color="auto" w:fill="auto"/>
            <w:noWrap/>
            <w:hideMark/>
          </w:tcPr>
          <w:p w:rsidR="00A94D64" w:rsidRPr="00756A56" w:rsidRDefault="00A94D64" w:rsidP="001333A5">
            <w:r w:rsidRPr="00756A56">
              <w:t>Advised</w:t>
            </w:r>
          </w:p>
        </w:tc>
      </w:tr>
      <w:tr w:rsidR="00A94D64" w:rsidRPr="0050224B" w:rsidTr="005F71E6">
        <w:trPr>
          <w:cantSplit/>
          <w:trHeight w:val="375"/>
        </w:trPr>
        <w:tc>
          <w:tcPr>
            <w:tcW w:w="12206" w:type="dxa"/>
            <w:tcBorders>
              <w:top w:val="single" w:sz="4" w:space="0" w:color="auto"/>
              <w:left w:val="single" w:sz="8" w:space="0" w:color="auto"/>
              <w:bottom w:val="single" w:sz="4" w:space="0" w:color="auto"/>
              <w:right w:val="single" w:sz="8" w:space="0" w:color="auto"/>
            </w:tcBorders>
            <w:shd w:val="clear" w:color="000000" w:fill="D9D9D9"/>
            <w:hideMark/>
          </w:tcPr>
          <w:p w:rsidR="00A94D64" w:rsidRPr="00756A56" w:rsidRDefault="00A94D64" w:rsidP="001333A5">
            <w:r w:rsidRPr="00756A56">
              <w:t>Information on Indirect Beneficiaries</w:t>
            </w:r>
          </w:p>
        </w:tc>
        <w:tc>
          <w:tcPr>
            <w:tcW w:w="1984" w:type="dxa"/>
            <w:tcBorders>
              <w:top w:val="nil"/>
              <w:left w:val="nil"/>
              <w:bottom w:val="single" w:sz="4" w:space="0" w:color="auto"/>
              <w:right w:val="single" w:sz="4" w:space="0" w:color="auto"/>
            </w:tcBorders>
            <w:shd w:val="clear" w:color="000000" w:fill="D9D9D9"/>
            <w:noWrap/>
            <w:hideMark/>
          </w:tcPr>
          <w:p w:rsidR="00A94D64" w:rsidRPr="00756A56" w:rsidRDefault="00A94D64" w:rsidP="001333A5">
            <w:r w:rsidRPr="00756A56">
              <w:t xml:space="preserve"> </w:t>
            </w:r>
          </w:p>
        </w:tc>
      </w:tr>
      <w:tr w:rsidR="00A94D64" w:rsidRPr="0050224B" w:rsidTr="005F71E6">
        <w:trPr>
          <w:cantSplit/>
          <w:trHeight w:val="375"/>
        </w:trPr>
        <w:tc>
          <w:tcPr>
            <w:tcW w:w="12206" w:type="dxa"/>
            <w:tcBorders>
              <w:top w:val="single" w:sz="4" w:space="0" w:color="auto"/>
              <w:left w:val="single" w:sz="8" w:space="0" w:color="auto"/>
              <w:bottom w:val="single" w:sz="4" w:space="0" w:color="auto"/>
              <w:right w:val="single" w:sz="8" w:space="0" w:color="auto"/>
            </w:tcBorders>
            <w:shd w:val="clear" w:color="000000" w:fill="FFFFFF"/>
            <w:hideMark/>
          </w:tcPr>
          <w:p w:rsidR="00A94D64" w:rsidRPr="00756A56" w:rsidRDefault="00A94D64" w:rsidP="001333A5">
            <w:r w:rsidRPr="00756A56">
              <w:t>None</w:t>
            </w:r>
          </w:p>
        </w:tc>
        <w:tc>
          <w:tcPr>
            <w:tcW w:w="1984" w:type="dxa"/>
            <w:tcBorders>
              <w:top w:val="nil"/>
              <w:left w:val="nil"/>
              <w:bottom w:val="single" w:sz="4" w:space="0" w:color="auto"/>
              <w:right w:val="single" w:sz="4" w:space="0" w:color="auto"/>
            </w:tcBorders>
            <w:shd w:val="clear" w:color="auto" w:fill="auto"/>
            <w:noWrap/>
            <w:hideMark/>
          </w:tcPr>
          <w:p w:rsidR="00A94D64" w:rsidRPr="00756A56" w:rsidRDefault="00A94D64" w:rsidP="001333A5">
            <w:r w:rsidRPr="00756A56">
              <w:t>N/A</w:t>
            </w:r>
          </w:p>
        </w:tc>
      </w:tr>
      <w:tr w:rsidR="00A94D64" w:rsidRPr="0050224B" w:rsidTr="005F71E6">
        <w:trPr>
          <w:cantSplit/>
          <w:trHeight w:val="405"/>
        </w:trPr>
        <w:tc>
          <w:tcPr>
            <w:tcW w:w="12206" w:type="dxa"/>
            <w:tcBorders>
              <w:top w:val="single" w:sz="4" w:space="0" w:color="auto"/>
              <w:left w:val="single" w:sz="8" w:space="0" w:color="auto"/>
              <w:bottom w:val="single" w:sz="4" w:space="0" w:color="auto"/>
              <w:right w:val="single" w:sz="8" w:space="0" w:color="auto"/>
            </w:tcBorders>
            <w:shd w:val="clear" w:color="000000" w:fill="D9D9D9"/>
            <w:hideMark/>
          </w:tcPr>
          <w:p w:rsidR="00A94D64" w:rsidRPr="00756A56" w:rsidRDefault="00A94D64" w:rsidP="001333A5">
            <w:r w:rsidRPr="00756A56">
              <w:t xml:space="preserve">Other Information </w:t>
            </w:r>
          </w:p>
        </w:tc>
        <w:tc>
          <w:tcPr>
            <w:tcW w:w="1984" w:type="dxa"/>
            <w:tcBorders>
              <w:top w:val="nil"/>
              <w:left w:val="nil"/>
              <w:bottom w:val="single" w:sz="4" w:space="0" w:color="auto"/>
              <w:right w:val="single" w:sz="4" w:space="0" w:color="auto"/>
            </w:tcBorders>
            <w:shd w:val="clear" w:color="000000" w:fill="D9D9D9"/>
            <w:noWrap/>
            <w:hideMark/>
          </w:tcPr>
          <w:p w:rsidR="00A94D64" w:rsidRPr="00756A56" w:rsidRDefault="00A94D64" w:rsidP="001333A5">
            <w:r w:rsidRPr="00756A56">
              <w:t xml:space="preserve"> </w:t>
            </w:r>
          </w:p>
        </w:tc>
      </w:tr>
      <w:tr w:rsidR="00A94D64" w:rsidRPr="0050224B" w:rsidTr="005F71E6">
        <w:trPr>
          <w:cantSplit/>
          <w:trHeight w:val="375"/>
        </w:trPr>
        <w:tc>
          <w:tcPr>
            <w:tcW w:w="12206" w:type="dxa"/>
            <w:tcBorders>
              <w:top w:val="single" w:sz="4" w:space="0" w:color="auto"/>
              <w:left w:val="single" w:sz="8" w:space="0" w:color="auto"/>
              <w:bottom w:val="single" w:sz="4" w:space="0" w:color="auto"/>
              <w:right w:val="single" w:sz="8" w:space="0" w:color="auto"/>
            </w:tcBorders>
            <w:shd w:val="clear" w:color="000000" w:fill="FFFFFF"/>
            <w:hideMark/>
          </w:tcPr>
          <w:p w:rsidR="00A94D64" w:rsidRPr="00756A56" w:rsidRDefault="00A94D64" w:rsidP="001333A5">
            <w:r w:rsidRPr="00756A56">
              <w:t>None</w:t>
            </w:r>
          </w:p>
        </w:tc>
        <w:tc>
          <w:tcPr>
            <w:tcW w:w="1984" w:type="dxa"/>
            <w:tcBorders>
              <w:top w:val="nil"/>
              <w:left w:val="nil"/>
              <w:bottom w:val="single" w:sz="4" w:space="0" w:color="auto"/>
              <w:right w:val="single" w:sz="4" w:space="0" w:color="auto"/>
            </w:tcBorders>
            <w:shd w:val="clear" w:color="auto" w:fill="auto"/>
            <w:noWrap/>
            <w:hideMark/>
          </w:tcPr>
          <w:p w:rsidR="00A94D64" w:rsidRDefault="00A94D64" w:rsidP="001333A5">
            <w:r w:rsidRPr="00756A56">
              <w:t>N/A</w:t>
            </w:r>
          </w:p>
        </w:tc>
      </w:tr>
    </w:tbl>
    <w:p w:rsidR="00AB355A" w:rsidRDefault="00AB355A" w:rsidP="0004229A">
      <w:pPr>
        <w:pStyle w:val="Heading5"/>
        <w:numPr>
          <w:ilvl w:val="0"/>
          <w:numId w:val="0"/>
        </w:numPr>
        <w:ind w:left="680"/>
      </w:pPr>
    </w:p>
    <w:p w:rsidR="00C279B6" w:rsidRPr="005A23BB" w:rsidRDefault="00C279B6" w:rsidP="0004229A">
      <w:pPr>
        <w:pStyle w:val="Heading5"/>
        <w:numPr>
          <w:ilvl w:val="0"/>
          <w:numId w:val="0"/>
        </w:numPr>
        <w:ind w:left="680"/>
        <w:sectPr w:rsidR="00C279B6" w:rsidRPr="005A23BB" w:rsidSect="00E51F35">
          <w:pgSz w:w="16838" w:h="11906" w:orient="landscape" w:code="9"/>
          <w:pgMar w:top="1440" w:right="1440" w:bottom="1440" w:left="1440" w:header="680" w:footer="340" w:gutter="0"/>
          <w:cols w:space="708"/>
          <w:docGrid w:linePitch="360"/>
        </w:sectPr>
      </w:pPr>
    </w:p>
    <w:bookmarkStart w:id="104" w:name="_Summative_Assessment_Final"/>
    <w:bookmarkStart w:id="105" w:name="_Privacy_Nnotice_for"/>
    <w:bookmarkStart w:id="106" w:name="_Toc489879619"/>
    <w:bookmarkStart w:id="107" w:name="_Toc479337014"/>
    <w:bookmarkStart w:id="108" w:name="_Toc479337722"/>
    <w:bookmarkStart w:id="109" w:name="_Toc479337744"/>
    <w:bookmarkStart w:id="110" w:name="_Toc479338753"/>
    <w:bookmarkStart w:id="111" w:name="_Toc479338761"/>
    <w:bookmarkStart w:id="112" w:name="_Toc479340101"/>
    <w:bookmarkStart w:id="113" w:name="_Toc479342234"/>
    <w:bookmarkStart w:id="114" w:name="_Toc483211842"/>
    <w:bookmarkStart w:id="115" w:name="_Toc483211850"/>
    <w:bookmarkStart w:id="116" w:name="_Toc483215814"/>
    <w:bookmarkStart w:id="117" w:name="_Toc483215822"/>
    <w:bookmarkStart w:id="118" w:name="_Toc485044313"/>
    <w:bookmarkStart w:id="119" w:name="_Toc485044349"/>
    <w:bookmarkStart w:id="120" w:name="_Toc485045211"/>
    <w:bookmarkStart w:id="121" w:name="_Toc485045363"/>
    <w:bookmarkStart w:id="122" w:name="_Toc485045371"/>
    <w:bookmarkStart w:id="123" w:name="AppendixG"/>
    <w:bookmarkStart w:id="124" w:name="_Toc479167985"/>
    <w:bookmarkStart w:id="125" w:name="_Toc479336181"/>
    <w:bookmarkStart w:id="126" w:name="_Toc479336195"/>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104"/>
    <w:bookmarkEnd w:id="105"/>
    <w:p w:rsidR="00BF2141" w:rsidRDefault="00BF2141" w:rsidP="00BF2141">
      <w:pPr>
        <w:pStyle w:val="Heading1"/>
      </w:pPr>
      <w:r w:rsidRPr="00BF2141">
        <w:rPr>
          <w:lang w:eastAsia="en-GB"/>
        </w:rPr>
        <w:lastRenderedPageBreak/>
        <mc:AlternateContent>
          <mc:Choice Requires="wps">
            <w:drawing>
              <wp:anchor distT="0" distB="0" distL="114300" distR="114300" simplePos="0" relativeHeight="251674624" behindDoc="0" locked="0" layoutInCell="1" allowOverlap="1" wp14:anchorId="53494387" wp14:editId="3CB07C24">
                <wp:simplePos x="0" y="0"/>
                <wp:positionH relativeFrom="column">
                  <wp:posOffset>-196770</wp:posOffset>
                </wp:positionH>
                <wp:positionV relativeFrom="paragraph">
                  <wp:posOffset>798653</wp:posOffset>
                </wp:positionV>
                <wp:extent cx="6099859" cy="6935189"/>
                <wp:effectExtent l="0" t="0" r="15240" b="184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859" cy="6935189"/>
                        </a:xfrm>
                        <a:prstGeom prst="rect">
                          <a:avLst/>
                        </a:prstGeom>
                        <a:solidFill>
                          <a:sysClr val="window" lastClr="FFFFFF">
                            <a:lumMod val="85000"/>
                          </a:sysClr>
                        </a:solidFill>
                        <a:ln w="9525">
                          <a:solidFill>
                            <a:srgbClr val="000000"/>
                          </a:solidFill>
                          <a:miter lim="800000"/>
                          <a:headEnd/>
                          <a:tailEnd/>
                        </a:ln>
                      </wps:spPr>
                      <wps:txbx>
                        <w:txbxContent>
                          <w:p w:rsidR="00F06DFD" w:rsidRPr="007622A9" w:rsidRDefault="00F06DFD" w:rsidP="00BF2141">
                            <w:pPr>
                              <w:jc w:val="center"/>
                              <w:rPr>
                                <w:b/>
                                <w:sz w:val="28"/>
                                <w:szCs w:val="28"/>
                              </w:rPr>
                            </w:pPr>
                            <w:r w:rsidRPr="007622A9">
                              <w:rPr>
                                <w:b/>
                                <w:sz w:val="28"/>
                                <w:szCs w:val="28"/>
                              </w:rPr>
                              <w:t>Privacy notice</w:t>
                            </w:r>
                          </w:p>
                          <w:p w:rsidR="00F06DFD" w:rsidRDefault="00F06DFD" w:rsidP="00BF2141"/>
                          <w:p w:rsidR="00F06DFD" w:rsidRPr="00376C04" w:rsidRDefault="00F06DFD" w:rsidP="00BF2141">
                            <w:r w:rsidRPr="00AE4044">
                              <w:t xml:space="preserve">The </w:t>
                            </w:r>
                            <w:r>
                              <w:t xml:space="preserve">EU </w:t>
                            </w:r>
                            <w:r w:rsidRPr="00AE4044">
                              <w:t xml:space="preserve">Common </w:t>
                            </w:r>
                            <w:r>
                              <w:t>P</w:t>
                            </w:r>
                            <w:r w:rsidRPr="00AE4044">
                              <w:t xml:space="preserve">rovisions </w:t>
                            </w:r>
                            <w:r>
                              <w:t>R</w:t>
                            </w:r>
                            <w:r w:rsidRPr="00AE4044">
                              <w:t>egulations</w:t>
                            </w:r>
                            <w:r>
                              <w:t xml:space="preserve"> (CPR),</w:t>
                            </w:r>
                            <w:r w:rsidRPr="00AE4044">
                              <w:t xml:space="preserve"> </w:t>
                            </w:r>
                            <w:r w:rsidRPr="00376C04">
                              <w:t>in particular Articles 27.4, 54, 56 of the CPR</w:t>
                            </w:r>
                            <w:r>
                              <w:t xml:space="preserve">, </w:t>
                            </w:r>
                            <w:r w:rsidRPr="00AE4044">
                              <w:t xml:space="preserve">and </w:t>
                            </w:r>
                            <w:r>
                              <w:t xml:space="preserve">Article 6 of the </w:t>
                            </w:r>
                            <w:r w:rsidRPr="00AE4044">
                              <w:t>E</w:t>
                            </w:r>
                            <w:r>
                              <w:t xml:space="preserve">uropean Regional </w:t>
                            </w:r>
                            <w:r w:rsidRPr="00AE4044">
                              <w:t>D</w:t>
                            </w:r>
                            <w:r>
                              <w:t xml:space="preserve">evelopment </w:t>
                            </w:r>
                            <w:r w:rsidRPr="00AE4044">
                              <w:t>F</w:t>
                            </w:r>
                            <w:r>
                              <w:t>und (ERDF)</w:t>
                            </w:r>
                            <w:r w:rsidRPr="00AE4044">
                              <w:t xml:space="preserve"> regulation require </w:t>
                            </w:r>
                            <w:r>
                              <w:t>the Department for Communities and Local Government (DCLG), as the m</w:t>
                            </w:r>
                            <w:r w:rsidRPr="00AE4044">
                              <w:t xml:space="preserve">anaging </w:t>
                            </w:r>
                            <w:r>
                              <w:t>a</w:t>
                            </w:r>
                            <w:r w:rsidRPr="00AE4044">
                              <w:t>uthority</w:t>
                            </w:r>
                            <w:r>
                              <w:t xml:space="preserve"> for the programme, </w:t>
                            </w:r>
                            <w:r w:rsidRPr="00AE4044">
                              <w:t xml:space="preserve">to monitor and evaluate ERDF-funded activities. </w:t>
                            </w:r>
                            <w:r w:rsidRPr="00376C04">
                              <w:t xml:space="preserve">In order to conduct monitoring and evaluation individual participant data is required. </w:t>
                            </w:r>
                          </w:p>
                          <w:p w:rsidR="00F06DFD" w:rsidRDefault="00F06DFD" w:rsidP="00BF2141">
                            <w:r w:rsidRPr="00727D13">
                              <w:t xml:space="preserve">For the purposes of the Data Protection Act 1998, </w:t>
                            </w:r>
                            <w:r>
                              <w:t xml:space="preserve">DCLG </w:t>
                            </w:r>
                            <w:r w:rsidRPr="00727D13">
                              <w:t xml:space="preserve">is the data controller in respect of information processed which relates to your participation in the project funded by the European </w:t>
                            </w:r>
                            <w:r>
                              <w:t xml:space="preserve">Regional Development </w:t>
                            </w:r>
                            <w:r w:rsidRPr="00727D13">
                              <w:t>Fund, whil</w:t>
                            </w:r>
                            <w:r>
                              <w:t>e</w:t>
                            </w:r>
                            <w:r w:rsidRPr="00727D13">
                              <w:t xml:space="preserve"> </w:t>
                            </w:r>
                            <w:r w:rsidRPr="007622A9">
                              <w:rPr>
                                <w:b/>
                                <w:i/>
                              </w:rPr>
                              <w:t>[insert grant recipient or delivery partner name]</w:t>
                            </w:r>
                            <w:r w:rsidRPr="00727D13">
                              <w:t xml:space="preserve"> is the data processor.</w:t>
                            </w:r>
                          </w:p>
                          <w:p w:rsidR="00F06DFD" w:rsidRPr="004C3967" w:rsidRDefault="00F06DFD" w:rsidP="00BF2141">
                            <w:r w:rsidRPr="004C3967">
                              <w:t xml:space="preserve">Depending on the nature of activities </w:t>
                            </w:r>
                            <w:r>
                              <w:t xml:space="preserve">of the ERDF-funded project </w:t>
                            </w:r>
                            <w:r w:rsidRPr="004C3967">
                              <w:t>and the indicators listed under each activity, the following information for each direct or indirect beneficiar</w:t>
                            </w:r>
                            <w:r>
                              <w:t>y</w:t>
                            </w:r>
                            <w:r w:rsidRPr="004C3967">
                              <w:t xml:space="preserve"> where these are individuals</w:t>
                            </w:r>
                            <w:r>
                              <w:t xml:space="preserve"> may be supplied</w:t>
                            </w:r>
                            <w:r w:rsidRPr="004C3967">
                              <w:t xml:space="preserve">: </w:t>
                            </w:r>
                          </w:p>
                          <w:p w:rsidR="00F06DFD" w:rsidRPr="004C3967" w:rsidRDefault="00F06DFD" w:rsidP="00BF2141">
                            <w:pPr>
                              <w:numPr>
                                <w:ilvl w:val="0"/>
                                <w:numId w:val="49"/>
                              </w:numPr>
                              <w:spacing w:after="0" w:line="240" w:lineRule="auto"/>
                            </w:pPr>
                            <w:r w:rsidRPr="004C3967">
                              <w:t>Name of contact point within a business (in some cases property owner) engaged with or individual engaged with;</w:t>
                            </w:r>
                          </w:p>
                          <w:p w:rsidR="00F06DFD" w:rsidRPr="004C3967" w:rsidRDefault="00F06DFD" w:rsidP="00BF2141">
                            <w:pPr>
                              <w:numPr>
                                <w:ilvl w:val="0"/>
                                <w:numId w:val="49"/>
                              </w:numPr>
                              <w:spacing w:after="0" w:line="240" w:lineRule="auto"/>
                            </w:pPr>
                            <w:r w:rsidRPr="004C3967">
                              <w:t>Address</w:t>
                            </w:r>
                          </w:p>
                          <w:p w:rsidR="00F06DFD" w:rsidRPr="004C3967" w:rsidRDefault="00F06DFD" w:rsidP="00BF2141">
                            <w:pPr>
                              <w:numPr>
                                <w:ilvl w:val="0"/>
                                <w:numId w:val="49"/>
                              </w:numPr>
                              <w:spacing w:after="0" w:line="240" w:lineRule="auto"/>
                            </w:pPr>
                            <w:r w:rsidRPr="004C3967">
                              <w:t xml:space="preserve">Postcode  </w:t>
                            </w:r>
                          </w:p>
                          <w:p w:rsidR="00F06DFD" w:rsidRPr="004C3967" w:rsidRDefault="00F06DFD" w:rsidP="00BF2141">
                            <w:pPr>
                              <w:numPr>
                                <w:ilvl w:val="0"/>
                                <w:numId w:val="49"/>
                              </w:numPr>
                              <w:spacing w:after="0" w:line="240" w:lineRule="auto"/>
                            </w:pPr>
                            <w:r w:rsidRPr="004C3967">
                              <w:t xml:space="preserve">Phone number </w:t>
                            </w:r>
                          </w:p>
                          <w:p w:rsidR="00F06DFD" w:rsidRPr="004C3967" w:rsidRDefault="00F06DFD" w:rsidP="00BF2141">
                            <w:pPr>
                              <w:numPr>
                                <w:ilvl w:val="0"/>
                                <w:numId w:val="49"/>
                              </w:numPr>
                              <w:spacing w:after="0" w:line="240" w:lineRule="auto"/>
                            </w:pPr>
                            <w:r w:rsidRPr="004C3967">
                              <w:t>Email address</w:t>
                            </w:r>
                          </w:p>
                          <w:p w:rsidR="00F06DFD" w:rsidRPr="004C3967" w:rsidRDefault="00F06DFD" w:rsidP="00BF2141">
                            <w:pPr>
                              <w:numPr>
                                <w:ilvl w:val="0"/>
                                <w:numId w:val="49"/>
                              </w:numPr>
                              <w:spacing w:after="0" w:line="240" w:lineRule="auto"/>
                            </w:pPr>
                            <w:r w:rsidRPr="004C3967">
                              <w:t xml:space="preserve">Labour market status prior to receiving support and 6 months </w:t>
                            </w:r>
                            <w:r>
                              <w:t xml:space="preserve">after </w:t>
                            </w:r>
                            <w:r w:rsidRPr="004C3967">
                              <w:t>receiving support;</w:t>
                            </w:r>
                          </w:p>
                          <w:p w:rsidR="00F06DFD" w:rsidRPr="004C3967" w:rsidRDefault="00F06DFD" w:rsidP="00BF2141">
                            <w:pPr>
                              <w:numPr>
                                <w:ilvl w:val="0"/>
                                <w:numId w:val="49"/>
                              </w:numPr>
                              <w:spacing w:after="0" w:line="240" w:lineRule="auto"/>
                            </w:pPr>
                            <w:r w:rsidRPr="004C3967">
                              <w:t>Duration of support</w:t>
                            </w:r>
                          </w:p>
                          <w:p w:rsidR="00F06DFD" w:rsidRPr="004C3967" w:rsidRDefault="00F06DFD" w:rsidP="00BF2141">
                            <w:pPr>
                              <w:numPr>
                                <w:ilvl w:val="0"/>
                                <w:numId w:val="49"/>
                              </w:numPr>
                              <w:spacing w:after="0" w:line="240" w:lineRule="auto"/>
                            </w:pPr>
                            <w:r w:rsidRPr="004C3967">
                              <w:t>Intensity of support</w:t>
                            </w:r>
                          </w:p>
                          <w:p w:rsidR="00F06DFD" w:rsidRDefault="00F06DFD" w:rsidP="00BF2141"/>
                          <w:p w:rsidR="00F06DFD" w:rsidRDefault="00F06DFD" w:rsidP="00BF2141">
                            <w:r w:rsidRPr="00727D13">
                              <w:t>Your details will be stored securely and retained in compliance with the Data Protection Act 1998.</w:t>
                            </w:r>
                            <w:r>
                              <w:t xml:space="preserve"> </w:t>
                            </w:r>
                            <w:r w:rsidRPr="00727D13">
                              <w:t>This information will be used to evaluate this project and to report to the</w:t>
                            </w:r>
                            <w:r>
                              <w:t xml:space="preserve"> </w:t>
                            </w:r>
                            <w:r w:rsidRPr="00727D13">
                              <w:t xml:space="preserve">European </w:t>
                            </w:r>
                            <w:r>
                              <w:t xml:space="preserve">Regional Development </w:t>
                            </w:r>
                            <w:r w:rsidRPr="00727D13">
                              <w:t>Fund for monitoring</w:t>
                            </w:r>
                            <w:r>
                              <w:t xml:space="preserve"> and evaluation </w:t>
                            </w:r>
                            <w:r w:rsidRPr="00727D13">
                              <w:t xml:space="preserve">purposes. </w:t>
                            </w:r>
                          </w:p>
                          <w:p w:rsidR="00F06DFD" w:rsidRPr="00013257" w:rsidRDefault="00F06DFD" w:rsidP="00BF2141">
                            <w:pPr>
                              <w:rPr>
                                <w:b/>
                                <w:i/>
                              </w:rPr>
                            </w:pPr>
                            <w:r>
                              <w:rPr>
                                <w:b/>
                                <w:i/>
                              </w:rPr>
                              <w:t>(</w:t>
                            </w:r>
                            <w:proofErr w:type="gramStart"/>
                            <w:r>
                              <w:rPr>
                                <w:b/>
                                <w:i/>
                              </w:rPr>
                              <w:t>continued</w:t>
                            </w:r>
                            <w:proofErr w:type="gramEnd"/>
                            <w:r>
                              <w:rPr>
                                <w:b/>
                                <w:i/>
                              </w:rPr>
                              <w:t xml:space="preserve"> below)</w:t>
                            </w:r>
                          </w:p>
                          <w:p w:rsidR="00F06DFD" w:rsidRDefault="00F06DFD" w:rsidP="00BF21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 o:spid="_x0000_s1106" type="#_x0000_t202" style="position:absolute;left:0;text-align:left;margin-left:-15.5pt;margin-top:62.9pt;width:480.3pt;height:546.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" fillcolor="#d9d9d9">
                <v:textbox>
                  <w:txbxContent>
                    <w:p w:rsidR="00F06DFD" w:rsidRPr="007622A9" w:rsidRDefault="00F06DFD" w:rsidP="00BF2141">
                      <w:pPr>
                        <w:jc w:val="center"/>
                        <w:rPr>
                          <w:b/>
                          <w:sz w:val="28"/>
                          <w:szCs w:val="28"/>
                        </w:rPr>
                      </w:pPr>
                      <w:r w:rsidRPr="007622A9">
                        <w:rPr>
                          <w:b/>
                          <w:sz w:val="28"/>
                          <w:szCs w:val="28"/>
                        </w:rPr>
                        <w:t>Privacy notice</w:t>
                      </w:r>
                    </w:p>
                    <w:p w:rsidR="00F06DFD" w:rsidRDefault="00F06DFD" w:rsidP="00BF2141"/>
                    <w:p w:rsidR="00F06DFD" w:rsidRPr="00376C04" w:rsidRDefault="00F06DFD" w:rsidP="00BF2141">
                      <w:r w:rsidRPr="00AE4044">
                        <w:t xml:space="preserve">The </w:t>
                      </w:r>
                      <w:r>
                        <w:t xml:space="preserve">EU </w:t>
                      </w:r>
                      <w:r w:rsidRPr="00AE4044">
                        <w:t xml:space="preserve">Common </w:t>
                      </w:r>
                      <w:r>
                        <w:t>P</w:t>
                      </w:r>
                      <w:r w:rsidRPr="00AE4044">
                        <w:t xml:space="preserve">rovisions </w:t>
                      </w:r>
                      <w:r>
                        <w:t>R</w:t>
                      </w:r>
                      <w:r w:rsidRPr="00AE4044">
                        <w:t>egulations</w:t>
                      </w:r>
                      <w:r>
                        <w:t xml:space="preserve"> (CPR),</w:t>
                      </w:r>
                      <w:r w:rsidRPr="00AE4044">
                        <w:t xml:space="preserve"> </w:t>
                      </w:r>
                      <w:r w:rsidRPr="00376C04">
                        <w:t>in particular Articles 27.4, 54, 56 of the CPR</w:t>
                      </w:r>
                      <w:r>
                        <w:t xml:space="preserve">, </w:t>
                      </w:r>
                      <w:r w:rsidRPr="00AE4044">
                        <w:t xml:space="preserve">and </w:t>
                      </w:r>
                      <w:r>
                        <w:t xml:space="preserve">Article 6 of the </w:t>
                      </w:r>
                      <w:r w:rsidRPr="00AE4044">
                        <w:t>E</w:t>
                      </w:r>
                      <w:r>
                        <w:t xml:space="preserve">uropean Regional </w:t>
                      </w:r>
                      <w:r w:rsidRPr="00AE4044">
                        <w:t>D</w:t>
                      </w:r>
                      <w:r>
                        <w:t xml:space="preserve">evelopment </w:t>
                      </w:r>
                      <w:r w:rsidRPr="00AE4044">
                        <w:t>F</w:t>
                      </w:r>
                      <w:r>
                        <w:t>und (ERDF)</w:t>
                      </w:r>
                      <w:r w:rsidRPr="00AE4044">
                        <w:t xml:space="preserve"> regulation require </w:t>
                      </w:r>
                      <w:r>
                        <w:t>the Department for Communities and Local Government (DCLG), as the m</w:t>
                      </w:r>
                      <w:r w:rsidRPr="00AE4044">
                        <w:t xml:space="preserve">anaging </w:t>
                      </w:r>
                      <w:r>
                        <w:t>a</w:t>
                      </w:r>
                      <w:r w:rsidRPr="00AE4044">
                        <w:t>uthority</w:t>
                      </w:r>
                      <w:r>
                        <w:t xml:space="preserve"> for the programme, </w:t>
                      </w:r>
                      <w:r w:rsidRPr="00AE4044">
                        <w:t xml:space="preserve">to monitor and evaluate ERDF-funded activities. </w:t>
                      </w:r>
                      <w:r w:rsidRPr="00376C04">
                        <w:t xml:space="preserve">In order to conduct monitoring and evaluation individual participant data is required. </w:t>
                      </w:r>
                    </w:p>
                    <w:p w:rsidR="00F06DFD" w:rsidRDefault="00F06DFD" w:rsidP="00BF2141">
                      <w:r w:rsidRPr="00727D13">
                        <w:t xml:space="preserve">For the purposes of the Data Protection Act 1998, </w:t>
                      </w:r>
                      <w:r>
                        <w:t xml:space="preserve">DCLG </w:t>
                      </w:r>
                      <w:r w:rsidRPr="00727D13">
                        <w:t xml:space="preserve">is the data controller in respect of information processed which relates to your participation in the project funded by the European </w:t>
                      </w:r>
                      <w:r>
                        <w:t xml:space="preserve">Regional Development </w:t>
                      </w:r>
                      <w:r w:rsidRPr="00727D13">
                        <w:t>Fund, whil</w:t>
                      </w:r>
                      <w:r>
                        <w:t>e</w:t>
                      </w:r>
                      <w:r w:rsidRPr="00727D13">
                        <w:t xml:space="preserve"> </w:t>
                      </w:r>
                      <w:r w:rsidRPr="007622A9">
                        <w:rPr>
                          <w:b/>
                          <w:i/>
                        </w:rPr>
                        <w:t>[insert grant recipient or delivery partner name]</w:t>
                      </w:r>
                      <w:r w:rsidRPr="00727D13">
                        <w:t xml:space="preserve"> is the data processor.</w:t>
                      </w:r>
                    </w:p>
                    <w:p w:rsidR="00F06DFD" w:rsidRPr="004C3967" w:rsidRDefault="00F06DFD" w:rsidP="00BF2141">
                      <w:r w:rsidRPr="004C3967">
                        <w:t xml:space="preserve">Depending on the nature of activities </w:t>
                      </w:r>
                      <w:r>
                        <w:t xml:space="preserve">of the ERDF-funded project </w:t>
                      </w:r>
                      <w:r w:rsidRPr="004C3967">
                        <w:t>and the indicators listed under each activity, the following information for each direct or indirect beneficiar</w:t>
                      </w:r>
                      <w:r>
                        <w:t>y</w:t>
                      </w:r>
                      <w:r w:rsidRPr="004C3967">
                        <w:t xml:space="preserve"> where these are individuals</w:t>
                      </w:r>
                      <w:r>
                        <w:t xml:space="preserve"> may be supplied</w:t>
                      </w:r>
                      <w:r w:rsidRPr="004C3967">
                        <w:t xml:space="preserve">: </w:t>
                      </w:r>
                    </w:p>
                    <w:p w:rsidR="00F06DFD" w:rsidRPr="004C3967" w:rsidRDefault="00F06DFD" w:rsidP="00BF2141">
                      <w:pPr>
                        <w:numPr>
                          <w:ilvl w:val="0"/>
                          <w:numId w:val="49"/>
                        </w:numPr>
                        <w:spacing w:after="0" w:line="240" w:lineRule="auto"/>
                      </w:pPr>
                      <w:r w:rsidRPr="004C3967">
                        <w:t>Name of contact point within a business (in some cases property owner) engaged with or individual engaged with;</w:t>
                      </w:r>
                    </w:p>
                    <w:p w:rsidR="00F06DFD" w:rsidRPr="004C3967" w:rsidRDefault="00F06DFD" w:rsidP="00BF2141">
                      <w:pPr>
                        <w:numPr>
                          <w:ilvl w:val="0"/>
                          <w:numId w:val="49"/>
                        </w:numPr>
                        <w:spacing w:after="0" w:line="240" w:lineRule="auto"/>
                      </w:pPr>
                      <w:r w:rsidRPr="004C3967">
                        <w:t>Address</w:t>
                      </w:r>
                    </w:p>
                    <w:p w:rsidR="00F06DFD" w:rsidRPr="004C3967" w:rsidRDefault="00F06DFD" w:rsidP="00BF2141">
                      <w:pPr>
                        <w:numPr>
                          <w:ilvl w:val="0"/>
                          <w:numId w:val="49"/>
                        </w:numPr>
                        <w:spacing w:after="0" w:line="240" w:lineRule="auto"/>
                      </w:pPr>
                      <w:r w:rsidRPr="004C3967">
                        <w:t xml:space="preserve">Postcode  </w:t>
                      </w:r>
                    </w:p>
                    <w:p w:rsidR="00F06DFD" w:rsidRPr="004C3967" w:rsidRDefault="00F06DFD" w:rsidP="00BF2141">
                      <w:pPr>
                        <w:numPr>
                          <w:ilvl w:val="0"/>
                          <w:numId w:val="49"/>
                        </w:numPr>
                        <w:spacing w:after="0" w:line="240" w:lineRule="auto"/>
                      </w:pPr>
                      <w:r w:rsidRPr="004C3967">
                        <w:t xml:space="preserve">Phone number </w:t>
                      </w:r>
                    </w:p>
                    <w:p w:rsidR="00F06DFD" w:rsidRPr="004C3967" w:rsidRDefault="00F06DFD" w:rsidP="00BF2141">
                      <w:pPr>
                        <w:numPr>
                          <w:ilvl w:val="0"/>
                          <w:numId w:val="49"/>
                        </w:numPr>
                        <w:spacing w:after="0" w:line="240" w:lineRule="auto"/>
                      </w:pPr>
                      <w:r w:rsidRPr="004C3967">
                        <w:t>Email address</w:t>
                      </w:r>
                    </w:p>
                    <w:p w:rsidR="00F06DFD" w:rsidRPr="004C3967" w:rsidRDefault="00F06DFD" w:rsidP="00BF2141">
                      <w:pPr>
                        <w:numPr>
                          <w:ilvl w:val="0"/>
                          <w:numId w:val="49"/>
                        </w:numPr>
                        <w:spacing w:after="0" w:line="240" w:lineRule="auto"/>
                      </w:pPr>
                      <w:r w:rsidRPr="004C3967">
                        <w:t xml:space="preserve">Labour market status prior to receiving support and 6 months </w:t>
                      </w:r>
                      <w:r>
                        <w:t xml:space="preserve">after </w:t>
                      </w:r>
                      <w:r w:rsidRPr="004C3967">
                        <w:t>receiving support;</w:t>
                      </w:r>
                    </w:p>
                    <w:p w:rsidR="00F06DFD" w:rsidRPr="004C3967" w:rsidRDefault="00F06DFD" w:rsidP="00BF2141">
                      <w:pPr>
                        <w:numPr>
                          <w:ilvl w:val="0"/>
                          <w:numId w:val="49"/>
                        </w:numPr>
                        <w:spacing w:after="0" w:line="240" w:lineRule="auto"/>
                      </w:pPr>
                      <w:r w:rsidRPr="004C3967">
                        <w:t>Duration of support</w:t>
                      </w:r>
                    </w:p>
                    <w:p w:rsidR="00F06DFD" w:rsidRPr="004C3967" w:rsidRDefault="00F06DFD" w:rsidP="00BF2141">
                      <w:pPr>
                        <w:numPr>
                          <w:ilvl w:val="0"/>
                          <w:numId w:val="49"/>
                        </w:numPr>
                        <w:spacing w:after="0" w:line="240" w:lineRule="auto"/>
                      </w:pPr>
                      <w:r w:rsidRPr="004C3967">
                        <w:t>Intensity of support</w:t>
                      </w:r>
                    </w:p>
                    <w:p w:rsidR="00F06DFD" w:rsidRDefault="00F06DFD" w:rsidP="00BF2141"/>
                    <w:p w:rsidR="00F06DFD" w:rsidRDefault="00F06DFD" w:rsidP="00BF2141">
                      <w:r w:rsidRPr="00727D13">
                        <w:t>Your details will be stored securely and retained in compliance with the Data Protection Act 1998.</w:t>
                      </w:r>
                      <w:r>
                        <w:t xml:space="preserve"> </w:t>
                      </w:r>
                      <w:r w:rsidRPr="00727D13">
                        <w:t>This information will be used to evaluate this project and to report to the</w:t>
                      </w:r>
                      <w:r>
                        <w:t xml:space="preserve"> </w:t>
                      </w:r>
                      <w:r w:rsidRPr="00727D13">
                        <w:t xml:space="preserve">European </w:t>
                      </w:r>
                      <w:r>
                        <w:t xml:space="preserve">Regional Development </w:t>
                      </w:r>
                      <w:r w:rsidRPr="00727D13">
                        <w:t>Fund for monitoring</w:t>
                      </w:r>
                      <w:r>
                        <w:t xml:space="preserve"> and evaluation </w:t>
                      </w:r>
                      <w:r w:rsidRPr="00727D13">
                        <w:t xml:space="preserve">purposes. </w:t>
                      </w:r>
                    </w:p>
                    <w:p w:rsidR="00F06DFD" w:rsidRPr="00013257" w:rsidRDefault="00F06DFD" w:rsidP="00BF2141">
                      <w:pPr>
                        <w:rPr>
                          <w:b/>
                          <w:i/>
                        </w:rPr>
                      </w:pPr>
                      <w:r>
                        <w:rPr>
                          <w:b/>
                          <w:i/>
                        </w:rPr>
                        <w:t>(</w:t>
                      </w:r>
                      <w:proofErr w:type="gramStart"/>
                      <w:r>
                        <w:rPr>
                          <w:b/>
                          <w:i/>
                        </w:rPr>
                        <w:t>continued</w:t>
                      </w:r>
                      <w:proofErr w:type="gramEnd"/>
                      <w:r>
                        <w:rPr>
                          <w:b/>
                          <w:i/>
                        </w:rPr>
                        <w:t xml:space="preserve"> below)</w:t>
                      </w:r>
                    </w:p>
                    <w:p w:rsidR="00F06DFD" w:rsidRDefault="00F06DFD" w:rsidP="00BF2141"/>
                  </w:txbxContent>
                </v:textbox>
              </v:shape>
            </w:pict>
          </mc:Fallback>
        </mc:AlternateContent>
      </w:r>
      <w:r w:rsidRPr="00BF2141">
        <w:rPr>
          <w:bCs/>
        </w:rPr>
        <w:t xml:space="preserve">Privacy </w:t>
      </w:r>
      <w:r w:rsidR="00DA2948">
        <w:rPr>
          <w:bCs/>
        </w:rPr>
        <w:t>N</w:t>
      </w:r>
      <w:r w:rsidRPr="00BF2141">
        <w:rPr>
          <w:bCs/>
        </w:rPr>
        <w:t xml:space="preserve">otice for </w:t>
      </w:r>
      <w:r w:rsidR="00564FCC">
        <w:rPr>
          <w:bCs/>
        </w:rPr>
        <w:t xml:space="preserve">the </w:t>
      </w:r>
      <w:r w:rsidR="00DA2948">
        <w:rPr>
          <w:bCs/>
        </w:rPr>
        <w:t>P</w:t>
      </w:r>
      <w:r w:rsidRPr="00BF2141">
        <w:rPr>
          <w:bCs/>
        </w:rPr>
        <w:t xml:space="preserve">urpose of </w:t>
      </w:r>
      <w:r w:rsidR="00DA2948">
        <w:rPr>
          <w:bCs/>
        </w:rPr>
        <w:t>D</w:t>
      </w:r>
      <w:r w:rsidRPr="00BF2141">
        <w:rPr>
          <w:bCs/>
        </w:rPr>
        <w:t xml:space="preserve">ata </w:t>
      </w:r>
      <w:r w:rsidR="00DA2948">
        <w:rPr>
          <w:bCs/>
        </w:rPr>
        <w:t>C</w:t>
      </w:r>
      <w:r w:rsidRPr="00BF2141">
        <w:rPr>
          <w:bCs/>
        </w:rPr>
        <w:t>ollection</w:t>
      </w:r>
      <w:bookmarkEnd w:id="106"/>
      <w:r w:rsidR="00494AFF">
        <w:rPr>
          <w:bCs/>
        </w:rPr>
        <w:t xml:space="preserve"> </w:t>
      </w:r>
    </w:p>
    <w:p w:rsidR="00BF2141" w:rsidRDefault="00BF2141"/>
    <w:p w:rsidR="00BF2141" w:rsidRDefault="00BF2141"/>
    <w:p w:rsidR="00BF2141" w:rsidRDefault="00BF2141"/>
    <w:p w:rsidR="00BF2141" w:rsidRDefault="00BF2141"/>
    <w:p w:rsidR="00BF2141" w:rsidRDefault="00BF2141"/>
    <w:p w:rsidR="00BF2141" w:rsidRDefault="00BF2141">
      <w:pPr>
        <w:rPr>
          <w:rFonts w:eastAsia="Times New Roman"/>
          <w:noProof/>
        </w:rPr>
      </w:pPr>
      <w:r>
        <w:br w:type="page"/>
      </w:r>
    </w:p>
    <w:p w:rsidR="00BF2141" w:rsidRDefault="00BF2141">
      <w:r w:rsidRPr="00BF2141">
        <w:rPr>
          <w:noProof/>
          <w:lang w:eastAsia="en-GB"/>
        </w:rPr>
        <w:lastRenderedPageBreak/>
        <mc:AlternateContent>
          <mc:Choice Requires="wps">
            <w:drawing>
              <wp:anchor distT="0" distB="0" distL="114300" distR="114300" simplePos="0" relativeHeight="251676672" behindDoc="0" locked="0" layoutInCell="1" allowOverlap="1" wp14:anchorId="2558BB96" wp14:editId="5821298E">
                <wp:simplePos x="0" y="0"/>
                <wp:positionH relativeFrom="column">
                  <wp:posOffset>-232012</wp:posOffset>
                </wp:positionH>
                <wp:positionV relativeFrom="paragraph">
                  <wp:posOffset>13648</wp:posOffset>
                </wp:positionV>
                <wp:extent cx="6155140" cy="7765576"/>
                <wp:effectExtent l="0" t="0" r="17145" b="260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5140" cy="7765576"/>
                        </a:xfrm>
                        <a:prstGeom prst="rect">
                          <a:avLst/>
                        </a:prstGeom>
                        <a:solidFill>
                          <a:sysClr val="window" lastClr="FFFFFF">
                            <a:lumMod val="85000"/>
                          </a:sysClr>
                        </a:solidFill>
                        <a:ln w="9525">
                          <a:solidFill>
                            <a:srgbClr val="000000"/>
                          </a:solidFill>
                          <a:miter lim="800000"/>
                          <a:headEnd/>
                          <a:tailEnd/>
                        </a:ln>
                      </wps:spPr>
                      <wps:txbx>
                        <w:txbxContent>
                          <w:p w:rsidR="00F06DFD" w:rsidRPr="007622A9" w:rsidRDefault="00F06DFD" w:rsidP="00BF2141">
                            <w:pPr>
                              <w:jc w:val="center"/>
                              <w:rPr>
                                <w:b/>
                                <w:i/>
                                <w:sz w:val="28"/>
                                <w:szCs w:val="28"/>
                              </w:rPr>
                            </w:pPr>
                            <w:r w:rsidRPr="007622A9">
                              <w:rPr>
                                <w:b/>
                                <w:sz w:val="28"/>
                                <w:szCs w:val="28"/>
                              </w:rPr>
                              <w:t>Privacy notice</w:t>
                            </w:r>
                            <w:r>
                              <w:rPr>
                                <w:b/>
                                <w:sz w:val="28"/>
                                <w:szCs w:val="28"/>
                              </w:rPr>
                              <w:t xml:space="preserve"> </w:t>
                            </w:r>
                            <w:r>
                              <w:rPr>
                                <w:b/>
                                <w:i/>
                                <w:sz w:val="28"/>
                                <w:szCs w:val="28"/>
                              </w:rPr>
                              <w:t>(continued)</w:t>
                            </w:r>
                          </w:p>
                          <w:p w:rsidR="00F06DFD" w:rsidRDefault="00F06DFD" w:rsidP="00BF2141">
                            <w:r w:rsidRPr="00EA5D4B">
                              <w:t>Your details will be used to support the ERDF programme research and evaluation activities. DCLG will need to share all or some of your data with the national evaluator of the ERDF programme. In some cases, the national evaluator, i.e. independent external contractors commissioned by DCLG, may use the contact details to contact a sample of direct or indirect beneficiaries for the purpose of the National Evaluation of the programme. It is likely that the survey methodology will need to incorporate a variety of approaches in order to maximise the survey response rate (for example, telephone survey, written survey, and e-mail survey) – hence the need for a variety of contact details required for each participant. DCLG may also need to share with other government departments and the European Commission where this is necessary to test the robustness of the data gathered or to inform the National Evaluation.</w:t>
                            </w:r>
                          </w:p>
                          <w:p w:rsidR="00F06DFD" w:rsidRDefault="00F06DFD" w:rsidP="00BF2141"/>
                          <w:p w:rsidR="00F06DFD" w:rsidRPr="00C74CCF" w:rsidRDefault="00F06DFD" w:rsidP="00BF2141">
                            <w:r>
                              <w:t>DCLG</w:t>
                            </w:r>
                            <w:r w:rsidRPr="00C74CCF">
                              <w:t xml:space="preserve"> will not give any personal data to any other organisation unless needed for the purpose of the evaluation and will instruct them not to use it to contact individuals for any reasons not connected with the purpose of the </w:t>
                            </w:r>
                            <w:r>
                              <w:t>N</w:t>
                            </w:r>
                            <w:r w:rsidRPr="00C74CCF">
                              <w:t xml:space="preserve">ational </w:t>
                            </w:r>
                            <w:r>
                              <w:t>E</w:t>
                            </w:r>
                            <w:r w:rsidRPr="00C74CCF">
                              <w:t xml:space="preserve">valuation of the ERDF programme 2014-2020 or other matters directly relating to the evaluation. If </w:t>
                            </w:r>
                            <w:r>
                              <w:t>DCLG</w:t>
                            </w:r>
                            <w:r w:rsidRPr="00C74CCF">
                              <w:t xml:space="preserve"> has to pass </w:t>
                            </w:r>
                            <w:r>
                              <w:t xml:space="preserve">on </w:t>
                            </w:r>
                            <w:r w:rsidRPr="00C74CCF">
                              <w:t>the data, it will only provide what is needed, and if possible will remove the details that might identify individuals personally.</w:t>
                            </w:r>
                          </w:p>
                          <w:p w:rsidR="00F06DFD" w:rsidRDefault="00F06DFD" w:rsidP="00BF2141">
                            <w:r>
                              <w:t xml:space="preserve">DCLG </w:t>
                            </w:r>
                            <w:r w:rsidRPr="00C74CCF">
                              <w:t xml:space="preserve">will not keep </w:t>
                            </w:r>
                            <w:r>
                              <w:t xml:space="preserve">your personal data </w:t>
                            </w:r>
                            <w:r w:rsidRPr="00C74CCF">
                              <w:t xml:space="preserve">for longer than </w:t>
                            </w:r>
                            <w:r>
                              <w:t>it needs but as</w:t>
                            </w:r>
                            <w:r w:rsidRPr="00C74CCF">
                              <w:t xml:space="preserve"> a minimum, </w:t>
                            </w:r>
                            <w:r>
                              <w:t>will retain data for</w:t>
                            </w:r>
                            <w:r w:rsidRPr="00C74CCF">
                              <w:t xml:space="preserve"> two years after the </w:t>
                            </w:r>
                            <w:r>
                              <w:t xml:space="preserve">closure of the 2014-2020 ERDF </w:t>
                            </w:r>
                            <w:proofErr w:type="gramStart"/>
                            <w:r>
                              <w:t>programme</w:t>
                            </w:r>
                            <w:proofErr w:type="gramEnd"/>
                            <w:r w:rsidRPr="00C74CCF">
                              <w:t>.</w:t>
                            </w:r>
                          </w:p>
                          <w:p w:rsidR="00F06DFD" w:rsidRPr="00C74CCF" w:rsidRDefault="00F06DFD" w:rsidP="00BF2141">
                            <w:r w:rsidRPr="00C74CCF">
                              <w:t>The data collect</w:t>
                            </w:r>
                            <w:r>
                              <w:t>ed</w:t>
                            </w:r>
                            <w:r w:rsidRPr="00C74CCF">
                              <w:t xml:space="preserve"> is your personal data, and you have the right</w:t>
                            </w:r>
                            <w:r>
                              <w:t>, subject to lawful data requirements</w:t>
                            </w:r>
                            <w:r w:rsidRPr="00C74CCF">
                              <w:t>:</w:t>
                            </w:r>
                          </w:p>
                          <w:p w:rsidR="00F06DFD" w:rsidRPr="00C74CCF" w:rsidRDefault="00F06DFD" w:rsidP="00BF2141">
                            <w:pPr>
                              <w:numPr>
                                <w:ilvl w:val="0"/>
                                <w:numId w:val="50"/>
                              </w:numPr>
                              <w:spacing w:after="0" w:line="240" w:lineRule="auto"/>
                            </w:pPr>
                            <w:r w:rsidRPr="00C74CCF">
                              <w:t>to see what data we have about you;</w:t>
                            </w:r>
                          </w:p>
                          <w:p w:rsidR="00F06DFD" w:rsidRPr="00B24C68" w:rsidRDefault="00F06DFD" w:rsidP="00BF2141">
                            <w:pPr>
                              <w:numPr>
                                <w:ilvl w:val="0"/>
                                <w:numId w:val="50"/>
                              </w:numPr>
                              <w:spacing w:after="0" w:line="240" w:lineRule="auto"/>
                            </w:pPr>
                            <w:r w:rsidRPr="00B24C68">
                              <w:t>to ask us to stop using your data;</w:t>
                            </w:r>
                          </w:p>
                          <w:p w:rsidR="00F06DFD" w:rsidRPr="00C74CCF" w:rsidRDefault="00F06DFD" w:rsidP="00BF2141">
                            <w:pPr>
                              <w:numPr>
                                <w:ilvl w:val="0"/>
                                <w:numId w:val="50"/>
                              </w:numPr>
                              <w:spacing w:after="0" w:line="240" w:lineRule="auto"/>
                            </w:pPr>
                            <w:r w:rsidRPr="00C74CCF">
                              <w:t>to ask us to delete or correct your data;</w:t>
                            </w:r>
                          </w:p>
                          <w:p w:rsidR="00F06DFD" w:rsidRPr="00C74CCF" w:rsidRDefault="00F06DFD" w:rsidP="00BF2141">
                            <w:pPr>
                              <w:numPr>
                                <w:ilvl w:val="0"/>
                                <w:numId w:val="50"/>
                              </w:numPr>
                              <w:spacing w:after="0" w:line="240" w:lineRule="auto"/>
                            </w:pPr>
                            <w:proofErr w:type="gramStart"/>
                            <w:r w:rsidRPr="00C74CCF">
                              <w:t>to</w:t>
                            </w:r>
                            <w:proofErr w:type="gramEnd"/>
                            <w:r w:rsidRPr="00C74CCF">
                              <w:t xml:space="preserve"> lodge a complaint with the independent Information Commissioner (ICO) if you think we are </w:t>
                            </w:r>
                            <w:r w:rsidRPr="00564FCC">
                              <w:t xml:space="preserve">not handling your data fairly or in accordance with the law.  You can contact the ICO at </w:t>
                            </w:r>
                            <w:hyperlink r:id="rId19" w:history="1">
                              <w:r w:rsidRPr="005F71E6">
                                <w:rPr>
                                  <w:rStyle w:val="Hyperlink"/>
                                  <w:rFonts w:ascii="Arial" w:hAnsi="Arial"/>
                                </w:rPr>
                                <w:t>https://ico.org.uk/</w:t>
                              </w:r>
                            </w:hyperlink>
                            <w:r w:rsidRPr="00564FCC">
                              <w:t xml:space="preserve"> , </w:t>
                            </w:r>
                            <w:r w:rsidRPr="00C74CCF">
                              <w:t>or telephone 0303 123 1113.</w:t>
                            </w:r>
                          </w:p>
                          <w:p w:rsidR="00F06DFD" w:rsidRPr="00C74CCF" w:rsidRDefault="00F06DFD" w:rsidP="00BF2141"/>
                          <w:p w:rsidR="00F06DFD" w:rsidRPr="00C74CCF" w:rsidRDefault="00F06DFD" w:rsidP="00BF2141">
                            <w:r w:rsidRPr="00564FCC">
                              <w:t>For any information on the above, y</w:t>
                            </w:r>
                            <w:r w:rsidRPr="005577AA">
                              <w:t xml:space="preserve">ou can contact DCLG’s Data Protection Officer at </w:t>
                            </w:r>
                            <w:hyperlink r:id="rId20" w:history="1">
                              <w:r w:rsidRPr="005F71E6">
                                <w:rPr>
                                  <w:rStyle w:val="Hyperlink"/>
                                  <w:rFonts w:ascii="Arial" w:hAnsi="Arial"/>
                                  <w:lang w:val="en"/>
                                </w:rPr>
                                <w:t>dclgkia@icasework.fcos.gsi.gov.uk</w:t>
                              </w:r>
                            </w:hyperlink>
                            <w:r w:rsidRPr="00564FCC">
                              <w:rPr>
                                <w:lang w:val="en"/>
                              </w:rPr>
                              <w:t xml:space="preserve"> or by</w:t>
                            </w:r>
                            <w:r w:rsidRPr="00C74CCF">
                              <w:rPr>
                                <w:lang w:val="en"/>
                              </w:rPr>
                              <w:t xml:space="preserve"> telephone 030 3444 0000.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o:spid="_x0000_s1107" type="#_x0000_t202" style="position:absolute;margin-left:-18.25pt;margin-top:1.05pt;width:484.65pt;height:611.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" fillcolor="#d9d9d9">
                <v:textbox>
                  <w:txbxContent>
                    <w:p w:rsidR="00F06DFD" w:rsidRPr="007622A9" w:rsidRDefault="00F06DFD" w:rsidP="00BF2141">
                      <w:pPr>
                        <w:jc w:val="center"/>
                        <w:rPr>
                          <w:b/>
                          <w:i/>
                          <w:sz w:val="28"/>
                          <w:szCs w:val="28"/>
                        </w:rPr>
                      </w:pPr>
                      <w:r w:rsidRPr="007622A9">
                        <w:rPr>
                          <w:b/>
                          <w:sz w:val="28"/>
                          <w:szCs w:val="28"/>
                        </w:rPr>
                        <w:t>Privacy notice</w:t>
                      </w:r>
                      <w:r>
                        <w:rPr>
                          <w:b/>
                          <w:sz w:val="28"/>
                          <w:szCs w:val="28"/>
                        </w:rPr>
                        <w:t xml:space="preserve"> </w:t>
                      </w:r>
                      <w:r>
                        <w:rPr>
                          <w:b/>
                          <w:i/>
                          <w:sz w:val="28"/>
                          <w:szCs w:val="28"/>
                        </w:rPr>
                        <w:t>(continued)</w:t>
                      </w:r>
                    </w:p>
                    <w:p w:rsidR="00F06DFD" w:rsidRDefault="00F06DFD" w:rsidP="00BF2141">
                      <w:r w:rsidRPr="00EA5D4B">
                        <w:t>Your details will be used to support the ERDF programme research and evaluation activities. DCLG will need to share all or some of your data with the national evaluator of the ERDF programme. In some cases, the national evaluator, i.e. independent external contractors commissioned by DCLG, may use the contact details to contact a sample of direct or indirect beneficiaries for the purpose of the National Evaluation of the programme. It is likely that the survey methodology will need to incorporate a variety of approaches in order to maximise the survey response rate (for example, telephone survey, written survey, and e-mail survey) – hence the need for a variety of contact details required for each participant. DCLG may also need to share with other government departments and the European Commission where this is necessary to test the robustness of the data gathered or to inform the National Evaluation.</w:t>
                      </w:r>
                    </w:p>
                    <w:p w:rsidR="00F06DFD" w:rsidRDefault="00F06DFD" w:rsidP="00BF2141"/>
                    <w:p w:rsidR="00F06DFD" w:rsidRPr="00C74CCF" w:rsidRDefault="00F06DFD" w:rsidP="00BF2141">
                      <w:r>
                        <w:t>DCLG</w:t>
                      </w:r>
                      <w:r w:rsidRPr="00C74CCF">
                        <w:t xml:space="preserve"> will not give any personal data to any other organisation unless needed for the purpose of the evaluation and will instruct them not to use it to contact individuals for any reasons not connected with the purpose of the </w:t>
                      </w:r>
                      <w:r>
                        <w:t>N</w:t>
                      </w:r>
                      <w:r w:rsidRPr="00C74CCF">
                        <w:t xml:space="preserve">ational </w:t>
                      </w:r>
                      <w:r>
                        <w:t>E</w:t>
                      </w:r>
                      <w:r w:rsidRPr="00C74CCF">
                        <w:t xml:space="preserve">valuation of the ERDF programme 2014-2020 or other matters directly relating to the evaluation. If </w:t>
                      </w:r>
                      <w:r>
                        <w:t>DCLG</w:t>
                      </w:r>
                      <w:r w:rsidRPr="00C74CCF">
                        <w:t xml:space="preserve"> has to pass </w:t>
                      </w:r>
                      <w:r>
                        <w:t xml:space="preserve">on </w:t>
                      </w:r>
                      <w:r w:rsidRPr="00C74CCF">
                        <w:t>the data, it will only provide what is needed, and if possible will remove the details that might identify individuals personally.</w:t>
                      </w:r>
                    </w:p>
                    <w:p w:rsidR="00F06DFD" w:rsidRDefault="00F06DFD" w:rsidP="00BF2141">
                      <w:r>
                        <w:t xml:space="preserve">DCLG </w:t>
                      </w:r>
                      <w:r w:rsidRPr="00C74CCF">
                        <w:t xml:space="preserve">will not keep </w:t>
                      </w:r>
                      <w:r>
                        <w:t xml:space="preserve">your personal data </w:t>
                      </w:r>
                      <w:r w:rsidRPr="00C74CCF">
                        <w:t xml:space="preserve">for longer than </w:t>
                      </w:r>
                      <w:r>
                        <w:t>it needs but as</w:t>
                      </w:r>
                      <w:r w:rsidRPr="00C74CCF">
                        <w:t xml:space="preserve"> a minimum, </w:t>
                      </w:r>
                      <w:r>
                        <w:t>will retain data for</w:t>
                      </w:r>
                      <w:r w:rsidRPr="00C74CCF">
                        <w:t xml:space="preserve"> two years after the </w:t>
                      </w:r>
                      <w:r>
                        <w:t xml:space="preserve">closure of the 2014-2020 ERDF </w:t>
                      </w:r>
                      <w:proofErr w:type="gramStart"/>
                      <w:r>
                        <w:t>programme</w:t>
                      </w:r>
                      <w:proofErr w:type="gramEnd"/>
                      <w:r w:rsidRPr="00C74CCF">
                        <w:t>.</w:t>
                      </w:r>
                    </w:p>
                    <w:p w:rsidR="00F06DFD" w:rsidRPr="00C74CCF" w:rsidRDefault="00F06DFD" w:rsidP="00BF2141">
                      <w:r w:rsidRPr="00C74CCF">
                        <w:t>The data collect</w:t>
                      </w:r>
                      <w:r>
                        <w:t>ed</w:t>
                      </w:r>
                      <w:r w:rsidRPr="00C74CCF">
                        <w:t xml:space="preserve"> is your personal data, and you have the right</w:t>
                      </w:r>
                      <w:r>
                        <w:t>, subject to lawful data requirements</w:t>
                      </w:r>
                      <w:r w:rsidRPr="00C74CCF">
                        <w:t>:</w:t>
                      </w:r>
                    </w:p>
                    <w:p w:rsidR="00F06DFD" w:rsidRPr="00C74CCF" w:rsidRDefault="00F06DFD" w:rsidP="00BF2141">
                      <w:pPr>
                        <w:numPr>
                          <w:ilvl w:val="0"/>
                          <w:numId w:val="50"/>
                        </w:numPr>
                        <w:spacing w:after="0" w:line="240" w:lineRule="auto"/>
                      </w:pPr>
                      <w:r w:rsidRPr="00C74CCF">
                        <w:t>to see what data we have about you;</w:t>
                      </w:r>
                    </w:p>
                    <w:p w:rsidR="00F06DFD" w:rsidRPr="00B24C68" w:rsidRDefault="00F06DFD" w:rsidP="00BF2141">
                      <w:pPr>
                        <w:numPr>
                          <w:ilvl w:val="0"/>
                          <w:numId w:val="50"/>
                        </w:numPr>
                        <w:spacing w:after="0" w:line="240" w:lineRule="auto"/>
                      </w:pPr>
                      <w:r w:rsidRPr="00B24C68">
                        <w:t>to ask us to stop using your data;</w:t>
                      </w:r>
                    </w:p>
                    <w:p w:rsidR="00F06DFD" w:rsidRPr="00C74CCF" w:rsidRDefault="00F06DFD" w:rsidP="00BF2141">
                      <w:pPr>
                        <w:numPr>
                          <w:ilvl w:val="0"/>
                          <w:numId w:val="50"/>
                        </w:numPr>
                        <w:spacing w:after="0" w:line="240" w:lineRule="auto"/>
                      </w:pPr>
                      <w:r w:rsidRPr="00C74CCF">
                        <w:t>to ask us to delete or correct your data;</w:t>
                      </w:r>
                    </w:p>
                    <w:p w:rsidR="00F06DFD" w:rsidRPr="00C74CCF" w:rsidRDefault="00F06DFD" w:rsidP="00BF2141">
                      <w:pPr>
                        <w:numPr>
                          <w:ilvl w:val="0"/>
                          <w:numId w:val="50"/>
                        </w:numPr>
                        <w:spacing w:after="0" w:line="240" w:lineRule="auto"/>
                      </w:pPr>
                      <w:proofErr w:type="gramStart"/>
                      <w:r w:rsidRPr="00C74CCF">
                        <w:t>to</w:t>
                      </w:r>
                      <w:proofErr w:type="gramEnd"/>
                      <w:r w:rsidRPr="00C74CCF">
                        <w:t xml:space="preserve"> lodge a complaint with the independent Information Commissioner (ICO) if you think we are </w:t>
                      </w:r>
                      <w:r w:rsidRPr="00564FCC">
                        <w:t xml:space="preserve">not handling your data fairly or in accordance with the law.  You can contact the ICO at </w:t>
                      </w:r>
                      <w:hyperlink r:id="rId21" w:history="1">
                        <w:r w:rsidRPr="005F71E6">
                          <w:rPr>
                            <w:rStyle w:val="Hyperlink"/>
                            <w:rFonts w:ascii="Arial" w:hAnsi="Arial"/>
                          </w:rPr>
                          <w:t>https://ico.org.uk/</w:t>
                        </w:r>
                      </w:hyperlink>
                      <w:r w:rsidRPr="00564FCC">
                        <w:t xml:space="preserve"> , </w:t>
                      </w:r>
                      <w:r w:rsidRPr="00C74CCF">
                        <w:t>or telephone 0303 123 1113.</w:t>
                      </w:r>
                    </w:p>
                    <w:p w:rsidR="00F06DFD" w:rsidRPr="00C74CCF" w:rsidRDefault="00F06DFD" w:rsidP="00BF2141"/>
                    <w:p w:rsidR="00F06DFD" w:rsidRPr="00C74CCF" w:rsidRDefault="00F06DFD" w:rsidP="00BF2141">
                      <w:r w:rsidRPr="00564FCC">
                        <w:t>For any information on the above, y</w:t>
                      </w:r>
                      <w:r w:rsidRPr="005577AA">
                        <w:t xml:space="preserve">ou can contact DCLG’s Data Protection Officer at </w:t>
                      </w:r>
                      <w:hyperlink r:id="rId22" w:history="1">
                        <w:r w:rsidRPr="005F71E6">
                          <w:rPr>
                            <w:rStyle w:val="Hyperlink"/>
                            <w:rFonts w:ascii="Arial" w:hAnsi="Arial"/>
                            <w:lang w:val="en"/>
                          </w:rPr>
                          <w:t>dclgkia@icasework.fcos.gsi.gov.uk</w:t>
                        </w:r>
                      </w:hyperlink>
                      <w:r w:rsidRPr="00564FCC">
                        <w:rPr>
                          <w:lang w:val="en"/>
                        </w:rPr>
                        <w:t xml:space="preserve"> or by</w:t>
                      </w:r>
                      <w:r w:rsidRPr="00C74CCF">
                        <w:rPr>
                          <w:lang w:val="en"/>
                        </w:rPr>
                        <w:t xml:space="preserve"> telephone 030 3444 0000.</w:t>
                      </w:r>
                    </w:p>
                  </w:txbxContent>
                </v:textbox>
              </v:shape>
            </w:pict>
          </mc:Fallback>
        </mc:AlternateContent>
      </w:r>
    </w:p>
    <w:p w:rsidR="00BF2141" w:rsidRDefault="00BF2141"/>
    <w:p w:rsidR="00BF2141" w:rsidRDefault="00BF2141"/>
    <w:p w:rsidR="00BF2141" w:rsidRDefault="00BF2141"/>
    <w:p w:rsidR="00BF2141" w:rsidRDefault="00BF2141"/>
    <w:p w:rsidR="00BF2141" w:rsidRDefault="00BF2141"/>
    <w:p w:rsidR="00BF2141" w:rsidRDefault="00BF2141"/>
    <w:p w:rsidR="00BF2141" w:rsidRDefault="00BF2141"/>
    <w:p w:rsidR="00BF2141" w:rsidRDefault="00BF2141"/>
    <w:p w:rsidR="00BF2141" w:rsidRDefault="00BF2141"/>
    <w:p w:rsidR="00BF2141" w:rsidRDefault="00BF2141"/>
    <w:p w:rsidR="00BF2141" w:rsidRDefault="00BF2141"/>
    <w:p w:rsidR="00BF2141" w:rsidRDefault="00BF2141"/>
    <w:p w:rsidR="00BF2141" w:rsidRDefault="00BF2141"/>
    <w:p w:rsidR="00BF2141" w:rsidRDefault="00BF2141">
      <w:pPr>
        <w:rPr>
          <w:rFonts w:eastAsia="Times New Roman"/>
          <w:noProof/>
        </w:rPr>
      </w:pPr>
      <w:r>
        <w:br w:type="page"/>
      </w:r>
    </w:p>
    <w:p w:rsidR="00BF2141" w:rsidRPr="00BF2141" w:rsidRDefault="00BF2141" w:rsidP="00BF2141">
      <w:pPr>
        <w:pStyle w:val="Heading5"/>
        <w:numPr>
          <w:ilvl w:val="0"/>
          <w:numId w:val="0"/>
        </w:numPr>
      </w:pPr>
    </w:p>
    <w:p w:rsidR="005A23BB" w:rsidRDefault="003669AD" w:rsidP="00BF2141">
      <w:pPr>
        <w:pStyle w:val="Heading1"/>
      </w:pPr>
      <w:bookmarkStart w:id="127" w:name="_Toc489879620"/>
      <w:r w:rsidRPr="00BF2141">
        <w:t>S</w:t>
      </w:r>
      <w:r w:rsidR="004B00BD" w:rsidRPr="00BF2141">
        <w:t xml:space="preserve">ummative </w:t>
      </w:r>
      <w:r w:rsidR="001E1EAA" w:rsidRPr="00BF2141">
        <w:t>A</w:t>
      </w:r>
      <w:r w:rsidR="004B00BD" w:rsidRPr="00BF2141">
        <w:t>ssessment</w:t>
      </w:r>
      <w:r w:rsidR="005A23BB" w:rsidRPr="00BF2141">
        <w:t xml:space="preserve"> </w:t>
      </w:r>
      <w:r w:rsidR="001E1EAA" w:rsidRPr="00BF2141">
        <w:t>F</w:t>
      </w:r>
      <w:r w:rsidRPr="00BF2141">
        <w:t xml:space="preserve">inal </w:t>
      </w:r>
      <w:r w:rsidR="001E1EAA" w:rsidRPr="00BF2141">
        <w:t>R</w:t>
      </w:r>
      <w:r w:rsidR="005A23BB" w:rsidRPr="00BF2141">
        <w:t>eport</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7"/>
    </w:p>
    <w:p w:rsidR="00494AFF" w:rsidRDefault="00494AFF" w:rsidP="00BF2141">
      <w:pPr>
        <w:pStyle w:val="Heading5"/>
      </w:pPr>
      <w:r>
        <w:t>Grant recipients</w:t>
      </w:r>
      <w:r w:rsidRPr="005A23BB">
        <w:t xml:space="preserve"> are required to ensure that the </w:t>
      </w:r>
      <w:r>
        <w:t>summative assessment</w:t>
      </w:r>
      <w:r w:rsidRPr="005A23BB">
        <w:t xml:space="preserve"> report covers each of the areas outlined below. This requirement is fixed and applies to all projects irrespective of the nature or scale of projects. However, it is important to note that the balance of effort between these components will vary and the nature of the methods used will need to be tailored according to the nature and size of the projects</w:t>
      </w:r>
      <w:r>
        <w:t>.</w:t>
      </w:r>
    </w:p>
    <w:p w:rsidR="00BF2141" w:rsidRDefault="00494AFF" w:rsidP="00BF2141">
      <w:pPr>
        <w:pStyle w:val="Heading5"/>
      </w:pPr>
      <w:r>
        <w:t>T</w:t>
      </w:r>
      <w:r w:rsidRPr="005A23BB">
        <w:t xml:space="preserve">he </w:t>
      </w:r>
      <w:r>
        <w:t>summative assessment</w:t>
      </w:r>
      <w:r w:rsidRPr="005A23BB">
        <w:t xml:space="preserve"> structure below set</w:t>
      </w:r>
      <w:r>
        <w:t>s</w:t>
      </w:r>
      <w:r w:rsidRPr="005A23BB">
        <w:t xml:space="preserve"> out the key sections which need to be included and pose</w:t>
      </w:r>
      <w:r>
        <w:t>s</w:t>
      </w:r>
      <w:r w:rsidRPr="005A23BB">
        <w:t xml:space="preserve"> questions which the assessments must explore</w:t>
      </w:r>
      <w:r>
        <w:t>.</w:t>
      </w:r>
    </w:p>
    <w:p w:rsidR="00494AFF" w:rsidRPr="005A23BB" w:rsidRDefault="00494AFF" w:rsidP="00494AFF">
      <w:pPr>
        <w:pStyle w:val="Heading2"/>
      </w:pPr>
      <w:bookmarkStart w:id="128" w:name="_Toc489879621"/>
      <w:r>
        <w:t>Summative assessment final report</w:t>
      </w:r>
      <w:r w:rsidRPr="005A23BB">
        <w:t xml:space="preserve"> </w:t>
      </w:r>
      <w:r>
        <w:t>s</w:t>
      </w:r>
      <w:r w:rsidRPr="005A23BB">
        <w:t>tructure</w:t>
      </w:r>
      <w:bookmarkEnd w:id="128"/>
      <w:r w:rsidRPr="005A23BB">
        <w:t xml:space="preserve"> </w:t>
      </w:r>
    </w:p>
    <w:p w:rsidR="00494AFF" w:rsidRPr="00206A2C" w:rsidRDefault="00494AFF" w:rsidP="00206A2C">
      <w:pPr>
        <w:rPr>
          <w:b/>
        </w:rPr>
      </w:pPr>
      <w:r w:rsidRPr="00206A2C">
        <w:rPr>
          <w:b/>
        </w:rPr>
        <w:t>Section 1: Project context</w:t>
      </w:r>
    </w:p>
    <w:p w:rsidR="00494AFF" w:rsidRDefault="00494AFF" w:rsidP="00BF2141">
      <w:pPr>
        <w:pStyle w:val="Heading5"/>
      </w:pPr>
      <w:r w:rsidRPr="005A23BB">
        <w:t>This section needs to consider the economic and policy context in which the project was designed, including the nature of the market failure, the project objectives and the rationale for the delivery approach.  This section should be based around the project logic model and include critical analysis about the appropriateness of the project’s design give</w:t>
      </w:r>
      <w:r>
        <w:t>n</w:t>
      </w:r>
      <w:r w:rsidRPr="005A23BB">
        <w:t xml:space="preserve"> its objectives.</w:t>
      </w:r>
    </w:p>
    <w:p w:rsidR="00494AFF" w:rsidRDefault="00494AFF" w:rsidP="00BF2141">
      <w:pPr>
        <w:pStyle w:val="Heading5"/>
      </w:pPr>
      <w:r w:rsidRPr="005A23BB">
        <w:t>It should consider whether there has been a change in this context and whether it has any implications for the practical delivery of the project and the benefits which could be realised for beneficiaries and the local economy as a whole. The key questions that need to be explore</w:t>
      </w:r>
      <w:r>
        <w:t>d</w:t>
      </w:r>
      <w:r w:rsidRPr="005A23BB">
        <w:t xml:space="preserve"> here are:</w:t>
      </w:r>
    </w:p>
    <w:p w:rsidR="00494AFF" w:rsidRPr="005A23BB" w:rsidRDefault="00494AFF" w:rsidP="00494AFF">
      <w:pPr>
        <w:pStyle w:val="Bullet1"/>
      </w:pPr>
      <w:r w:rsidRPr="005A23BB">
        <w:t xml:space="preserve">What was the project seeking to do? </w:t>
      </w:r>
    </w:p>
    <w:p w:rsidR="00494AFF" w:rsidRPr="005A23BB" w:rsidRDefault="00494AFF" w:rsidP="00494AFF">
      <w:pPr>
        <w:pStyle w:val="Bullet1"/>
      </w:pPr>
      <w:r w:rsidRPr="005A23BB">
        <w:t xml:space="preserve">What was the economic and policy context at the time that the project was designed? </w:t>
      </w:r>
    </w:p>
    <w:p w:rsidR="00494AFF" w:rsidRPr="005A23BB" w:rsidRDefault="00494AFF" w:rsidP="00494AFF">
      <w:pPr>
        <w:pStyle w:val="Bullet1"/>
      </w:pPr>
      <w:r w:rsidRPr="005A23BB">
        <w:t xml:space="preserve">What were the specific market failures that the project was seeking to address? Was there a strong rationale for the project? </w:t>
      </w:r>
    </w:p>
    <w:p w:rsidR="00494AFF" w:rsidRPr="005A23BB" w:rsidRDefault="00494AFF" w:rsidP="00494AFF">
      <w:pPr>
        <w:pStyle w:val="Bullet1"/>
      </w:pPr>
      <w:r w:rsidRPr="005A23BB">
        <w:t xml:space="preserve">Was it appropriately designed to achieve its objectives? Was the delivery model appropriate? </w:t>
      </w:r>
    </w:p>
    <w:p w:rsidR="00494AFF" w:rsidRPr="005A23BB" w:rsidRDefault="00494AFF" w:rsidP="00494AFF">
      <w:pPr>
        <w:pStyle w:val="Bullet1"/>
      </w:pPr>
      <w:r w:rsidRPr="005A23BB">
        <w:t xml:space="preserve">Were the targets set for the project realistic and achievable? </w:t>
      </w:r>
    </w:p>
    <w:p w:rsidR="00494AFF" w:rsidRPr="005A23BB" w:rsidRDefault="00494AFF" w:rsidP="00494AFF">
      <w:pPr>
        <w:pStyle w:val="Bullet1"/>
      </w:pPr>
      <w:r w:rsidRPr="005A23BB">
        <w:t xml:space="preserve">How did the context change as the project was delivered and did this exert any particular pressures on project delivery? </w:t>
      </w:r>
    </w:p>
    <w:p w:rsidR="00494AFF" w:rsidRDefault="00494AFF" w:rsidP="00494AFF">
      <w:pPr>
        <w:pStyle w:val="Bullet1"/>
      </w:pPr>
      <w:r w:rsidRPr="005A23BB">
        <w:t xml:space="preserve">Bearing in mind any changes in context or weaknesses in the project design / logic model, can the project reasonably be expected to perform well against its targets? </w:t>
      </w:r>
    </w:p>
    <w:p w:rsidR="00206A2C" w:rsidRDefault="00206A2C" w:rsidP="00494AFF">
      <w:pPr>
        <w:pStyle w:val="Heading3"/>
        <w:numPr>
          <w:ilvl w:val="0"/>
          <w:numId w:val="0"/>
        </w:numPr>
      </w:pPr>
    </w:p>
    <w:p w:rsidR="00494AFF" w:rsidRPr="00206A2C" w:rsidRDefault="00494AFF" w:rsidP="00206A2C">
      <w:pPr>
        <w:rPr>
          <w:b/>
        </w:rPr>
      </w:pPr>
      <w:r w:rsidRPr="00206A2C">
        <w:rPr>
          <w:b/>
        </w:rPr>
        <w:lastRenderedPageBreak/>
        <w:t xml:space="preserve">Section 2: Project progress </w:t>
      </w:r>
    </w:p>
    <w:p w:rsidR="00494AFF" w:rsidRDefault="00494AFF" w:rsidP="00BF2141">
      <w:pPr>
        <w:pStyle w:val="Heading5"/>
      </w:pPr>
      <w:r w:rsidRPr="005A23BB">
        <w:t>This section should consider the progress with the implementation of the project, drawing in particular on annual and lifetime performance against the expenditure, activity and output targets. Variations from the targets should be carefully explained and supported by the available evidence. Progress against any horizontal principals and any explicit targets which were set should also be considered.</w:t>
      </w:r>
    </w:p>
    <w:p w:rsidR="00494AFF" w:rsidRDefault="00494AFF" w:rsidP="00BF2141">
      <w:pPr>
        <w:pStyle w:val="Heading5"/>
      </w:pPr>
      <w:r w:rsidRPr="005A23BB">
        <w:t>The key questions here are:</w:t>
      </w:r>
    </w:p>
    <w:p w:rsidR="00494AFF" w:rsidRPr="005A23BB" w:rsidRDefault="00494AFF" w:rsidP="00494AFF">
      <w:pPr>
        <w:pStyle w:val="Bullet1"/>
      </w:pPr>
      <w:r w:rsidRPr="005A23BB">
        <w:t xml:space="preserve">Has the project delivered what it expected to in terms of spend and outputs? </w:t>
      </w:r>
    </w:p>
    <w:p w:rsidR="00494AFF" w:rsidRPr="005A23BB" w:rsidRDefault="00494AFF" w:rsidP="00494AFF">
      <w:pPr>
        <w:pStyle w:val="Bullet1"/>
      </w:pPr>
      <w:r w:rsidRPr="005A23BB">
        <w:t xml:space="preserve">What are the factors which explain this performance? </w:t>
      </w:r>
    </w:p>
    <w:p w:rsidR="00494AFF" w:rsidRPr="005A23BB" w:rsidRDefault="00494AFF" w:rsidP="00494AFF">
      <w:pPr>
        <w:pStyle w:val="Bullet1"/>
      </w:pPr>
      <w:r w:rsidRPr="005A23BB">
        <w:t xml:space="preserve">When the project draws to a close, is it expected to have achieved what it set out to? </w:t>
      </w:r>
    </w:p>
    <w:p w:rsidR="00494AFF" w:rsidRDefault="00494AFF" w:rsidP="00BF2141">
      <w:pPr>
        <w:pStyle w:val="Heading5"/>
      </w:pPr>
      <w:r w:rsidRPr="005A23BB">
        <w:t xml:space="preserve">As the </w:t>
      </w:r>
      <w:r>
        <w:t>summative assessment</w:t>
      </w:r>
      <w:r w:rsidRPr="005A23BB">
        <w:t xml:space="preserve"> may be conducted prior to the completion of the project, it would be appropriate in these instances to forecast the expected lifetime outturn for the project and the assumptions which underpin the analysis.</w:t>
      </w:r>
      <w:r w:rsidRPr="00F92FD6">
        <w:t xml:space="preserve"> If this is the case, it is important that there is a clear distinction between the outcomes and impacts which have actually been realised and those which are predicted to arise in future years. For quantitative forecast, the estimation method will need to be clearly explained</w:t>
      </w:r>
      <w:r w:rsidRPr="00F92FD6">
        <w:rPr>
          <w:vertAlign w:val="superscript"/>
        </w:rPr>
        <w:footnoteReference w:id="21"/>
      </w:r>
      <w:r w:rsidRPr="00F92FD6">
        <w:t>.</w:t>
      </w:r>
    </w:p>
    <w:p w:rsidR="00494AFF" w:rsidRDefault="00494AFF" w:rsidP="00BF2141">
      <w:pPr>
        <w:pStyle w:val="Heading5"/>
      </w:pPr>
      <w:r w:rsidRPr="005A23BB">
        <w:t xml:space="preserve">This section of the report must include a Spend and Output table </w:t>
      </w:r>
      <w:r w:rsidR="00B12DA4" w:rsidRPr="005A23BB">
        <w:t>(</w:t>
      </w:r>
      <w:r w:rsidR="00B12DA4">
        <w:t>Table F.1</w:t>
      </w:r>
      <w:r w:rsidRPr="005A23BB">
        <w:t xml:space="preserve">) using all of the relevant indicators for </w:t>
      </w:r>
      <w:r>
        <w:t>the</w:t>
      </w:r>
      <w:r w:rsidRPr="005A23BB">
        <w:t xml:space="preserve"> project. This table format must not be adjusted in any way as it forms the basis of the Summary Template</w:t>
      </w:r>
      <w:r>
        <w:t xml:space="preserve"> (ref ESIF-Form-1-014).</w:t>
      </w:r>
    </w:p>
    <w:p w:rsidR="00B12DA4" w:rsidRPr="009A34ED" w:rsidRDefault="00B12DA4" w:rsidP="00B12DA4">
      <w:pPr>
        <w:pStyle w:val="AppendixTableTitle"/>
        <w:pBdr>
          <w:top w:val="single" w:sz="12" w:space="1" w:color="000000" w:themeColor="text1"/>
        </w:pBdr>
        <w:shd w:val="clear" w:color="auto" w:fill="auto"/>
        <w:rPr>
          <w:rFonts w:ascii="Arial" w:hAnsi="Arial" w:cs="Arial"/>
          <w:szCs w:val="24"/>
        </w:rPr>
      </w:pPr>
      <w:r w:rsidRPr="009A34ED">
        <w:rPr>
          <w:rFonts w:ascii="Arial" w:hAnsi="Arial" w:cs="Arial"/>
          <w:szCs w:val="24"/>
        </w:rPr>
        <w:t xml:space="preserve">Standard Table Format: Spend and Output Performance </w:t>
      </w:r>
    </w:p>
    <w:tbl>
      <w:tblPr>
        <w:tblW w:w="8731" w:type="dxa"/>
        <w:tblInd w:w="680" w:type="dxa"/>
        <w:tblBorders>
          <w:top w:val="single" w:sz="6" w:space="0" w:color="000000" w:themeColor="text1"/>
          <w:bottom w:val="single" w:sz="6" w:space="0" w:color="000000" w:themeColor="text1"/>
          <w:insideH w:val="single" w:sz="6" w:space="0" w:color="000000" w:themeColor="text1"/>
          <w:insideV w:val="single" w:sz="6" w:space="0" w:color="000000" w:themeColor="text1"/>
        </w:tblBorders>
        <w:shd w:val="solid" w:color="FFFFFF" w:fill="FFFFFF"/>
        <w:tblLayout w:type="fixed"/>
        <w:tblCellMar>
          <w:left w:w="0" w:type="dxa"/>
          <w:right w:w="0" w:type="dxa"/>
        </w:tblCellMar>
        <w:tblLook w:val="0200" w:firstRow="0" w:lastRow="0" w:firstColumn="0" w:lastColumn="0" w:noHBand="1" w:noVBand="0"/>
      </w:tblPr>
      <w:tblGrid>
        <w:gridCol w:w="3289"/>
        <w:gridCol w:w="851"/>
        <w:gridCol w:w="992"/>
        <w:gridCol w:w="709"/>
        <w:gridCol w:w="709"/>
        <w:gridCol w:w="708"/>
        <w:gridCol w:w="709"/>
        <w:gridCol w:w="764"/>
      </w:tblGrid>
      <w:tr w:rsidR="00494AFF" w:rsidRPr="005A16F1" w:rsidTr="00450B1C">
        <w:tc>
          <w:tcPr>
            <w:tcW w:w="3289" w:type="dxa"/>
            <w:vMerge w:val="restart"/>
            <w:shd w:val="solid" w:color="FFFFFF" w:fill="FFFFFF"/>
          </w:tcPr>
          <w:p w:rsidR="00494AFF" w:rsidRPr="001E1EAA" w:rsidRDefault="00494AFF" w:rsidP="00450B1C">
            <w:pPr>
              <w:rPr>
                <w:sz w:val="20"/>
                <w:szCs w:val="20"/>
              </w:rPr>
            </w:pPr>
            <w:r w:rsidRPr="001E1EAA">
              <w:rPr>
                <w:sz w:val="20"/>
                <w:szCs w:val="20"/>
              </w:rPr>
              <w:t>Indicator</w:t>
            </w:r>
          </w:p>
        </w:tc>
        <w:tc>
          <w:tcPr>
            <w:tcW w:w="1843" w:type="dxa"/>
            <w:gridSpan w:val="2"/>
            <w:shd w:val="solid" w:color="FFFFFF" w:fill="FFFFFF"/>
          </w:tcPr>
          <w:p w:rsidR="00494AFF" w:rsidRPr="001E1EAA" w:rsidRDefault="00494AFF" w:rsidP="00450B1C">
            <w:pPr>
              <w:rPr>
                <w:sz w:val="20"/>
                <w:szCs w:val="20"/>
              </w:rPr>
            </w:pPr>
            <w:r w:rsidRPr="001E1EAA">
              <w:rPr>
                <w:sz w:val="20"/>
                <w:szCs w:val="20"/>
              </w:rPr>
              <w:t>Targets</w:t>
            </w:r>
          </w:p>
        </w:tc>
        <w:tc>
          <w:tcPr>
            <w:tcW w:w="1418" w:type="dxa"/>
            <w:gridSpan w:val="2"/>
            <w:shd w:val="solid" w:color="FFFFFF" w:fill="FFFFFF"/>
          </w:tcPr>
          <w:p w:rsidR="00494AFF" w:rsidRPr="001E1EAA" w:rsidRDefault="00494AFF" w:rsidP="00450B1C">
            <w:pPr>
              <w:rPr>
                <w:sz w:val="20"/>
                <w:szCs w:val="20"/>
              </w:rPr>
            </w:pPr>
            <w:r w:rsidRPr="001E1EAA">
              <w:rPr>
                <w:sz w:val="20"/>
                <w:szCs w:val="20"/>
              </w:rPr>
              <w:t xml:space="preserve">Performance at Time of Evaluation </w:t>
            </w:r>
          </w:p>
        </w:tc>
        <w:tc>
          <w:tcPr>
            <w:tcW w:w="1417" w:type="dxa"/>
            <w:gridSpan w:val="2"/>
            <w:shd w:val="solid" w:color="FFFFFF" w:fill="FFFFFF"/>
          </w:tcPr>
          <w:p w:rsidR="00494AFF" w:rsidRPr="001E1EAA" w:rsidRDefault="00494AFF" w:rsidP="00450B1C">
            <w:pPr>
              <w:rPr>
                <w:sz w:val="20"/>
                <w:szCs w:val="20"/>
              </w:rPr>
            </w:pPr>
            <w:r w:rsidRPr="001E1EAA">
              <w:rPr>
                <w:sz w:val="20"/>
                <w:szCs w:val="20"/>
              </w:rPr>
              <w:t>Projected Performance at Project Closure</w:t>
            </w:r>
          </w:p>
        </w:tc>
        <w:tc>
          <w:tcPr>
            <w:tcW w:w="764" w:type="dxa"/>
            <w:vMerge w:val="restart"/>
            <w:shd w:val="solid" w:color="FFFFFF" w:fill="FFFFFF"/>
          </w:tcPr>
          <w:p w:rsidR="00494AFF" w:rsidRPr="001E1EAA" w:rsidRDefault="00494AFF" w:rsidP="00450B1C">
            <w:pPr>
              <w:rPr>
                <w:sz w:val="20"/>
                <w:szCs w:val="20"/>
              </w:rPr>
            </w:pPr>
            <w:r w:rsidRPr="001E1EAA">
              <w:rPr>
                <w:sz w:val="20"/>
                <w:szCs w:val="20"/>
              </w:rPr>
              <w:t>Overall Assessment</w:t>
            </w:r>
          </w:p>
        </w:tc>
      </w:tr>
      <w:tr w:rsidR="00494AFF" w:rsidRPr="005A16F1" w:rsidTr="00450B1C">
        <w:tc>
          <w:tcPr>
            <w:tcW w:w="3289" w:type="dxa"/>
            <w:vMerge/>
            <w:shd w:val="solid" w:color="FFFFFF" w:fill="FFFFFF"/>
          </w:tcPr>
          <w:p w:rsidR="00494AFF" w:rsidRPr="001E1EAA" w:rsidRDefault="00494AFF" w:rsidP="00450B1C">
            <w:pPr>
              <w:rPr>
                <w:sz w:val="20"/>
                <w:szCs w:val="20"/>
              </w:rPr>
            </w:pPr>
          </w:p>
        </w:tc>
        <w:tc>
          <w:tcPr>
            <w:tcW w:w="851" w:type="dxa"/>
            <w:shd w:val="solid" w:color="FFFFFF" w:fill="FFFFFF"/>
          </w:tcPr>
          <w:p w:rsidR="00494AFF" w:rsidRPr="001E1EAA" w:rsidRDefault="00494AFF" w:rsidP="00450B1C">
            <w:pPr>
              <w:rPr>
                <w:sz w:val="20"/>
                <w:szCs w:val="20"/>
              </w:rPr>
            </w:pPr>
            <w:r w:rsidRPr="001E1EAA">
              <w:rPr>
                <w:sz w:val="20"/>
                <w:szCs w:val="20"/>
              </w:rPr>
              <w:t xml:space="preserve">Original </w:t>
            </w:r>
          </w:p>
        </w:tc>
        <w:tc>
          <w:tcPr>
            <w:tcW w:w="992" w:type="dxa"/>
            <w:shd w:val="solid" w:color="FFFFFF" w:fill="FFFFFF"/>
          </w:tcPr>
          <w:p w:rsidR="00494AFF" w:rsidRPr="001E1EAA" w:rsidRDefault="00494AFF" w:rsidP="00450B1C">
            <w:pPr>
              <w:rPr>
                <w:sz w:val="20"/>
                <w:szCs w:val="20"/>
              </w:rPr>
            </w:pPr>
            <w:r w:rsidRPr="001E1EAA">
              <w:rPr>
                <w:sz w:val="20"/>
                <w:szCs w:val="20"/>
              </w:rPr>
              <w:t xml:space="preserve">Adjusted </w:t>
            </w:r>
          </w:p>
          <w:p w:rsidR="00494AFF" w:rsidRPr="001E1EAA" w:rsidRDefault="00494AFF" w:rsidP="00450B1C">
            <w:pPr>
              <w:rPr>
                <w:sz w:val="20"/>
                <w:szCs w:val="20"/>
              </w:rPr>
            </w:pPr>
            <w:r w:rsidRPr="001E1EAA">
              <w:rPr>
                <w:sz w:val="20"/>
                <w:szCs w:val="20"/>
              </w:rPr>
              <w:t>(if relevant)</w:t>
            </w:r>
          </w:p>
        </w:tc>
        <w:tc>
          <w:tcPr>
            <w:tcW w:w="709" w:type="dxa"/>
            <w:shd w:val="solid" w:color="FFFFFF" w:fill="FFFFFF"/>
          </w:tcPr>
          <w:p w:rsidR="00494AFF" w:rsidRPr="001E1EAA" w:rsidRDefault="00494AFF" w:rsidP="00450B1C">
            <w:pPr>
              <w:rPr>
                <w:sz w:val="20"/>
                <w:szCs w:val="20"/>
              </w:rPr>
            </w:pPr>
            <w:r w:rsidRPr="001E1EAA">
              <w:rPr>
                <w:sz w:val="20"/>
                <w:szCs w:val="20"/>
              </w:rPr>
              <w:t>No.</w:t>
            </w:r>
          </w:p>
        </w:tc>
        <w:tc>
          <w:tcPr>
            <w:tcW w:w="709" w:type="dxa"/>
            <w:shd w:val="solid" w:color="FFFFFF" w:fill="FFFFFF"/>
          </w:tcPr>
          <w:p w:rsidR="00494AFF" w:rsidRPr="001E1EAA" w:rsidRDefault="00494AFF" w:rsidP="00450B1C">
            <w:pPr>
              <w:rPr>
                <w:sz w:val="20"/>
                <w:szCs w:val="20"/>
              </w:rPr>
            </w:pPr>
            <w:r w:rsidRPr="001E1EAA">
              <w:rPr>
                <w:sz w:val="20"/>
                <w:szCs w:val="20"/>
              </w:rPr>
              <w:t>% of Target</w:t>
            </w:r>
          </w:p>
        </w:tc>
        <w:tc>
          <w:tcPr>
            <w:tcW w:w="708" w:type="dxa"/>
            <w:shd w:val="solid" w:color="FFFFFF" w:fill="FFFFFF"/>
          </w:tcPr>
          <w:p w:rsidR="00494AFF" w:rsidRPr="001E1EAA" w:rsidRDefault="00494AFF" w:rsidP="00450B1C">
            <w:pPr>
              <w:rPr>
                <w:sz w:val="20"/>
                <w:szCs w:val="20"/>
              </w:rPr>
            </w:pPr>
            <w:r w:rsidRPr="001E1EAA">
              <w:rPr>
                <w:sz w:val="20"/>
                <w:szCs w:val="20"/>
              </w:rPr>
              <w:t>No.</w:t>
            </w:r>
          </w:p>
        </w:tc>
        <w:tc>
          <w:tcPr>
            <w:tcW w:w="709" w:type="dxa"/>
            <w:shd w:val="solid" w:color="FFFFFF" w:fill="FFFFFF"/>
          </w:tcPr>
          <w:p w:rsidR="00494AFF" w:rsidRPr="001E1EAA" w:rsidRDefault="00494AFF" w:rsidP="00450B1C">
            <w:pPr>
              <w:rPr>
                <w:sz w:val="20"/>
                <w:szCs w:val="20"/>
              </w:rPr>
            </w:pPr>
            <w:r w:rsidRPr="001E1EAA">
              <w:rPr>
                <w:sz w:val="20"/>
                <w:szCs w:val="20"/>
              </w:rPr>
              <w:t>% of Target</w:t>
            </w:r>
          </w:p>
        </w:tc>
        <w:tc>
          <w:tcPr>
            <w:tcW w:w="764" w:type="dxa"/>
            <w:vMerge/>
            <w:shd w:val="solid" w:color="FFFFFF" w:fill="FFFFFF"/>
          </w:tcPr>
          <w:p w:rsidR="00494AFF" w:rsidRPr="001E1EAA" w:rsidRDefault="00494AFF" w:rsidP="00450B1C">
            <w:pPr>
              <w:rPr>
                <w:sz w:val="20"/>
                <w:szCs w:val="20"/>
              </w:rPr>
            </w:pPr>
          </w:p>
        </w:tc>
      </w:tr>
      <w:tr w:rsidR="00494AFF" w:rsidRPr="005A16F1" w:rsidTr="00450B1C">
        <w:tc>
          <w:tcPr>
            <w:tcW w:w="3289" w:type="dxa"/>
            <w:shd w:val="solid" w:color="FFFFFF" w:fill="FFFFFF"/>
            <w:vAlign w:val="center"/>
          </w:tcPr>
          <w:p w:rsidR="00494AFF" w:rsidRPr="001E1EAA" w:rsidRDefault="00494AFF" w:rsidP="00450B1C">
            <w:pPr>
              <w:rPr>
                <w:rFonts w:cs="Times New Roman"/>
                <w:sz w:val="20"/>
                <w:szCs w:val="20"/>
              </w:rPr>
            </w:pPr>
            <w:r w:rsidRPr="001E1EAA">
              <w:rPr>
                <w:sz w:val="20"/>
                <w:szCs w:val="20"/>
              </w:rPr>
              <w:t>Capital Expenditure (£m)</w:t>
            </w:r>
          </w:p>
        </w:tc>
        <w:tc>
          <w:tcPr>
            <w:tcW w:w="851" w:type="dxa"/>
            <w:shd w:val="solid" w:color="FFFFFF" w:fill="FFFFFF"/>
            <w:vAlign w:val="center"/>
          </w:tcPr>
          <w:p w:rsidR="00494AFF" w:rsidRPr="001E1EAA" w:rsidRDefault="00494AFF" w:rsidP="00450B1C">
            <w:pPr>
              <w:rPr>
                <w:rFonts w:cs="Times New Roman"/>
                <w:sz w:val="20"/>
                <w:szCs w:val="20"/>
              </w:rPr>
            </w:pPr>
            <w:r w:rsidRPr="001E1EAA">
              <w:rPr>
                <w:sz w:val="20"/>
                <w:szCs w:val="20"/>
              </w:rPr>
              <w:t>£5.0</w:t>
            </w:r>
          </w:p>
        </w:tc>
        <w:tc>
          <w:tcPr>
            <w:tcW w:w="992" w:type="dxa"/>
            <w:shd w:val="solid" w:color="FFFFFF" w:fill="FFFFFF"/>
            <w:vAlign w:val="center"/>
          </w:tcPr>
          <w:p w:rsidR="00494AFF" w:rsidRPr="001E1EAA" w:rsidRDefault="00494AFF" w:rsidP="00450B1C">
            <w:pPr>
              <w:rPr>
                <w:rFonts w:cs="Times New Roman"/>
                <w:sz w:val="20"/>
                <w:szCs w:val="20"/>
              </w:rPr>
            </w:pPr>
            <w:r w:rsidRPr="001E1EAA">
              <w:rPr>
                <w:sz w:val="20"/>
                <w:szCs w:val="20"/>
              </w:rPr>
              <w:t>£4.0</w:t>
            </w:r>
          </w:p>
        </w:tc>
        <w:tc>
          <w:tcPr>
            <w:tcW w:w="709" w:type="dxa"/>
            <w:shd w:val="solid" w:color="FFFFFF" w:fill="FFFFFF"/>
            <w:vAlign w:val="center"/>
          </w:tcPr>
          <w:p w:rsidR="00494AFF" w:rsidRPr="001E1EAA" w:rsidRDefault="00494AFF" w:rsidP="00450B1C">
            <w:pPr>
              <w:rPr>
                <w:rFonts w:cs="Times New Roman"/>
                <w:sz w:val="20"/>
                <w:szCs w:val="20"/>
              </w:rPr>
            </w:pPr>
            <w:r w:rsidRPr="001E1EAA">
              <w:rPr>
                <w:sz w:val="20"/>
                <w:szCs w:val="20"/>
              </w:rPr>
              <w:t>£4</w:t>
            </w:r>
          </w:p>
        </w:tc>
        <w:tc>
          <w:tcPr>
            <w:tcW w:w="709" w:type="dxa"/>
            <w:shd w:val="solid" w:color="FFFFFF" w:fill="FFFFFF"/>
            <w:vAlign w:val="center"/>
          </w:tcPr>
          <w:p w:rsidR="00494AFF" w:rsidRPr="001E1EAA" w:rsidRDefault="00494AFF" w:rsidP="00450B1C">
            <w:pPr>
              <w:rPr>
                <w:rFonts w:cs="Times New Roman"/>
                <w:sz w:val="20"/>
                <w:szCs w:val="20"/>
              </w:rPr>
            </w:pPr>
            <w:r w:rsidRPr="001E1EAA">
              <w:rPr>
                <w:sz w:val="20"/>
                <w:szCs w:val="20"/>
              </w:rPr>
              <w:t>100%</w:t>
            </w:r>
          </w:p>
        </w:tc>
        <w:tc>
          <w:tcPr>
            <w:tcW w:w="708" w:type="dxa"/>
            <w:shd w:val="solid" w:color="FFFFFF" w:fill="FFFFFF"/>
            <w:vAlign w:val="center"/>
          </w:tcPr>
          <w:p w:rsidR="00494AFF" w:rsidRPr="001E1EAA" w:rsidRDefault="00494AFF" w:rsidP="00450B1C">
            <w:pPr>
              <w:rPr>
                <w:rFonts w:cs="Times New Roman"/>
                <w:sz w:val="20"/>
                <w:szCs w:val="20"/>
              </w:rPr>
            </w:pPr>
            <w:r w:rsidRPr="001E1EAA">
              <w:rPr>
                <w:sz w:val="20"/>
                <w:szCs w:val="20"/>
              </w:rPr>
              <w:t>£4.0</w:t>
            </w:r>
          </w:p>
        </w:tc>
        <w:tc>
          <w:tcPr>
            <w:tcW w:w="709" w:type="dxa"/>
            <w:shd w:val="solid" w:color="FFFFFF" w:fill="FFFFFF"/>
            <w:vAlign w:val="center"/>
          </w:tcPr>
          <w:p w:rsidR="00494AFF" w:rsidRPr="001E1EAA" w:rsidRDefault="00494AFF" w:rsidP="00450B1C">
            <w:pPr>
              <w:rPr>
                <w:rFonts w:cs="Times New Roman"/>
                <w:sz w:val="20"/>
                <w:szCs w:val="20"/>
              </w:rPr>
            </w:pPr>
            <w:r w:rsidRPr="001E1EAA">
              <w:rPr>
                <w:sz w:val="20"/>
                <w:szCs w:val="20"/>
              </w:rPr>
              <w:t>100%</w:t>
            </w:r>
          </w:p>
        </w:tc>
        <w:tc>
          <w:tcPr>
            <w:tcW w:w="764" w:type="dxa"/>
            <w:shd w:val="clear" w:color="FFFFFF" w:fill="C2D69B" w:themeFill="accent3" w:themeFillTint="99"/>
            <w:vAlign w:val="center"/>
          </w:tcPr>
          <w:p w:rsidR="00494AFF" w:rsidRPr="001E1EAA" w:rsidRDefault="00494AFF" w:rsidP="00450B1C">
            <w:pPr>
              <w:rPr>
                <w:sz w:val="20"/>
                <w:szCs w:val="20"/>
              </w:rPr>
            </w:pPr>
          </w:p>
        </w:tc>
      </w:tr>
      <w:tr w:rsidR="00494AFF" w:rsidRPr="005A16F1" w:rsidTr="00450B1C">
        <w:tc>
          <w:tcPr>
            <w:tcW w:w="3289" w:type="dxa"/>
            <w:shd w:val="solid" w:color="FFFFFF" w:fill="FFFFFF"/>
            <w:vAlign w:val="center"/>
          </w:tcPr>
          <w:p w:rsidR="00494AFF" w:rsidRPr="001E1EAA" w:rsidRDefault="00494AFF" w:rsidP="00450B1C">
            <w:pPr>
              <w:rPr>
                <w:rFonts w:cs="Times New Roman"/>
                <w:sz w:val="20"/>
                <w:szCs w:val="20"/>
              </w:rPr>
            </w:pPr>
            <w:r w:rsidRPr="001E1EAA">
              <w:rPr>
                <w:sz w:val="20"/>
                <w:szCs w:val="20"/>
              </w:rPr>
              <w:t>Revenue Expenditure (£m)</w:t>
            </w:r>
          </w:p>
        </w:tc>
        <w:tc>
          <w:tcPr>
            <w:tcW w:w="851" w:type="dxa"/>
            <w:shd w:val="solid" w:color="FFFFFF" w:fill="FFFFFF"/>
            <w:vAlign w:val="center"/>
          </w:tcPr>
          <w:p w:rsidR="00494AFF" w:rsidRPr="001E1EAA" w:rsidRDefault="00494AFF" w:rsidP="00450B1C">
            <w:pPr>
              <w:rPr>
                <w:rFonts w:cs="Times New Roman"/>
                <w:sz w:val="20"/>
                <w:szCs w:val="20"/>
              </w:rPr>
            </w:pPr>
            <w:r w:rsidRPr="001E1EAA">
              <w:rPr>
                <w:sz w:val="20"/>
                <w:szCs w:val="20"/>
              </w:rPr>
              <w:t>£1.0</w:t>
            </w:r>
          </w:p>
        </w:tc>
        <w:tc>
          <w:tcPr>
            <w:tcW w:w="992" w:type="dxa"/>
            <w:shd w:val="solid" w:color="FFFFFF" w:fill="FFFFFF"/>
            <w:vAlign w:val="center"/>
          </w:tcPr>
          <w:p w:rsidR="00494AFF" w:rsidRPr="001E1EAA" w:rsidRDefault="00494AFF" w:rsidP="00450B1C">
            <w:pPr>
              <w:rPr>
                <w:rFonts w:cs="Times New Roman"/>
                <w:sz w:val="20"/>
                <w:szCs w:val="20"/>
              </w:rPr>
            </w:pPr>
            <w:r w:rsidRPr="001E1EAA">
              <w:rPr>
                <w:sz w:val="20"/>
                <w:szCs w:val="20"/>
              </w:rPr>
              <w:t>£1.0</w:t>
            </w:r>
          </w:p>
        </w:tc>
        <w:tc>
          <w:tcPr>
            <w:tcW w:w="709" w:type="dxa"/>
            <w:shd w:val="solid" w:color="FFFFFF" w:fill="FFFFFF"/>
            <w:vAlign w:val="center"/>
          </w:tcPr>
          <w:p w:rsidR="00494AFF" w:rsidRPr="001E1EAA" w:rsidRDefault="00494AFF" w:rsidP="00450B1C">
            <w:pPr>
              <w:rPr>
                <w:rFonts w:cs="Times New Roman"/>
                <w:sz w:val="20"/>
                <w:szCs w:val="20"/>
              </w:rPr>
            </w:pPr>
            <w:r w:rsidRPr="001E1EAA">
              <w:rPr>
                <w:sz w:val="20"/>
                <w:szCs w:val="20"/>
              </w:rPr>
              <w:t>£0.8</w:t>
            </w:r>
          </w:p>
        </w:tc>
        <w:tc>
          <w:tcPr>
            <w:tcW w:w="709" w:type="dxa"/>
            <w:shd w:val="solid" w:color="FFFFFF" w:fill="FFFFFF"/>
            <w:vAlign w:val="center"/>
          </w:tcPr>
          <w:p w:rsidR="00494AFF" w:rsidRPr="001E1EAA" w:rsidRDefault="00494AFF" w:rsidP="00450B1C">
            <w:pPr>
              <w:rPr>
                <w:rFonts w:cs="Times New Roman"/>
                <w:sz w:val="20"/>
                <w:szCs w:val="20"/>
              </w:rPr>
            </w:pPr>
            <w:r w:rsidRPr="001E1EAA">
              <w:rPr>
                <w:sz w:val="20"/>
                <w:szCs w:val="20"/>
              </w:rPr>
              <w:t>80%</w:t>
            </w:r>
          </w:p>
        </w:tc>
        <w:tc>
          <w:tcPr>
            <w:tcW w:w="708" w:type="dxa"/>
            <w:shd w:val="solid" w:color="FFFFFF" w:fill="FFFFFF"/>
            <w:vAlign w:val="center"/>
          </w:tcPr>
          <w:p w:rsidR="00494AFF" w:rsidRPr="001E1EAA" w:rsidRDefault="00494AFF" w:rsidP="00450B1C">
            <w:pPr>
              <w:rPr>
                <w:rFonts w:cs="Times New Roman"/>
                <w:sz w:val="20"/>
                <w:szCs w:val="20"/>
              </w:rPr>
            </w:pPr>
            <w:r w:rsidRPr="001E1EAA">
              <w:rPr>
                <w:sz w:val="20"/>
                <w:szCs w:val="20"/>
              </w:rPr>
              <w:t>£0.9</w:t>
            </w:r>
          </w:p>
        </w:tc>
        <w:tc>
          <w:tcPr>
            <w:tcW w:w="709" w:type="dxa"/>
            <w:shd w:val="solid" w:color="FFFFFF" w:fill="FFFFFF"/>
            <w:vAlign w:val="center"/>
          </w:tcPr>
          <w:p w:rsidR="00494AFF" w:rsidRPr="001E1EAA" w:rsidRDefault="00494AFF" w:rsidP="00450B1C">
            <w:pPr>
              <w:rPr>
                <w:rFonts w:cs="Times New Roman"/>
                <w:sz w:val="20"/>
                <w:szCs w:val="20"/>
              </w:rPr>
            </w:pPr>
            <w:r w:rsidRPr="001E1EAA">
              <w:rPr>
                <w:sz w:val="20"/>
                <w:szCs w:val="20"/>
              </w:rPr>
              <w:t>90%</w:t>
            </w:r>
          </w:p>
        </w:tc>
        <w:tc>
          <w:tcPr>
            <w:tcW w:w="764" w:type="dxa"/>
            <w:shd w:val="clear" w:color="FFFFFF" w:fill="FFC000"/>
            <w:vAlign w:val="center"/>
          </w:tcPr>
          <w:p w:rsidR="00494AFF" w:rsidRPr="001E1EAA" w:rsidRDefault="00494AFF" w:rsidP="00450B1C">
            <w:pPr>
              <w:rPr>
                <w:sz w:val="20"/>
                <w:szCs w:val="20"/>
              </w:rPr>
            </w:pPr>
          </w:p>
        </w:tc>
      </w:tr>
      <w:tr w:rsidR="00494AFF" w:rsidRPr="005A16F1" w:rsidTr="00450B1C">
        <w:tc>
          <w:tcPr>
            <w:tcW w:w="3289" w:type="dxa"/>
            <w:shd w:val="solid" w:color="FFFFFF" w:fill="FFFFFF"/>
            <w:vAlign w:val="center"/>
          </w:tcPr>
          <w:p w:rsidR="00494AFF" w:rsidRPr="001E1EAA" w:rsidRDefault="00494AFF" w:rsidP="00450B1C">
            <w:pPr>
              <w:rPr>
                <w:rFonts w:cs="Times New Roman"/>
                <w:sz w:val="20"/>
                <w:szCs w:val="20"/>
              </w:rPr>
            </w:pPr>
            <w:r w:rsidRPr="001E1EAA">
              <w:rPr>
                <w:sz w:val="20"/>
                <w:szCs w:val="20"/>
              </w:rPr>
              <w:t xml:space="preserve">C1: Number of Enterprises Receiving Support </w:t>
            </w:r>
          </w:p>
        </w:tc>
        <w:tc>
          <w:tcPr>
            <w:tcW w:w="851" w:type="dxa"/>
            <w:shd w:val="solid" w:color="FFFFFF" w:fill="FFFFFF"/>
            <w:vAlign w:val="center"/>
          </w:tcPr>
          <w:p w:rsidR="00494AFF" w:rsidRPr="001E1EAA" w:rsidRDefault="00494AFF" w:rsidP="00450B1C">
            <w:pPr>
              <w:rPr>
                <w:rFonts w:cs="Times New Roman"/>
                <w:sz w:val="20"/>
                <w:szCs w:val="20"/>
              </w:rPr>
            </w:pPr>
            <w:r w:rsidRPr="001E1EAA">
              <w:rPr>
                <w:sz w:val="20"/>
                <w:szCs w:val="20"/>
              </w:rPr>
              <w:t>200</w:t>
            </w:r>
          </w:p>
        </w:tc>
        <w:tc>
          <w:tcPr>
            <w:tcW w:w="992" w:type="dxa"/>
            <w:shd w:val="solid" w:color="FFFFFF" w:fill="FFFFFF"/>
            <w:vAlign w:val="center"/>
          </w:tcPr>
          <w:p w:rsidR="00494AFF" w:rsidRPr="001E1EAA" w:rsidRDefault="00494AFF" w:rsidP="00450B1C">
            <w:pPr>
              <w:rPr>
                <w:rFonts w:cs="Times New Roman"/>
                <w:sz w:val="20"/>
                <w:szCs w:val="20"/>
              </w:rPr>
            </w:pPr>
            <w:r w:rsidRPr="001E1EAA">
              <w:rPr>
                <w:sz w:val="20"/>
                <w:szCs w:val="20"/>
              </w:rPr>
              <w:t>200</w:t>
            </w:r>
          </w:p>
        </w:tc>
        <w:tc>
          <w:tcPr>
            <w:tcW w:w="709" w:type="dxa"/>
            <w:shd w:val="solid" w:color="FFFFFF" w:fill="FFFFFF"/>
            <w:vAlign w:val="center"/>
          </w:tcPr>
          <w:p w:rsidR="00494AFF" w:rsidRPr="001E1EAA" w:rsidRDefault="00494AFF" w:rsidP="00450B1C">
            <w:pPr>
              <w:rPr>
                <w:rFonts w:cs="Times New Roman"/>
                <w:sz w:val="20"/>
                <w:szCs w:val="20"/>
              </w:rPr>
            </w:pPr>
            <w:r w:rsidRPr="001E1EAA">
              <w:rPr>
                <w:sz w:val="20"/>
                <w:szCs w:val="20"/>
              </w:rPr>
              <w:t>180</w:t>
            </w:r>
          </w:p>
        </w:tc>
        <w:tc>
          <w:tcPr>
            <w:tcW w:w="709" w:type="dxa"/>
            <w:shd w:val="solid" w:color="FFFFFF" w:fill="FFFFFF"/>
            <w:vAlign w:val="center"/>
          </w:tcPr>
          <w:p w:rsidR="00494AFF" w:rsidRPr="001E1EAA" w:rsidRDefault="00494AFF" w:rsidP="00450B1C">
            <w:pPr>
              <w:rPr>
                <w:rFonts w:cs="Times New Roman"/>
                <w:sz w:val="20"/>
                <w:szCs w:val="20"/>
              </w:rPr>
            </w:pPr>
            <w:r w:rsidRPr="001E1EAA">
              <w:rPr>
                <w:sz w:val="20"/>
                <w:szCs w:val="20"/>
              </w:rPr>
              <w:t>90%</w:t>
            </w:r>
          </w:p>
        </w:tc>
        <w:tc>
          <w:tcPr>
            <w:tcW w:w="708" w:type="dxa"/>
            <w:shd w:val="solid" w:color="FFFFFF" w:fill="FFFFFF"/>
            <w:vAlign w:val="center"/>
          </w:tcPr>
          <w:p w:rsidR="00494AFF" w:rsidRPr="001E1EAA" w:rsidRDefault="00494AFF" w:rsidP="00450B1C">
            <w:pPr>
              <w:rPr>
                <w:rFonts w:cs="Times New Roman"/>
                <w:sz w:val="20"/>
                <w:szCs w:val="20"/>
              </w:rPr>
            </w:pPr>
            <w:r w:rsidRPr="001E1EAA">
              <w:rPr>
                <w:sz w:val="20"/>
                <w:szCs w:val="20"/>
              </w:rPr>
              <w:t>210</w:t>
            </w:r>
          </w:p>
        </w:tc>
        <w:tc>
          <w:tcPr>
            <w:tcW w:w="709" w:type="dxa"/>
            <w:shd w:val="solid" w:color="FFFFFF" w:fill="FFFFFF"/>
            <w:vAlign w:val="center"/>
          </w:tcPr>
          <w:p w:rsidR="00494AFF" w:rsidRPr="001E1EAA" w:rsidRDefault="00494AFF" w:rsidP="00450B1C">
            <w:pPr>
              <w:rPr>
                <w:rFonts w:cs="Times New Roman"/>
                <w:sz w:val="20"/>
                <w:szCs w:val="20"/>
              </w:rPr>
            </w:pPr>
            <w:r w:rsidRPr="001E1EAA">
              <w:rPr>
                <w:sz w:val="20"/>
                <w:szCs w:val="20"/>
              </w:rPr>
              <w:t>105%</w:t>
            </w:r>
          </w:p>
        </w:tc>
        <w:tc>
          <w:tcPr>
            <w:tcW w:w="764" w:type="dxa"/>
            <w:shd w:val="clear" w:color="FFFFFF" w:fill="C2D69B" w:themeFill="accent3" w:themeFillTint="99"/>
            <w:vAlign w:val="center"/>
          </w:tcPr>
          <w:p w:rsidR="00494AFF" w:rsidRPr="001E1EAA" w:rsidRDefault="00494AFF" w:rsidP="00450B1C">
            <w:pPr>
              <w:rPr>
                <w:sz w:val="20"/>
                <w:szCs w:val="20"/>
              </w:rPr>
            </w:pPr>
          </w:p>
        </w:tc>
      </w:tr>
      <w:tr w:rsidR="00494AFF" w:rsidRPr="005A16F1" w:rsidTr="00450B1C">
        <w:tc>
          <w:tcPr>
            <w:tcW w:w="3289" w:type="dxa"/>
            <w:shd w:val="solid" w:color="FFFFFF" w:fill="FFFFFF"/>
            <w:vAlign w:val="center"/>
          </w:tcPr>
          <w:p w:rsidR="00494AFF" w:rsidRPr="001E1EAA" w:rsidRDefault="00494AFF" w:rsidP="00450B1C">
            <w:pPr>
              <w:rPr>
                <w:rFonts w:cs="Times New Roman"/>
                <w:sz w:val="20"/>
                <w:szCs w:val="20"/>
              </w:rPr>
            </w:pPr>
            <w:r w:rsidRPr="001E1EAA">
              <w:rPr>
                <w:sz w:val="20"/>
                <w:szCs w:val="20"/>
              </w:rPr>
              <w:lastRenderedPageBreak/>
              <w:t>C2: Number of enterprising receiving non-financial support</w:t>
            </w:r>
          </w:p>
        </w:tc>
        <w:tc>
          <w:tcPr>
            <w:tcW w:w="851" w:type="dxa"/>
            <w:shd w:val="solid" w:color="FFFFFF" w:fill="FFFFFF"/>
            <w:vAlign w:val="center"/>
          </w:tcPr>
          <w:p w:rsidR="00494AFF" w:rsidRPr="001E1EAA" w:rsidRDefault="00494AFF" w:rsidP="00450B1C">
            <w:pPr>
              <w:rPr>
                <w:rFonts w:cs="Times New Roman"/>
                <w:sz w:val="20"/>
                <w:szCs w:val="20"/>
              </w:rPr>
            </w:pPr>
            <w:r w:rsidRPr="001E1EAA">
              <w:rPr>
                <w:sz w:val="20"/>
                <w:szCs w:val="20"/>
              </w:rPr>
              <w:t>200</w:t>
            </w:r>
          </w:p>
        </w:tc>
        <w:tc>
          <w:tcPr>
            <w:tcW w:w="992" w:type="dxa"/>
            <w:shd w:val="solid" w:color="FFFFFF" w:fill="FFFFFF"/>
            <w:vAlign w:val="center"/>
          </w:tcPr>
          <w:p w:rsidR="00494AFF" w:rsidRPr="001E1EAA" w:rsidRDefault="00494AFF" w:rsidP="00450B1C">
            <w:pPr>
              <w:rPr>
                <w:rFonts w:cs="Times New Roman"/>
                <w:sz w:val="20"/>
                <w:szCs w:val="20"/>
              </w:rPr>
            </w:pPr>
            <w:r w:rsidRPr="001E1EAA">
              <w:rPr>
                <w:sz w:val="20"/>
                <w:szCs w:val="20"/>
              </w:rPr>
              <w:t>200</w:t>
            </w:r>
          </w:p>
        </w:tc>
        <w:tc>
          <w:tcPr>
            <w:tcW w:w="709" w:type="dxa"/>
            <w:shd w:val="solid" w:color="FFFFFF" w:fill="FFFFFF"/>
            <w:vAlign w:val="center"/>
          </w:tcPr>
          <w:p w:rsidR="00494AFF" w:rsidRPr="001E1EAA" w:rsidRDefault="00494AFF" w:rsidP="00450B1C">
            <w:pPr>
              <w:rPr>
                <w:rFonts w:cs="Times New Roman"/>
                <w:sz w:val="20"/>
                <w:szCs w:val="20"/>
              </w:rPr>
            </w:pPr>
            <w:r w:rsidRPr="001E1EAA">
              <w:rPr>
                <w:sz w:val="20"/>
                <w:szCs w:val="20"/>
              </w:rPr>
              <w:t>180</w:t>
            </w:r>
          </w:p>
        </w:tc>
        <w:tc>
          <w:tcPr>
            <w:tcW w:w="709" w:type="dxa"/>
            <w:shd w:val="solid" w:color="FFFFFF" w:fill="FFFFFF"/>
            <w:vAlign w:val="center"/>
          </w:tcPr>
          <w:p w:rsidR="00494AFF" w:rsidRPr="001E1EAA" w:rsidRDefault="00494AFF" w:rsidP="00450B1C">
            <w:pPr>
              <w:rPr>
                <w:rFonts w:cs="Times New Roman"/>
                <w:sz w:val="20"/>
                <w:szCs w:val="20"/>
              </w:rPr>
            </w:pPr>
            <w:r w:rsidRPr="001E1EAA">
              <w:rPr>
                <w:sz w:val="20"/>
                <w:szCs w:val="20"/>
              </w:rPr>
              <w:t>90%</w:t>
            </w:r>
          </w:p>
        </w:tc>
        <w:tc>
          <w:tcPr>
            <w:tcW w:w="708" w:type="dxa"/>
            <w:shd w:val="solid" w:color="FFFFFF" w:fill="FFFFFF"/>
            <w:vAlign w:val="center"/>
          </w:tcPr>
          <w:p w:rsidR="00494AFF" w:rsidRPr="001E1EAA" w:rsidRDefault="00494AFF" w:rsidP="00450B1C">
            <w:pPr>
              <w:rPr>
                <w:rFonts w:cs="Times New Roman"/>
                <w:sz w:val="20"/>
                <w:szCs w:val="20"/>
              </w:rPr>
            </w:pPr>
            <w:r w:rsidRPr="001E1EAA">
              <w:rPr>
                <w:sz w:val="20"/>
                <w:szCs w:val="20"/>
              </w:rPr>
              <w:t>210</w:t>
            </w:r>
          </w:p>
        </w:tc>
        <w:tc>
          <w:tcPr>
            <w:tcW w:w="709" w:type="dxa"/>
            <w:shd w:val="solid" w:color="FFFFFF" w:fill="FFFFFF"/>
            <w:vAlign w:val="center"/>
          </w:tcPr>
          <w:p w:rsidR="00494AFF" w:rsidRPr="001E1EAA" w:rsidRDefault="00494AFF" w:rsidP="00450B1C">
            <w:pPr>
              <w:rPr>
                <w:rFonts w:cs="Times New Roman"/>
                <w:sz w:val="20"/>
                <w:szCs w:val="20"/>
              </w:rPr>
            </w:pPr>
            <w:r w:rsidRPr="001E1EAA">
              <w:rPr>
                <w:sz w:val="20"/>
                <w:szCs w:val="20"/>
              </w:rPr>
              <w:t>105%</w:t>
            </w:r>
          </w:p>
        </w:tc>
        <w:tc>
          <w:tcPr>
            <w:tcW w:w="764" w:type="dxa"/>
            <w:shd w:val="clear" w:color="FFFFFF" w:fill="C2D69B" w:themeFill="accent3" w:themeFillTint="99"/>
            <w:vAlign w:val="center"/>
          </w:tcPr>
          <w:p w:rsidR="00494AFF" w:rsidRPr="001E1EAA" w:rsidRDefault="00494AFF" w:rsidP="00450B1C">
            <w:pPr>
              <w:rPr>
                <w:sz w:val="20"/>
                <w:szCs w:val="20"/>
              </w:rPr>
            </w:pPr>
          </w:p>
        </w:tc>
      </w:tr>
      <w:tr w:rsidR="00494AFF" w:rsidRPr="005A16F1" w:rsidTr="00450B1C">
        <w:tc>
          <w:tcPr>
            <w:tcW w:w="3289" w:type="dxa"/>
            <w:shd w:val="solid" w:color="FFFFFF" w:fill="FFFFFF"/>
            <w:vAlign w:val="center"/>
          </w:tcPr>
          <w:p w:rsidR="00494AFF" w:rsidRPr="001E1EAA" w:rsidRDefault="00494AFF" w:rsidP="00450B1C">
            <w:pPr>
              <w:rPr>
                <w:rFonts w:cs="Times New Roman"/>
                <w:sz w:val="20"/>
                <w:szCs w:val="20"/>
              </w:rPr>
            </w:pPr>
            <w:r w:rsidRPr="001E1EAA">
              <w:rPr>
                <w:sz w:val="20"/>
                <w:szCs w:val="20"/>
              </w:rPr>
              <w:t>C26: Number of enterprises cooperating with research entities</w:t>
            </w:r>
          </w:p>
        </w:tc>
        <w:tc>
          <w:tcPr>
            <w:tcW w:w="851" w:type="dxa"/>
            <w:shd w:val="solid" w:color="FFFFFF" w:fill="FFFFFF"/>
            <w:vAlign w:val="center"/>
          </w:tcPr>
          <w:p w:rsidR="00494AFF" w:rsidRPr="001E1EAA" w:rsidRDefault="00494AFF" w:rsidP="00450B1C">
            <w:pPr>
              <w:rPr>
                <w:rFonts w:cs="Times New Roman"/>
                <w:sz w:val="20"/>
                <w:szCs w:val="20"/>
              </w:rPr>
            </w:pPr>
            <w:r w:rsidRPr="001E1EAA">
              <w:rPr>
                <w:sz w:val="20"/>
                <w:szCs w:val="20"/>
              </w:rPr>
              <w:t>50</w:t>
            </w:r>
          </w:p>
        </w:tc>
        <w:tc>
          <w:tcPr>
            <w:tcW w:w="992" w:type="dxa"/>
            <w:shd w:val="solid" w:color="FFFFFF" w:fill="FFFFFF"/>
            <w:vAlign w:val="center"/>
          </w:tcPr>
          <w:p w:rsidR="00494AFF" w:rsidRPr="001E1EAA" w:rsidRDefault="00494AFF" w:rsidP="00450B1C">
            <w:pPr>
              <w:rPr>
                <w:rFonts w:cs="Times New Roman"/>
                <w:sz w:val="20"/>
                <w:szCs w:val="20"/>
              </w:rPr>
            </w:pPr>
            <w:r w:rsidRPr="001E1EAA">
              <w:rPr>
                <w:sz w:val="20"/>
                <w:szCs w:val="20"/>
              </w:rPr>
              <w:t>50</w:t>
            </w:r>
          </w:p>
        </w:tc>
        <w:tc>
          <w:tcPr>
            <w:tcW w:w="709" w:type="dxa"/>
            <w:shd w:val="solid" w:color="FFFFFF" w:fill="FFFFFF"/>
            <w:vAlign w:val="center"/>
          </w:tcPr>
          <w:p w:rsidR="00494AFF" w:rsidRPr="001E1EAA" w:rsidRDefault="00494AFF" w:rsidP="00450B1C">
            <w:pPr>
              <w:rPr>
                <w:rFonts w:cs="Times New Roman"/>
                <w:sz w:val="20"/>
                <w:szCs w:val="20"/>
              </w:rPr>
            </w:pPr>
            <w:r w:rsidRPr="001E1EAA">
              <w:rPr>
                <w:sz w:val="20"/>
                <w:szCs w:val="20"/>
              </w:rPr>
              <w:t>10</w:t>
            </w:r>
          </w:p>
        </w:tc>
        <w:tc>
          <w:tcPr>
            <w:tcW w:w="709" w:type="dxa"/>
            <w:shd w:val="solid" w:color="FFFFFF" w:fill="FFFFFF"/>
            <w:vAlign w:val="center"/>
          </w:tcPr>
          <w:p w:rsidR="00494AFF" w:rsidRPr="001E1EAA" w:rsidRDefault="00494AFF" w:rsidP="00450B1C">
            <w:pPr>
              <w:rPr>
                <w:rFonts w:cs="Times New Roman"/>
                <w:sz w:val="20"/>
                <w:szCs w:val="20"/>
              </w:rPr>
            </w:pPr>
            <w:r w:rsidRPr="001E1EAA">
              <w:rPr>
                <w:sz w:val="20"/>
                <w:szCs w:val="20"/>
              </w:rPr>
              <w:t>20%</w:t>
            </w:r>
          </w:p>
        </w:tc>
        <w:tc>
          <w:tcPr>
            <w:tcW w:w="708" w:type="dxa"/>
            <w:shd w:val="solid" w:color="FFFFFF" w:fill="FFFFFF"/>
            <w:vAlign w:val="center"/>
          </w:tcPr>
          <w:p w:rsidR="00494AFF" w:rsidRPr="001E1EAA" w:rsidRDefault="00494AFF" w:rsidP="00450B1C">
            <w:pPr>
              <w:rPr>
                <w:rFonts w:cs="Times New Roman"/>
                <w:sz w:val="20"/>
                <w:szCs w:val="20"/>
              </w:rPr>
            </w:pPr>
            <w:r w:rsidRPr="001E1EAA">
              <w:rPr>
                <w:sz w:val="20"/>
                <w:szCs w:val="20"/>
              </w:rPr>
              <w:t>20</w:t>
            </w:r>
          </w:p>
        </w:tc>
        <w:tc>
          <w:tcPr>
            <w:tcW w:w="709" w:type="dxa"/>
            <w:shd w:val="solid" w:color="FFFFFF" w:fill="FFFFFF"/>
            <w:vAlign w:val="center"/>
          </w:tcPr>
          <w:p w:rsidR="00494AFF" w:rsidRPr="001E1EAA" w:rsidRDefault="00494AFF" w:rsidP="00450B1C">
            <w:pPr>
              <w:rPr>
                <w:rFonts w:cs="Times New Roman"/>
                <w:sz w:val="20"/>
                <w:szCs w:val="20"/>
              </w:rPr>
            </w:pPr>
            <w:r w:rsidRPr="001E1EAA">
              <w:rPr>
                <w:sz w:val="20"/>
                <w:szCs w:val="20"/>
              </w:rPr>
              <w:t>40%</w:t>
            </w:r>
          </w:p>
        </w:tc>
        <w:tc>
          <w:tcPr>
            <w:tcW w:w="764" w:type="dxa"/>
            <w:shd w:val="clear" w:color="FFFFFF" w:fill="FF0000"/>
            <w:vAlign w:val="center"/>
          </w:tcPr>
          <w:p w:rsidR="00494AFF" w:rsidRPr="001E1EAA" w:rsidRDefault="00494AFF" w:rsidP="00450B1C">
            <w:pPr>
              <w:rPr>
                <w:sz w:val="20"/>
                <w:szCs w:val="20"/>
              </w:rPr>
            </w:pPr>
          </w:p>
        </w:tc>
      </w:tr>
      <w:tr w:rsidR="00494AFF" w:rsidRPr="005A16F1" w:rsidTr="00450B1C">
        <w:tc>
          <w:tcPr>
            <w:tcW w:w="3289" w:type="dxa"/>
            <w:shd w:val="solid" w:color="FFFFFF" w:fill="FFFFFF"/>
            <w:vAlign w:val="center"/>
          </w:tcPr>
          <w:p w:rsidR="00494AFF" w:rsidRPr="001E1EAA" w:rsidRDefault="00494AFF" w:rsidP="00450B1C">
            <w:pPr>
              <w:rPr>
                <w:rFonts w:cs="Times New Roman"/>
                <w:sz w:val="20"/>
                <w:szCs w:val="20"/>
              </w:rPr>
            </w:pPr>
            <w:r w:rsidRPr="001E1EAA">
              <w:rPr>
                <w:sz w:val="20"/>
                <w:szCs w:val="20"/>
              </w:rPr>
              <w:t>P2: Public or commercial buildings built or renovated</w:t>
            </w:r>
          </w:p>
        </w:tc>
        <w:tc>
          <w:tcPr>
            <w:tcW w:w="851" w:type="dxa"/>
            <w:shd w:val="solid" w:color="FFFFFF" w:fill="FFFFFF"/>
            <w:vAlign w:val="center"/>
          </w:tcPr>
          <w:p w:rsidR="00494AFF" w:rsidRPr="001E1EAA" w:rsidRDefault="00494AFF" w:rsidP="00450B1C">
            <w:pPr>
              <w:rPr>
                <w:rFonts w:cs="Times New Roman"/>
                <w:sz w:val="20"/>
                <w:szCs w:val="20"/>
              </w:rPr>
            </w:pPr>
            <w:r w:rsidRPr="001E1EAA">
              <w:rPr>
                <w:sz w:val="20"/>
                <w:szCs w:val="20"/>
              </w:rPr>
              <w:t>2</w:t>
            </w:r>
          </w:p>
        </w:tc>
        <w:tc>
          <w:tcPr>
            <w:tcW w:w="992" w:type="dxa"/>
            <w:shd w:val="solid" w:color="FFFFFF" w:fill="FFFFFF"/>
            <w:vAlign w:val="center"/>
          </w:tcPr>
          <w:p w:rsidR="00494AFF" w:rsidRPr="001E1EAA" w:rsidRDefault="00494AFF" w:rsidP="00450B1C">
            <w:pPr>
              <w:rPr>
                <w:rFonts w:cs="Times New Roman"/>
                <w:sz w:val="20"/>
                <w:szCs w:val="20"/>
              </w:rPr>
            </w:pPr>
            <w:r w:rsidRPr="001E1EAA">
              <w:rPr>
                <w:sz w:val="20"/>
                <w:szCs w:val="20"/>
              </w:rPr>
              <w:t>2</w:t>
            </w:r>
          </w:p>
        </w:tc>
        <w:tc>
          <w:tcPr>
            <w:tcW w:w="709" w:type="dxa"/>
            <w:shd w:val="solid" w:color="FFFFFF" w:fill="FFFFFF"/>
            <w:vAlign w:val="center"/>
          </w:tcPr>
          <w:p w:rsidR="00494AFF" w:rsidRPr="001E1EAA" w:rsidRDefault="00494AFF" w:rsidP="00450B1C">
            <w:pPr>
              <w:rPr>
                <w:rFonts w:cs="Times New Roman"/>
                <w:sz w:val="20"/>
                <w:szCs w:val="20"/>
              </w:rPr>
            </w:pPr>
            <w:r w:rsidRPr="001E1EAA">
              <w:rPr>
                <w:sz w:val="20"/>
                <w:szCs w:val="20"/>
              </w:rPr>
              <w:t>2</w:t>
            </w:r>
          </w:p>
        </w:tc>
        <w:tc>
          <w:tcPr>
            <w:tcW w:w="709" w:type="dxa"/>
            <w:shd w:val="solid" w:color="FFFFFF" w:fill="FFFFFF"/>
            <w:vAlign w:val="center"/>
          </w:tcPr>
          <w:p w:rsidR="00494AFF" w:rsidRPr="001E1EAA" w:rsidRDefault="00494AFF" w:rsidP="00450B1C">
            <w:pPr>
              <w:rPr>
                <w:rFonts w:cs="Times New Roman"/>
                <w:sz w:val="20"/>
                <w:szCs w:val="20"/>
              </w:rPr>
            </w:pPr>
            <w:r w:rsidRPr="001E1EAA">
              <w:rPr>
                <w:sz w:val="20"/>
                <w:szCs w:val="20"/>
              </w:rPr>
              <w:t>100%</w:t>
            </w:r>
          </w:p>
        </w:tc>
        <w:tc>
          <w:tcPr>
            <w:tcW w:w="708" w:type="dxa"/>
            <w:shd w:val="solid" w:color="FFFFFF" w:fill="FFFFFF"/>
            <w:vAlign w:val="center"/>
          </w:tcPr>
          <w:p w:rsidR="00494AFF" w:rsidRPr="001E1EAA" w:rsidRDefault="00494AFF" w:rsidP="00450B1C">
            <w:pPr>
              <w:rPr>
                <w:rFonts w:cs="Times New Roman"/>
                <w:sz w:val="20"/>
                <w:szCs w:val="20"/>
              </w:rPr>
            </w:pPr>
            <w:r w:rsidRPr="001E1EAA">
              <w:rPr>
                <w:sz w:val="20"/>
                <w:szCs w:val="20"/>
              </w:rPr>
              <w:t>2</w:t>
            </w:r>
          </w:p>
        </w:tc>
        <w:tc>
          <w:tcPr>
            <w:tcW w:w="709" w:type="dxa"/>
            <w:shd w:val="solid" w:color="FFFFFF" w:fill="FFFFFF"/>
            <w:vAlign w:val="center"/>
          </w:tcPr>
          <w:p w:rsidR="00494AFF" w:rsidRPr="001E1EAA" w:rsidRDefault="00494AFF" w:rsidP="00450B1C">
            <w:pPr>
              <w:rPr>
                <w:rFonts w:cs="Times New Roman"/>
                <w:sz w:val="20"/>
                <w:szCs w:val="20"/>
              </w:rPr>
            </w:pPr>
            <w:r w:rsidRPr="001E1EAA">
              <w:rPr>
                <w:sz w:val="20"/>
                <w:szCs w:val="20"/>
              </w:rPr>
              <w:t>100%</w:t>
            </w:r>
          </w:p>
        </w:tc>
        <w:tc>
          <w:tcPr>
            <w:tcW w:w="764" w:type="dxa"/>
            <w:shd w:val="clear" w:color="FFFFFF" w:fill="C2D69B" w:themeFill="accent3" w:themeFillTint="99"/>
            <w:vAlign w:val="center"/>
          </w:tcPr>
          <w:p w:rsidR="00494AFF" w:rsidRPr="001E1EAA" w:rsidRDefault="00494AFF" w:rsidP="00450B1C">
            <w:pPr>
              <w:rPr>
                <w:sz w:val="20"/>
                <w:szCs w:val="20"/>
              </w:rPr>
            </w:pPr>
          </w:p>
        </w:tc>
      </w:tr>
      <w:tr w:rsidR="00494AFF" w:rsidRPr="005A16F1" w:rsidTr="00450B1C">
        <w:tc>
          <w:tcPr>
            <w:tcW w:w="3289" w:type="dxa"/>
            <w:shd w:val="solid" w:color="FFFFFF" w:fill="FFFFFF"/>
            <w:vAlign w:val="center"/>
          </w:tcPr>
          <w:p w:rsidR="00494AFF" w:rsidRPr="001E1EAA" w:rsidRDefault="000A1368" w:rsidP="00450B1C">
            <w:pPr>
              <w:rPr>
                <w:sz w:val="20"/>
                <w:szCs w:val="20"/>
              </w:rPr>
            </w:pPr>
            <w:r w:rsidRPr="001E1EAA">
              <w:rPr>
                <w:sz w:val="20"/>
                <w:szCs w:val="20"/>
              </w:rPr>
              <w:t>Etc.</w:t>
            </w:r>
            <w:r w:rsidR="00494AFF" w:rsidRPr="001E1EAA">
              <w:rPr>
                <w:sz w:val="20"/>
                <w:szCs w:val="20"/>
              </w:rPr>
              <w:t xml:space="preserve"> </w:t>
            </w:r>
          </w:p>
        </w:tc>
        <w:tc>
          <w:tcPr>
            <w:tcW w:w="851" w:type="dxa"/>
            <w:shd w:val="solid" w:color="FFFFFF" w:fill="FFFFFF"/>
            <w:vAlign w:val="center"/>
          </w:tcPr>
          <w:p w:rsidR="00494AFF" w:rsidRPr="001E1EAA" w:rsidRDefault="00494AFF" w:rsidP="00450B1C">
            <w:pPr>
              <w:rPr>
                <w:sz w:val="20"/>
                <w:szCs w:val="20"/>
              </w:rPr>
            </w:pPr>
          </w:p>
        </w:tc>
        <w:tc>
          <w:tcPr>
            <w:tcW w:w="992" w:type="dxa"/>
            <w:shd w:val="solid" w:color="FFFFFF" w:fill="FFFFFF"/>
            <w:vAlign w:val="center"/>
          </w:tcPr>
          <w:p w:rsidR="00494AFF" w:rsidRPr="001E1EAA" w:rsidRDefault="00494AFF" w:rsidP="00450B1C">
            <w:pPr>
              <w:rPr>
                <w:sz w:val="20"/>
                <w:szCs w:val="20"/>
              </w:rPr>
            </w:pPr>
          </w:p>
        </w:tc>
        <w:tc>
          <w:tcPr>
            <w:tcW w:w="709" w:type="dxa"/>
            <w:shd w:val="solid" w:color="FFFFFF" w:fill="FFFFFF"/>
            <w:vAlign w:val="center"/>
          </w:tcPr>
          <w:p w:rsidR="00494AFF" w:rsidRPr="001E1EAA" w:rsidRDefault="00494AFF" w:rsidP="00450B1C">
            <w:pPr>
              <w:rPr>
                <w:sz w:val="20"/>
                <w:szCs w:val="20"/>
              </w:rPr>
            </w:pPr>
          </w:p>
        </w:tc>
        <w:tc>
          <w:tcPr>
            <w:tcW w:w="709" w:type="dxa"/>
            <w:shd w:val="solid" w:color="FFFFFF" w:fill="FFFFFF"/>
            <w:vAlign w:val="center"/>
          </w:tcPr>
          <w:p w:rsidR="00494AFF" w:rsidRPr="001E1EAA" w:rsidRDefault="00494AFF" w:rsidP="00450B1C">
            <w:pPr>
              <w:rPr>
                <w:sz w:val="20"/>
                <w:szCs w:val="20"/>
              </w:rPr>
            </w:pPr>
          </w:p>
        </w:tc>
        <w:tc>
          <w:tcPr>
            <w:tcW w:w="708" w:type="dxa"/>
            <w:shd w:val="solid" w:color="FFFFFF" w:fill="FFFFFF"/>
            <w:vAlign w:val="center"/>
          </w:tcPr>
          <w:p w:rsidR="00494AFF" w:rsidRPr="001E1EAA" w:rsidRDefault="00494AFF" w:rsidP="00450B1C">
            <w:pPr>
              <w:rPr>
                <w:sz w:val="20"/>
                <w:szCs w:val="20"/>
              </w:rPr>
            </w:pPr>
          </w:p>
        </w:tc>
        <w:tc>
          <w:tcPr>
            <w:tcW w:w="709" w:type="dxa"/>
            <w:shd w:val="solid" w:color="FFFFFF" w:fill="FFFFFF"/>
            <w:vAlign w:val="center"/>
          </w:tcPr>
          <w:p w:rsidR="00494AFF" w:rsidRPr="001E1EAA" w:rsidRDefault="00494AFF" w:rsidP="00450B1C">
            <w:pPr>
              <w:rPr>
                <w:sz w:val="20"/>
                <w:szCs w:val="20"/>
              </w:rPr>
            </w:pPr>
          </w:p>
        </w:tc>
        <w:tc>
          <w:tcPr>
            <w:tcW w:w="764" w:type="dxa"/>
            <w:shd w:val="clear" w:color="FFFFFF" w:fill="C2D69B" w:themeFill="accent3" w:themeFillTint="99"/>
            <w:vAlign w:val="center"/>
          </w:tcPr>
          <w:p w:rsidR="00494AFF" w:rsidRPr="001E1EAA" w:rsidRDefault="00494AFF" w:rsidP="00450B1C">
            <w:pPr>
              <w:rPr>
                <w:sz w:val="20"/>
                <w:szCs w:val="20"/>
              </w:rPr>
            </w:pPr>
          </w:p>
        </w:tc>
      </w:tr>
    </w:tbl>
    <w:p w:rsidR="00494AFF" w:rsidRDefault="00494AFF" w:rsidP="00494AFF">
      <w:pPr>
        <w:pStyle w:val="Heading5"/>
        <w:numPr>
          <w:ilvl w:val="0"/>
          <w:numId w:val="0"/>
        </w:numPr>
        <w:ind w:left="680" w:hanging="680"/>
      </w:pPr>
    </w:p>
    <w:p w:rsidR="00494AFF" w:rsidRPr="00206A2C" w:rsidRDefault="00494AFF" w:rsidP="00206A2C">
      <w:pPr>
        <w:rPr>
          <w:b/>
        </w:rPr>
      </w:pPr>
      <w:r w:rsidRPr="00206A2C">
        <w:rPr>
          <w:b/>
        </w:rPr>
        <w:t>Section 3: Project delivery and management</w:t>
      </w:r>
    </w:p>
    <w:p w:rsidR="00494AFF" w:rsidRDefault="00494AFF" w:rsidP="00BF2141">
      <w:pPr>
        <w:pStyle w:val="Heading5"/>
      </w:pPr>
      <w:r w:rsidRPr="005A23BB">
        <w:t xml:space="preserve">This section of the </w:t>
      </w:r>
      <w:r>
        <w:t>summative assessment</w:t>
      </w:r>
      <w:r w:rsidRPr="005A23BB">
        <w:t xml:space="preserve"> will need to provide a more qualitative analysis of the implementation of the project. This should include procurement, selection procedures, delivery performance, governance and management. It needs to consider the elements of project delivery which have gone well and, if necessary, the elements which have gone less well.</w:t>
      </w:r>
    </w:p>
    <w:p w:rsidR="00494AFF" w:rsidRPr="005A23BB" w:rsidRDefault="00494AFF" w:rsidP="00494AFF">
      <w:pPr>
        <w:pStyle w:val="Heading5"/>
      </w:pPr>
      <w:r w:rsidRPr="005A23BB">
        <w:t xml:space="preserve">The key questions that the </w:t>
      </w:r>
      <w:r>
        <w:t>summative assessment</w:t>
      </w:r>
      <w:r w:rsidRPr="005A23BB">
        <w:t xml:space="preserve"> will need to explore here include</w:t>
      </w:r>
      <w:r>
        <w:t>:</w:t>
      </w:r>
    </w:p>
    <w:p w:rsidR="00494AFF" w:rsidRPr="005A23BB" w:rsidRDefault="00494AFF" w:rsidP="00494AFF">
      <w:pPr>
        <w:pStyle w:val="Bullet1"/>
      </w:pPr>
      <w:r w:rsidRPr="005A23BB">
        <w:t xml:space="preserve">Was the project well managed? Were the right governance and management  structures in place and </w:t>
      </w:r>
      <w:r>
        <w:t xml:space="preserve">did </w:t>
      </w:r>
      <w:r w:rsidRPr="005A23BB">
        <w:t xml:space="preserve">they operate in the way they were expected to? </w:t>
      </w:r>
    </w:p>
    <w:p w:rsidR="00494AFF" w:rsidRPr="005A23BB" w:rsidRDefault="00494AFF" w:rsidP="00494AFF">
      <w:pPr>
        <w:pStyle w:val="Bullet1"/>
      </w:pPr>
      <w:r w:rsidRPr="005A23BB">
        <w:t xml:space="preserve">Has the project delivered its intended activities to a high standard?  </w:t>
      </w:r>
    </w:p>
    <w:p w:rsidR="00494AFF" w:rsidRPr="005A23BB" w:rsidRDefault="00494AFF" w:rsidP="00494AFF">
      <w:pPr>
        <w:pStyle w:val="Bullet1"/>
      </w:pPr>
      <w:r w:rsidRPr="005A23BB">
        <w:t xml:space="preserve">Could the delivery of the project have been improved in any way? </w:t>
      </w:r>
    </w:p>
    <w:p w:rsidR="00494AFF" w:rsidRPr="005A23BB" w:rsidRDefault="00494AFF" w:rsidP="00494AFF">
      <w:pPr>
        <w:pStyle w:val="Bullet1"/>
      </w:pPr>
      <w:r w:rsidRPr="005A23BB">
        <w:t xml:space="preserve">For projects with direct beneficiaries: did the project engage with and select the right beneficiaries?  Were the right procedures and criteria in place to ensure the project focused on the right beneficiaries? </w:t>
      </w:r>
    </w:p>
    <w:p w:rsidR="00494AFF" w:rsidRDefault="00494AFF" w:rsidP="00494AFF">
      <w:pPr>
        <w:pStyle w:val="Bullet1"/>
      </w:pPr>
      <w:r w:rsidRPr="005A23BB">
        <w:t xml:space="preserve">How are project activities perceived by stakeholders and beneficiaries? What are their perceptions of the quality of activities / delivery?  </w:t>
      </w:r>
    </w:p>
    <w:p w:rsidR="00494AFF" w:rsidRPr="005A23BB" w:rsidRDefault="00494AFF" w:rsidP="00494AFF">
      <w:pPr>
        <w:pStyle w:val="Bullet1"/>
      </w:pPr>
      <w:r w:rsidRPr="005A23BB">
        <w:t>To what extent have the horizontal principles been integrated into and shaped delivery?</w:t>
      </w:r>
    </w:p>
    <w:p w:rsidR="00494AFF" w:rsidRPr="00206A2C" w:rsidRDefault="00494AFF" w:rsidP="00206A2C">
      <w:pPr>
        <w:rPr>
          <w:b/>
        </w:rPr>
      </w:pPr>
      <w:r w:rsidRPr="00206A2C">
        <w:rPr>
          <w:b/>
        </w:rPr>
        <w:t>Section 4: Project outcomes and impact</w:t>
      </w:r>
    </w:p>
    <w:p w:rsidR="00494AFF" w:rsidRDefault="00494AFF" w:rsidP="00BF2141">
      <w:pPr>
        <w:pStyle w:val="Heading5"/>
      </w:pPr>
      <w:r w:rsidRPr="005A23BB">
        <w:t>The analysis here will need to set out the progress that the project has made towards outcomes and impacts set out in the project logic model. It will need to provide an analysis of the gross and net additional economic impacts. It will be particularly important here to ensure that the analysis provides forecasts of lifetime outturns. This section should also provide conclusions about the contribution that the project has made to any ERDF programme result indicators which are identified as relevant to the project.</w:t>
      </w:r>
    </w:p>
    <w:p w:rsidR="00494AFF" w:rsidRPr="005A23BB" w:rsidRDefault="00494AFF" w:rsidP="00494AFF">
      <w:pPr>
        <w:pStyle w:val="Heading5"/>
      </w:pPr>
      <w:r w:rsidRPr="005A23BB">
        <w:lastRenderedPageBreak/>
        <w:t>The overarching question that this section will need to explore is whether or not the project has made a difference. In answering this critical question, projects will need to consider:</w:t>
      </w:r>
    </w:p>
    <w:p w:rsidR="00494AFF" w:rsidRPr="005A23BB" w:rsidRDefault="00494AFF" w:rsidP="00494AFF">
      <w:pPr>
        <w:pStyle w:val="Bullet1"/>
      </w:pPr>
      <w:r w:rsidRPr="005A23BB">
        <w:t>What progress has the project made towards achieving the outcome and impacts set out in its logic model?</w:t>
      </w:r>
    </w:p>
    <w:p w:rsidR="00494AFF" w:rsidRPr="005A23BB" w:rsidRDefault="00494AFF" w:rsidP="00494AFF">
      <w:pPr>
        <w:pStyle w:val="Bullet1"/>
      </w:pPr>
      <w:r w:rsidRPr="005A23BB">
        <w:t xml:space="preserve">To what extent are the changes in relevant impact and outcome indicators attributable to project activities?  </w:t>
      </w:r>
    </w:p>
    <w:p w:rsidR="00494AFF" w:rsidRPr="005A23BB" w:rsidRDefault="00494AFF" w:rsidP="00494AFF">
      <w:pPr>
        <w:pStyle w:val="Bullet1"/>
      </w:pPr>
      <w:r w:rsidRPr="005A23BB">
        <w:t xml:space="preserve">What are the gross and net additional economic, social and environmental benefits of the project (where relevant and applicable to project activities)? </w:t>
      </w:r>
    </w:p>
    <w:p w:rsidR="00494AFF" w:rsidRPr="005A23BB" w:rsidRDefault="00494AFF" w:rsidP="00494AFF">
      <w:pPr>
        <w:pStyle w:val="Bullet1"/>
      </w:pPr>
      <w:r w:rsidRPr="005A23BB">
        <w:t xml:space="preserve">Can these benefits be quantified and attributed to the project in a statistically robust way? </w:t>
      </w:r>
    </w:p>
    <w:p w:rsidR="00494AFF" w:rsidRPr="005A23BB" w:rsidRDefault="00494AFF" w:rsidP="00494AFF">
      <w:pPr>
        <w:pStyle w:val="Bullet1"/>
      </w:pPr>
      <w:r w:rsidRPr="005A23BB">
        <w:t xml:space="preserve">To what extent has / will the project contribute to the achievement of ERDF programme result indicators? </w:t>
      </w:r>
    </w:p>
    <w:p w:rsidR="00494AFF" w:rsidRPr="005A23BB" w:rsidRDefault="00494AFF" w:rsidP="00494AFF">
      <w:pPr>
        <w:pStyle w:val="Bullet1"/>
      </w:pPr>
      <w:r w:rsidRPr="005A23BB">
        <w:t xml:space="preserve">What are the main sources of Strategic Added Value that the project has created? </w:t>
      </w:r>
    </w:p>
    <w:p w:rsidR="00494AFF" w:rsidRPr="005A23BB" w:rsidRDefault="00494AFF" w:rsidP="00494AFF">
      <w:pPr>
        <w:pStyle w:val="Heading5"/>
      </w:pPr>
      <w:r w:rsidRPr="005A23BB">
        <w:t>The summative assessments should try to use the type standard table format illustrated below for reporting the total aggregate gross and net additional impacts achieved, clearly specifying the time period covered and the impacts areas used. A similar format can be used for predicting any expected impacts i</w:t>
      </w:r>
      <w:r>
        <w:t>f</w:t>
      </w:r>
      <w:r w:rsidRPr="005A23BB">
        <w:t xml:space="preserve"> this is appropriate, although the basis for these estimates will need to be clearly stated. </w:t>
      </w:r>
    </w:p>
    <w:p w:rsidR="00B12DA4" w:rsidRPr="009A34ED" w:rsidRDefault="00B12DA4" w:rsidP="00B12DA4">
      <w:pPr>
        <w:pStyle w:val="AppendixTableTitle"/>
        <w:pBdr>
          <w:top w:val="single" w:sz="12" w:space="1" w:color="000000" w:themeColor="text1"/>
        </w:pBdr>
        <w:shd w:val="clear" w:color="auto" w:fill="auto"/>
        <w:rPr>
          <w:rFonts w:ascii="Arial" w:hAnsi="Arial" w:cs="Arial"/>
          <w:szCs w:val="24"/>
        </w:rPr>
      </w:pPr>
      <w:r w:rsidRPr="009A34ED">
        <w:rPr>
          <w:rFonts w:ascii="Arial" w:hAnsi="Arial" w:cs="Arial"/>
          <w:szCs w:val="24"/>
        </w:rPr>
        <w:t>Standard Table Format: Gross and Net Additional Impact for Employment and GVA (time period)</w:t>
      </w:r>
    </w:p>
    <w:tbl>
      <w:tblPr>
        <w:tblW w:w="8732" w:type="dxa"/>
        <w:tblInd w:w="680" w:type="dxa"/>
        <w:tblBorders>
          <w:top w:val="single" w:sz="4" w:space="0" w:color="000000" w:themeColor="text1"/>
          <w:bottom w:val="single" w:sz="4" w:space="0" w:color="000000" w:themeColor="text1"/>
          <w:insideH w:val="single" w:sz="4" w:space="0" w:color="000000" w:themeColor="text1"/>
          <w:insideV w:val="single" w:sz="4" w:space="0" w:color="000000" w:themeColor="text1"/>
        </w:tblBorders>
        <w:shd w:val="solid" w:color="FFFFFF" w:fill="FFFFFF"/>
        <w:tblLayout w:type="fixed"/>
        <w:tblCellMar>
          <w:left w:w="0" w:type="dxa"/>
          <w:right w:w="0" w:type="dxa"/>
        </w:tblCellMar>
        <w:tblLook w:val="0200" w:firstRow="0" w:lastRow="0" w:firstColumn="0" w:lastColumn="0" w:noHBand="1" w:noVBand="0"/>
      </w:tblPr>
      <w:tblGrid>
        <w:gridCol w:w="1305"/>
        <w:gridCol w:w="1559"/>
        <w:gridCol w:w="1467"/>
        <w:gridCol w:w="1467"/>
        <w:gridCol w:w="1467"/>
        <w:gridCol w:w="1467"/>
      </w:tblGrid>
      <w:tr w:rsidR="00494AFF" w:rsidRPr="005A16F1" w:rsidTr="00450B1C">
        <w:tc>
          <w:tcPr>
            <w:tcW w:w="1305" w:type="dxa"/>
            <w:vMerge w:val="restart"/>
            <w:shd w:val="solid" w:color="FFFFFF" w:fill="FFFFFF"/>
          </w:tcPr>
          <w:p w:rsidR="00494AFF" w:rsidRPr="005A16F1" w:rsidRDefault="00494AFF" w:rsidP="00450B1C">
            <w:pPr>
              <w:rPr>
                <w:sz w:val="20"/>
                <w:szCs w:val="20"/>
              </w:rPr>
            </w:pPr>
          </w:p>
          <w:p w:rsidR="00494AFF" w:rsidRPr="005A16F1" w:rsidRDefault="00494AFF" w:rsidP="00450B1C">
            <w:pPr>
              <w:rPr>
                <w:sz w:val="20"/>
                <w:szCs w:val="20"/>
              </w:rPr>
            </w:pPr>
            <w:r w:rsidRPr="005A16F1">
              <w:rPr>
                <w:sz w:val="20"/>
                <w:szCs w:val="20"/>
              </w:rPr>
              <w:t xml:space="preserve">Impact Indicator: Employment </w:t>
            </w:r>
          </w:p>
          <w:p w:rsidR="00494AFF" w:rsidRPr="005A16F1" w:rsidRDefault="00494AFF" w:rsidP="00450B1C">
            <w:pPr>
              <w:rPr>
                <w:sz w:val="20"/>
                <w:szCs w:val="20"/>
              </w:rPr>
            </w:pPr>
            <w:r w:rsidRPr="005A16F1">
              <w:rPr>
                <w:sz w:val="20"/>
                <w:szCs w:val="20"/>
              </w:rPr>
              <w:t>Unit = FTEs</w:t>
            </w:r>
          </w:p>
        </w:tc>
        <w:tc>
          <w:tcPr>
            <w:tcW w:w="1559" w:type="dxa"/>
            <w:vMerge w:val="restart"/>
            <w:shd w:val="solid" w:color="FFFFFF" w:fill="FFFFFF"/>
          </w:tcPr>
          <w:p w:rsidR="00494AFF" w:rsidRPr="005A16F1" w:rsidRDefault="00494AFF" w:rsidP="00450B1C">
            <w:pPr>
              <w:rPr>
                <w:sz w:val="20"/>
                <w:szCs w:val="20"/>
              </w:rPr>
            </w:pPr>
          </w:p>
        </w:tc>
        <w:tc>
          <w:tcPr>
            <w:tcW w:w="2934" w:type="dxa"/>
            <w:gridSpan w:val="2"/>
            <w:shd w:val="solid" w:color="FFFFFF" w:fill="FFFFFF"/>
          </w:tcPr>
          <w:p w:rsidR="00494AFF" w:rsidRPr="005A16F1" w:rsidRDefault="00494AFF" w:rsidP="00450B1C">
            <w:pPr>
              <w:rPr>
                <w:sz w:val="20"/>
                <w:szCs w:val="20"/>
              </w:rPr>
            </w:pPr>
            <w:r w:rsidRPr="005A16F1">
              <w:rPr>
                <w:sz w:val="20"/>
                <w:szCs w:val="20"/>
              </w:rPr>
              <w:t xml:space="preserve">Impact Area 1: </w:t>
            </w:r>
          </w:p>
          <w:p w:rsidR="00494AFF" w:rsidRPr="005A16F1" w:rsidRDefault="00494AFF" w:rsidP="00450B1C">
            <w:pPr>
              <w:rPr>
                <w:sz w:val="20"/>
                <w:szCs w:val="20"/>
              </w:rPr>
            </w:pPr>
            <w:r w:rsidRPr="005A16F1">
              <w:rPr>
                <w:sz w:val="20"/>
                <w:szCs w:val="20"/>
              </w:rPr>
              <w:t xml:space="preserve">[Enter Impact Area Name] </w:t>
            </w:r>
          </w:p>
        </w:tc>
        <w:tc>
          <w:tcPr>
            <w:tcW w:w="2934" w:type="dxa"/>
            <w:gridSpan w:val="2"/>
            <w:shd w:val="solid" w:color="FFFFFF" w:fill="FFFFFF"/>
          </w:tcPr>
          <w:p w:rsidR="00494AFF" w:rsidRPr="005A16F1" w:rsidRDefault="00494AFF" w:rsidP="00450B1C">
            <w:pPr>
              <w:rPr>
                <w:sz w:val="20"/>
                <w:szCs w:val="20"/>
              </w:rPr>
            </w:pPr>
            <w:r w:rsidRPr="005A16F1">
              <w:rPr>
                <w:sz w:val="20"/>
                <w:szCs w:val="20"/>
              </w:rPr>
              <w:t xml:space="preserve">Impact Areas 2: </w:t>
            </w:r>
          </w:p>
          <w:p w:rsidR="00494AFF" w:rsidRPr="005A16F1" w:rsidRDefault="00494AFF" w:rsidP="00450B1C">
            <w:pPr>
              <w:rPr>
                <w:sz w:val="20"/>
                <w:szCs w:val="20"/>
              </w:rPr>
            </w:pPr>
            <w:r w:rsidRPr="005A16F1">
              <w:rPr>
                <w:sz w:val="20"/>
                <w:szCs w:val="20"/>
              </w:rPr>
              <w:t xml:space="preserve">[Enter Impact rea Name] </w:t>
            </w:r>
          </w:p>
        </w:tc>
      </w:tr>
      <w:tr w:rsidR="00494AFF" w:rsidRPr="005A16F1" w:rsidTr="00450B1C">
        <w:tc>
          <w:tcPr>
            <w:tcW w:w="1305" w:type="dxa"/>
            <w:vMerge/>
            <w:shd w:val="solid" w:color="FFFFFF" w:fill="FFFFFF"/>
          </w:tcPr>
          <w:p w:rsidR="00494AFF" w:rsidRPr="005A16F1" w:rsidRDefault="00494AFF" w:rsidP="00450B1C">
            <w:pPr>
              <w:rPr>
                <w:sz w:val="20"/>
                <w:szCs w:val="20"/>
              </w:rPr>
            </w:pPr>
          </w:p>
        </w:tc>
        <w:tc>
          <w:tcPr>
            <w:tcW w:w="1559" w:type="dxa"/>
            <w:vMerge/>
            <w:shd w:val="solid" w:color="FFFFFF" w:fill="FFFFFF"/>
          </w:tcPr>
          <w:p w:rsidR="00494AFF" w:rsidRPr="005A16F1" w:rsidRDefault="00494AFF" w:rsidP="00450B1C">
            <w:pPr>
              <w:rPr>
                <w:sz w:val="20"/>
                <w:szCs w:val="20"/>
              </w:rPr>
            </w:pPr>
          </w:p>
        </w:tc>
        <w:tc>
          <w:tcPr>
            <w:tcW w:w="1467" w:type="dxa"/>
            <w:shd w:val="solid" w:color="FFFFFF" w:fill="FFFFFF"/>
          </w:tcPr>
          <w:p w:rsidR="00494AFF" w:rsidRPr="005A16F1" w:rsidRDefault="00494AFF" w:rsidP="00450B1C">
            <w:pPr>
              <w:rPr>
                <w:sz w:val="20"/>
                <w:szCs w:val="20"/>
              </w:rPr>
            </w:pPr>
            <w:r w:rsidRPr="005A16F1">
              <w:rPr>
                <w:sz w:val="20"/>
                <w:szCs w:val="20"/>
              </w:rPr>
              <w:t>Measure</w:t>
            </w:r>
          </w:p>
        </w:tc>
        <w:tc>
          <w:tcPr>
            <w:tcW w:w="1467" w:type="dxa"/>
            <w:shd w:val="solid" w:color="FFFFFF" w:fill="FFFFFF"/>
          </w:tcPr>
          <w:p w:rsidR="00494AFF" w:rsidRPr="005A16F1" w:rsidRDefault="00494AFF" w:rsidP="00450B1C">
            <w:pPr>
              <w:rPr>
                <w:sz w:val="20"/>
                <w:szCs w:val="20"/>
              </w:rPr>
            </w:pPr>
            <w:r w:rsidRPr="005A16F1">
              <w:rPr>
                <w:sz w:val="20"/>
                <w:szCs w:val="20"/>
              </w:rPr>
              <w:t xml:space="preserve">Adjustment </w:t>
            </w:r>
          </w:p>
        </w:tc>
        <w:tc>
          <w:tcPr>
            <w:tcW w:w="1467" w:type="dxa"/>
            <w:shd w:val="solid" w:color="FFFFFF" w:fill="FFFFFF"/>
          </w:tcPr>
          <w:p w:rsidR="00494AFF" w:rsidRPr="005A16F1" w:rsidRDefault="00494AFF" w:rsidP="00450B1C">
            <w:pPr>
              <w:rPr>
                <w:sz w:val="20"/>
                <w:szCs w:val="20"/>
              </w:rPr>
            </w:pPr>
            <w:r w:rsidRPr="005A16F1">
              <w:rPr>
                <w:sz w:val="20"/>
                <w:szCs w:val="20"/>
              </w:rPr>
              <w:t>Measure</w:t>
            </w:r>
          </w:p>
        </w:tc>
        <w:tc>
          <w:tcPr>
            <w:tcW w:w="1467" w:type="dxa"/>
            <w:shd w:val="solid" w:color="FFFFFF" w:fill="FFFFFF"/>
          </w:tcPr>
          <w:p w:rsidR="00494AFF" w:rsidRPr="005A16F1" w:rsidRDefault="00494AFF" w:rsidP="00450B1C">
            <w:pPr>
              <w:rPr>
                <w:sz w:val="20"/>
                <w:szCs w:val="20"/>
              </w:rPr>
            </w:pPr>
            <w:r w:rsidRPr="005A16F1">
              <w:rPr>
                <w:sz w:val="20"/>
                <w:szCs w:val="20"/>
              </w:rPr>
              <w:t xml:space="preserve">Adjustment </w:t>
            </w:r>
          </w:p>
        </w:tc>
      </w:tr>
      <w:tr w:rsidR="00494AFF" w:rsidRPr="005A16F1" w:rsidTr="00450B1C">
        <w:tc>
          <w:tcPr>
            <w:tcW w:w="1305" w:type="dxa"/>
            <w:vMerge/>
            <w:shd w:val="solid" w:color="FFFFFF" w:fill="FFFFFF"/>
          </w:tcPr>
          <w:p w:rsidR="00494AFF" w:rsidRPr="005A16F1" w:rsidRDefault="00494AFF" w:rsidP="00450B1C">
            <w:pPr>
              <w:rPr>
                <w:sz w:val="20"/>
                <w:szCs w:val="20"/>
              </w:rPr>
            </w:pPr>
          </w:p>
        </w:tc>
        <w:tc>
          <w:tcPr>
            <w:tcW w:w="1559" w:type="dxa"/>
            <w:shd w:val="solid" w:color="FFFFFF" w:fill="FFFFFF"/>
          </w:tcPr>
          <w:p w:rsidR="00494AFF" w:rsidRPr="005A16F1" w:rsidRDefault="00494AFF" w:rsidP="00450B1C">
            <w:pPr>
              <w:rPr>
                <w:sz w:val="20"/>
                <w:szCs w:val="20"/>
              </w:rPr>
            </w:pPr>
            <w:r w:rsidRPr="005A16F1">
              <w:rPr>
                <w:sz w:val="20"/>
                <w:szCs w:val="20"/>
              </w:rPr>
              <w:t xml:space="preserve">Gross Impact </w:t>
            </w:r>
          </w:p>
        </w:tc>
        <w:tc>
          <w:tcPr>
            <w:tcW w:w="1467" w:type="dxa"/>
            <w:shd w:val="solid" w:color="FFFFFF" w:fill="FFFFFF"/>
            <w:vAlign w:val="center"/>
          </w:tcPr>
          <w:p w:rsidR="00494AFF" w:rsidRPr="005A16F1" w:rsidRDefault="00494AFF" w:rsidP="00450B1C">
            <w:pPr>
              <w:rPr>
                <w:rFonts w:cs="Times New Roman"/>
                <w:sz w:val="20"/>
                <w:szCs w:val="20"/>
              </w:rPr>
            </w:pPr>
            <w:r w:rsidRPr="005A16F1">
              <w:rPr>
                <w:sz w:val="20"/>
                <w:szCs w:val="20"/>
              </w:rPr>
              <w:t>100</w:t>
            </w:r>
          </w:p>
        </w:tc>
        <w:tc>
          <w:tcPr>
            <w:tcW w:w="1467" w:type="dxa"/>
            <w:shd w:val="solid" w:color="FFFFFF" w:fill="FFFFFF"/>
            <w:vAlign w:val="center"/>
          </w:tcPr>
          <w:p w:rsidR="00494AFF" w:rsidRPr="005A16F1" w:rsidRDefault="00494AFF" w:rsidP="00450B1C">
            <w:pPr>
              <w:rPr>
                <w:rFonts w:cs="Times New Roman"/>
                <w:sz w:val="20"/>
                <w:szCs w:val="20"/>
              </w:rPr>
            </w:pPr>
            <w:r w:rsidRPr="005A16F1">
              <w:rPr>
                <w:sz w:val="20"/>
                <w:szCs w:val="20"/>
              </w:rPr>
              <w:t>-</w:t>
            </w:r>
          </w:p>
        </w:tc>
        <w:tc>
          <w:tcPr>
            <w:tcW w:w="1467" w:type="dxa"/>
            <w:shd w:val="solid" w:color="FFFFFF" w:fill="FFFFFF"/>
            <w:vAlign w:val="center"/>
          </w:tcPr>
          <w:p w:rsidR="00494AFF" w:rsidRPr="005A16F1" w:rsidRDefault="00494AFF" w:rsidP="00450B1C">
            <w:pPr>
              <w:rPr>
                <w:rFonts w:cs="Times New Roman"/>
                <w:sz w:val="20"/>
                <w:szCs w:val="20"/>
              </w:rPr>
            </w:pPr>
            <w:r w:rsidRPr="005A16F1">
              <w:rPr>
                <w:sz w:val="20"/>
                <w:szCs w:val="20"/>
              </w:rPr>
              <w:t>120</w:t>
            </w:r>
          </w:p>
        </w:tc>
        <w:tc>
          <w:tcPr>
            <w:tcW w:w="1467" w:type="dxa"/>
            <w:shd w:val="solid" w:color="FFFFFF" w:fill="FFFFFF"/>
            <w:vAlign w:val="center"/>
          </w:tcPr>
          <w:p w:rsidR="00494AFF" w:rsidRPr="005A16F1" w:rsidRDefault="00494AFF" w:rsidP="00450B1C">
            <w:pPr>
              <w:rPr>
                <w:sz w:val="20"/>
                <w:szCs w:val="20"/>
              </w:rPr>
            </w:pPr>
          </w:p>
        </w:tc>
      </w:tr>
      <w:tr w:rsidR="00494AFF" w:rsidRPr="005A16F1" w:rsidTr="00450B1C">
        <w:tc>
          <w:tcPr>
            <w:tcW w:w="1305" w:type="dxa"/>
            <w:vMerge/>
            <w:shd w:val="solid" w:color="FFFFFF" w:fill="FFFFFF"/>
          </w:tcPr>
          <w:p w:rsidR="00494AFF" w:rsidRPr="005A16F1" w:rsidRDefault="00494AFF" w:rsidP="00450B1C">
            <w:pPr>
              <w:rPr>
                <w:sz w:val="20"/>
                <w:szCs w:val="20"/>
              </w:rPr>
            </w:pPr>
          </w:p>
        </w:tc>
        <w:tc>
          <w:tcPr>
            <w:tcW w:w="1559" w:type="dxa"/>
            <w:shd w:val="solid" w:color="FFFFFF" w:fill="FFFFFF"/>
          </w:tcPr>
          <w:p w:rsidR="00494AFF" w:rsidRPr="005A16F1" w:rsidRDefault="00494AFF" w:rsidP="00450B1C">
            <w:pPr>
              <w:rPr>
                <w:sz w:val="20"/>
                <w:szCs w:val="20"/>
              </w:rPr>
            </w:pPr>
            <w:r w:rsidRPr="005A16F1">
              <w:rPr>
                <w:sz w:val="20"/>
                <w:szCs w:val="20"/>
              </w:rPr>
              <w:t xml:space="preserve">Deadweight / reference case </w:t>
            </w:r>
          </w:p>
        </w:tc>
        <w:tc>
          <w:tcPr>
            <w:tcW w:w="1467" w:type="dxa"/>
            <w:shd w:val="solid" w:color="FFFFFF" w:fill="FFFFFF"/>
            <w:vAlign w:val="center"/>
          </w:tcPr>
          <w:p w:rsidR="00494AFF" w:rsidRPr="005A16F1" w:rsidRDefault="00494AFF" w:rsidP="00450B1C">
            <w:pPr>
              <w:rPr>
                <w:rFonts w:cs="Times New Roman"/>
                <w:sz w:val="20"/>
                <w:szCs w:val="20"/>
              </w:rPr>
            </w:pPr>
            <w:r w:rsidRPr="005A16F1">
              <w:rPr>
                <w:sz w:val="20"/>
                <w:szCs w:val="20"/>
              </w:rPr>
              <w:t>40</w:t>
            </w:r>
          </w:p>
        </w:tc>
        <w:tc>
          <w:tcPr>
            <w:tcW w:w="1467" w:type="dxa"/>
            <w:shd w:val="solid" w:color="FFFFFF" w:fill="FFFFFF"/>
            <w:vAlign w:val="center"/>
          </w:tcPr>
          <w:p w:rsidR="00494AFF" w:rsidRPr="005A16F1" w:rsidRDefault="00494AFF" w:rsidP="00450B1C">
            <w:pPr>
              <w:rPr>
                <w:rFonts w:cs="Times New Roman"/>
                <w:sz w:val="20"/>
                <w:szCs w:val="20"/>
              </w:rPr>
            </w:pPr>
            <w:r w:rsidRPr="005A16F1">
              <w:rPr>
                <w:sz w:val="20"/>
                <w:szCs w:val="20"/>
              </w:rPr>
              <w:t>60%</w:t>
            </w:r>
          </w:p>
        </w:tc>
        <w:tc>
          <w:tcPr>
            <w:tcW w:w="1467" w:type="dxa"/>
            <w:shd w:val="solid" w:color="FFFFFF" w:fill="FFFFFF"/>
            <w:vAlign w:val="center"/>
          </w:tcPr>
          <w:p w:rsidR="00494AFF" w:rsidRPr="005A16F1" w:rsidRDefault="00494AFF" w:rsidP="00450B1C">
            <w:pPr>
              <w:rPr>
                <w:rFonts w:cs="Times New Roman"/>
                <w:sz w:val="20"/>
                <w:szCs w:val="20"/>
              </w:rPr>
            </w:pPr>
            <w:r w:rsidRPr="005A16F1">
              <w:rPr>
                <w:sz w:val="20"/>
                <w:szCs w:val="20"/>
              </w:rPr>
              <w:t>60</w:t>
            </w:r>
          </w:p>
        </w:tc>
        <w:tc>
          <w:tcPr>
            <w:tcW w:w="1467" w:type="dxa"/>
            <w:shd w:val="solid" w:color="FFFFFF" w:fill="FFFFFF"/>
            <w:vAlign w:val="center"/>
          </w:tcPr>
          <w:p w:rsidR="00494AFF" w:rsidRPr="005A16F1" w:rsidRDefault="00494AFF" w:rsidP="00450B1C">
            <w:pPr>
              <w:rPr>
                <w:rFonts w:cs="Times New Roman"/>
                <w:sz w:val="20"/>
                <w:szCs w:val="20"/>
              </w:rPr>
            </w:pPr>
            <w:r w:rsidRPr="005A16F1">
              <w:rPr>
                <w:sz w:val="20"/>
                <w:szCs w:val="20"/>
              </w:rPr>
              <w:t>50%</w:t>
            </w:r>
          </w:p>
        </w:tc>
      </w:tr>
      <w:tr w:rsidR="00494AFF" w:rsidRPr="005A16F1" w:rsidTr="00450B1C">
        <w:tc>
          <w:tcPr>
            <w:tcW w:w="1305" w:type="dxa"/>
            <w:vMerge/>
            <w:shd w:val="solid" w:color="FFFFFF" w:fill="FFFFFF"/>
          </w:tcPr>
          <w:p w:rsidR="00494AFF" w:rsidRPr="005A16F1" w:rsidRDefault="00494AFF" w:rsidP="00450B1C">
            <w:pPr>
              <w:rPr>
                <w:sz w:val="20"/>
                <w:szCs w:val="20"/>
              </w:rPr>
            </w:pPr>
          </w:p>
        </w:tc>
        <w:tc>
          <w:tcPr>
            <w:tcW w:w="1559" w:type="dxa"/>
            <w:shd w:val="solid" w:color="FFFFFF" w:fill="FFFFFF"/>
          </w:tcPr>
          <w:p w:rsidR="00494AFF" w:rsidRPr="005A16F1" w:rsidRDefault="00494AFF" w:rsidP="00450B1C">
            <w:pPr>
              <w:rPr>
                <w:sz w:val="20"/>
                <w:szCs w:val="20"/>
              </w:rPr>
            </w:pPr>
            <w:r w:rsidRPr="005A16F1">
              <w:rPr>
                <w:sz w:val="20"/>
                <w:szCs w:val="20"/>
              </w:rPr>
              <w:t>Displacement /substitution</w:t>
            </w:r>
          </w:p>
        </w:tc>
        <w:tc>
          <w:tcPr>
            <w:tcW w:w="1467" w:type="dxa"/>
            <w:shd w:val="solid" w:color="FFFFFF" w:fill="FFFFFF"/>
            <w:vAlign w:val="center"/>
          </w:tcPr>
          <w:p w:rsidR="00494AFF" w:rsidRPr="005A16F1" w:rsidRDefault="00494AFF" w:rsidP="00450B1C">
            <w:pPr>
              <w:rPr>
                <w:rFonts w:cs="Times New Roman"/>
                <w:sz w:val="20"/>
                <w:szCs w:val="20"/>
              </w:rPr>
            </w:pPr>
            <w:r w:rsidRPr="005A16F1">
              <w:rPr>
                <w:sz w:val="20"/>
                <w:szCs w:val="20"/>
              </w:rPr>
              <w:t>36</w:t>
            </w:r>
          </w:p>
        </w:tc>
        <w:tc>
          <w:tcPr>
            <w:tcW w:w="1467" w:type="dxa"/>
            <w:shd w:val="solid" w:color="FFFFFF" w:fill="FFFFFF"/>
            <w:vAlign w:val="center"/>
          </w:tcPr>
          <w:p w:rsidR="00494AFF" w:rsidRPr="005A16F1" w:rsidRDefault="00494AFF" w:rsidP="00450B1C">
            <w:pPr>
              <w:rPr>
                <w:rFonts w:cs="Times New Roman"/>
                <w:sz w:val="20"/>
                <w:szCs w:val="20"/>
              </w:rPr>
            </w:pPr>
            <w:r w:rsidRPr="005A16F1">
              <w:rPr>
                <w:sz w:val="20"/>
                <w:szCs w:val="20"/>
              </w:rPr>
              <w:t>10%</w:t>
            </w:r>
          </w:p>
        </w:tc>
        <w:tc>
          <w:tcPr>
            <w:tcW w:w="1467" w:type="dxa"/>
            <w:shd w:val="solid" w:color="FFFFFF" w:fill="FFFFFF"/>
            <w:vAlign w:val="center"/>
          </w:tcPr>
          <w:p w:rsidR="00494AFF" w:rsidRPr="005A16F1" w:rsidRDefault="00494AFF" w:rsidP="00450B1C">
            <w:pPr>
              <w:rPr>
                <w:rFonts w:cs="Times New Roman"/>
                <w:sz w:val="20"/>
                <w:szCs w:val="20"/>
              </w:rPr>
            </w:pPr>
            <w:r w:rsidRPr="005A16F1">
              <w:rPr>
                <w:sz w:val="20"/>
                <w:szCs w:val="20"/>
              </w:rPr>
              <w:t>42</w:t>
            </w:r>
          </w:p>
        </w:tc>
        <w:tc>
          <w:tcPr>
            <w:tcW w:w="1467" w:type="dxa"/>
            <w:shd w:val="solid" w:color="FFFFFF" w:fill="FFFFFF"/>
            <w:vAlign w:val="center"/>
          </w:tcPr>
          <w:p w:rsidR="00494AFF" w:rsidRPr="005A16F1" w:rsidRDefault="00494AFF" w:rsidP="00450B1C">
            <w:pPr>
              <w:rPr>
                <w:rFonts w:cs="Times New Roman"/>
                <w:sz w:val="20"/>
                <w:szCs w:val="20"/>
              </w:rPr>
            </w:pPr>
            <w:r w:rsidRPr="005A16F1">
              <w:rPr>
                <w:sz w:val="20"/>
                <w:szCs w:val="20"/>
              </w:rPr>
              <w:t>30%</w:t>
            </w:r>
          </w:p>
        </w:tc>
      </w:tr>
      <w:tr w:rsidR="00494AFF" w:rsidRPr="005A16F1" w:rsidTr="00450B1C">
        <w:tc>
          <w:tcPr>
            <w:tcW w:w="1305" w:type="dxa"/>
            <w:vMerge/>
            <w:shd w:val="solid" w:color="FFFFFF" w:fill="FFFFFF"/>
          </w:tcPr>
          <w:p w:rsidR="00494AFF" w:rsidRPr="005A16F1" w:rsidRDefault="00494AFF" w:rsidP="00450B1C">
            <w:pPr>
              <w:rPr>
                <w:sz w:val="20"/>
                <w:szCs w:val="20"/>
              </w:rPr>
            </w:pPr>
          </w:p>
        </w:tc>
        <w:tc>
          <w:tcPr>
            <w:tcW w:w="1559" w:type="dxa"/>
            <w:shd w:val="solid" w:color="FFFFFF" w:fill="FFFFFF"/>
          </w:tcPr>
          <w:p w:rsidR="00494AFF" w:rsidRPr="005A16F1" w:rsidRDefault="00494AFF" w:rsidP="00450B1C">
            <w:pPr>
              <w:rPr>
                <w:sz w:val="20"/>
                <w:szCs w:val="20"/>
              </w:rPr>
            </w:pPr>
            <w:r w:rsidRPr="005A16F1">
              <w:rPr>
                <w:sz w:val="20"/>
                <w:szCs w:val="20"/>
              </w:rPr>
              <w:t>Leakage</w:t>
            </w:r>
          </w:p>
        </w:tc>
        <w:tc>
          <w:tcPr>
            <w:tcW w:w="1467" w:type="dxa"/>
            <w:shd w:val="solid" w:color="FFFFFF" w:fill="FFFFFF"/>
            <w:vAlign w:val="center"/>
          </w:tcPr>
          <w:p w:rsidR="00494AFF" w:rsidRPr="005A16F1" w:rsidRDefault="00494AFF" w:rsidP="00450B1C">
            <w:pPr>
              <w:rPr>
                <w:rFonts w:cs="Times New Roman"/>
                <w:sz w:val="20"/>
                <w:szCs w:val="20"/>
              </w:rPr>
            </w:pPr>
            <w:r w:rsidRPr="005A16F1">
              <w:rPr>
                <w:sz w:val="20"/>
                <w:szCs w:val="20"/>
              </w:rPr>
              <w:t>34</w:t>
            </w:r>
          </w:p>
        </w:tc>
        <w:tc>
          <w:tcPr>
            <w:tcW w:w="1467" w:type="dxa"/>
            <w:shd w:val="solid" w:color="FFFFFF" w:fill="FFFFFF"/>
            <w:vAlign w:val="center"/>
          </w:tcPr>
          <w:p w:rsidR="00494AFF" w:rsidRPr="005A16F1" w:rsidRDefault="00494AFF" w:rsidP="00450B1C">
            <w:pPr>
              <w:rPr>
                <w:rFonts w:cs="Times New Roman"/>
                <w:sz w:val="20"/>
                <w:szCs w:val="20"/>
              </w:rPr>
            </w:pPr>
            <w:r w:rsidRPr="005A16F1">
              <w:rPr>
                <w:sz w:val="20"/>
                <w:szCs w:val="20"/>
              </w:rPr>
              <w:t>5%</w:t>
            </w:r>
          </w:p>
        </w:tc>
        <w:tc>
          <w:tcPr>
            <w:tcW w:w="1467" w:type="dxa"/>
            <w:shd w:val="solid" w:color="FFFFFF" w:fill="FFFFFF"/>
            <w:vAlign w:val="center"/>
          </w:tcPr>
          <w:p w:rsidR="00494AFF" w:rsidRPr="005A16F1" w:rsidRDefault="00494AFF" w:rsidP="00450B1C">
            <w:pPr>
              <w:rPr>
                <w:rFonts w:cs="Times New Roman"/>
                <w:sz w:val="20"/>
                <w:szCs w:val="20"/>
              </w:rPr>
            </w:pPr>
            <w:r w:rsidRPr="005A16F1">
              <w:rPr>
                <w:sz w:val="20"/>
                <w:szCs w:val="20"/>
              </w:rPr>
              <w:t>39</w:t>
            </w:r>
          </w:p>
        </w:tc>
        <w:tc>
          <w:tcPr>
            <w:tcW w:w="1467" w:type="dxa"/>
            <w:shd w:val="solid" w:color="FFFFFF" w:fill="FFFFFF"/>
            <w:vAlign w:val="center"/>
          </w:tcPr>
          <w:p w:rsidR="00494AFF" w:rsidRPr="005A16F1" w:rsidRDefault="00494AFF" w:rsidP="00450B1C">
            <w:pPr>
              <w:rPr>
                <w:rFonts w:cs="Times New Roman"/>
                <w:sz w:val="20"/>
                <w:szCs w:val="20"/>
              </w:rPr>
            </w:pPr>
            <w:r w:rsidRPr="005A16F1">
              <w:rPr>
                <w:sz w:val="20"/>
                <w:szCs w:val="20"/>
              </w:rPr>
              <w:t>6%</w:t>
            </w:r>
          </w:p>
        </w:tc>
      </w:tr>
      <w:tr w:rsidR="00494AFF" w:rsidRPr="005A16F1" w:rsidTr="00450B1C">
        <w:tc>
          <w:tcPr>
            <w:tcW w:w="1305" w:type="dxa"/>
            <w:vMerge/>
            <w:shd w:val="solid" w:color="FFFFFF" w:fill="FFFFFF"/>
          </w:tcPr>
          <w:p w:rsidR="00494AFF" w:rsidRPr="005A16F1" w:rsidRDefault="00494AFF" w:rsidP="00450B1C">
            <w:pPr>
              <w:rPr>
                <w:sz w:val="20"/>
                <w:szCs w:val="20"/>
              </w:rPr>
            </w:pPr>
          </w:p>
        </w:tc>
        <w:tc>
          <w:tcPr>
            <w:tcW w:w="1559" w:type="dxa"/>
            <w:shd w:val="solid" w:color="FFFFFF" w:fill="FFFFFF"/>
          </w:tcPr>
          <w:p w:rsidR="00494AFF" w:rsidRPr="005A16F1" w:rsidRDefault="00494AFF" w:rsidP="00450B1C">
            <w:pPr>
              <w:rPr>
                <w:sz w:val="20"/>
                <w:szCs w:val="20"/>
              </w:rPr>
            </w:pPr>
            <w:r w:rsidRPr="005A16F1">
              <w:rPr>
                <w:sz w:val="20"/>
                <w:szCs w:val="20"/>
              </w:rPr>
              <w:t xml:space="preserve">Net Additional </w:t>
            </w:r>
          </w:p>
        </w:tc>
        <w:tc>
          <w:tcPr>
            <w:tcW w:w="1467" w:type="dxa"/>
            <w:shd w:val="solid" w:color="FFFFFF" w:fill="FFFFFF"/>
            <w:vAlign w:val="center"/>
          </w:tcPr>
          <w:p w:rsidR="00494AFF" w:rsidRPr="005A16F1" w:rsidRDefault="00494AFF" w:rsidP="00450B1C">
            <w:pPr>
              <w:rPr>
                <w:rFonts w:cs="Times New Roman"/>
                <w:sz w:val="20"/>
                <w:szCs w:val="20"/>
              </w:rPr>
            </w:pPr>
            <w:r w:rsidRPr="005A16F1">
              <w:rPr>
                <w:sz w:val="20"/>
                <w:szCs w:val="20"/>
              </w:rPr>
              <w:t>44</w:t>
            </w:r>
          </w:p>
        </w:tc>
        <w:tc>
          <w:tcPr>
            <w:tcW w:w="1467" w:type="dxa"/>
            <w:shd w:val="solid" w:color="FFFFFF" w:fill="FFFFFF"/>
            <w:vAlign w:val="center"/>
          </w:tcPr>
          <w:p w:rsidR="00494AFF" w:rsidRPr="005A16F1" w:rsidRDefault="00494AFF" w:rsidP="00450B1C">
            <w:pPr>
              <w:rPr>
                <w:sz w:val="20"/>
                <w:szCs w:val="20"/>
              </w:rPr>
            </w:pPr>
          </w:p>
        </w:tc>
        <w:tc>
          <w:tcPr>
            <w:tcW w:w="1467" w:type="dxa"/>
            <w:shd w:val="solid" w:color="FFFFFF" w:fill="FFFFFF"/>
            <w:vAlign w:val="center"/>
          </w:tcPr>
          <w:p w:rsidR="00494AFF" w:rsidRPr="005A16F1" w:rsidRDefault="00494AFF" w:rsidP="00450B1C">
            <w:pPr>
              <w:rPr>
                <w:rFonts w:cs="Times New Roman"/>
                <w:sz w:val="20"/>
                <w:szCs w:val="20"/>
              </w:rPr>
            </w:pPr>
            <w:r w:rsidRPr="005A16F1">
              <w:rPr>
                <w:sz w:val="20"/>
                <w:szCs w:val="20"/>
              </w:rPr>
              <w:t>59</w:t>
            </w:r>
          </w:p>
        </w:tc>
        <w:tc>
          <w:tcPr>
            <w:tcW w:w="1467" w:type="dxa"/>
            <w:shd w:val="solid" w:color="FFFFFF" w:fill="FFFFFF"/>
            <w:vAlign w:val="center"/>
          </w:tcPr>
          <w:p w:rsidR="00494AFF" w:rsidRPr="005A16F1" w:rsidRDefault="00494AFF" w:rsidP="00450B1C">
            <w:pPr>
              <w:rPr>
                <w:sz w:val="20"/>
                <w:szCs w:val="20"/>
              </w:rPr>
            </w:pPr>
          </w:p>
        </w:tc>
      </w:tr>
      <w:tr w:rsidR="00494AFF" w:rsidRPr="005A16F1" w:rsidTr="00450B1C">
        <w:tc>
          <w:tcPr>
            <w:tcW w:w="1305" w:type="dxa"/>
            <w:vMerge w:val="restart"/>
            <w:shd w:val="solid" w:color="FFFFFF" w:fill="FFFFFF"/>
          </w:tcPr>
          <w:p w:rsidR="00494AFF" w:rsidRPr="005A16F1" w:rsidRDefault="00494AFF" w:rsidP="00450B1C">
            <w:pPr>
              <w:rPr>
                <w:sz w:val="20"/>
                <w:szCs w:val="20"/>
              </w:rPr>
            </w:pPr>
            <w:r w:rsidRPr="005A16F1">
              <w:rPr>
                <w:sz w:val="20"/>
                <w:szCs w:val="20"/>
              </w:rPr>
              <w:t>Impact Indicator: GVA</w:t>
            </w:r>
          </w:p>
          <w:p w:rsidR="00494AFF" w:rsidRPr="005A16F1" w:rsidRDefault="00494AFF" w:rsidP="00450B1C">
            <w:pPr>
              <w:rPr>
                <w:sz w:val="20"/>
                <w:szCs w:val="20"/>
              </w:rPr>
            </w:pPr>
            <w:r w:rsidRPr="005A16F1">
              <w:rPr>
                <w:sz w:val="20"/>
                <w:szCs w:val="20"/>
              </w:rPr>
              <w:lastRenderedPageBreak/>
              <w:t xml:space="preserve">Unit = £m </w:t>
            </w:r>
          </w:p>
          <w:p w:rsidR="00494AFF" w:rsidRPr="005A16F1" w:rsidRDefault="00494AFF" w:rsidP="00450B1C">
            <w:pPr>
              <w:rPr>
                <w:sz w:val="20"/>
                <w:szCs w:val="20"/>
              </w:rPr>
            </w:pPr>
          </w:p>
          <w:p w:rsidR="00494AFF" w:rsidRPr="005A16F1" w:rsidRDefault="00494AFF" w:rsidP="00450B1C">
            <w:pPr>
              <w:rPr>
                <w:sz w:val="20"/>
                <w:szCs w:val="20"/>
              </w:rPr>
            </w:pPr>
          </w:p>
        </w:tc>
        <w:tc>
          <w:tcPr>
            <w:tcW w:w="1559" w:type="dxa"/>
            <w:shd w:val="solid" w:color="FFFFFF" w:fill="FFFFFF"/>
          </w:tcPr>
          <w:p w:rsidR="00494AFF" w:rsidRPr="005A16F1" w:rsidRDefault="00494AFF" w:rsidP="00450B1C">
            <w:pPr>
              <w:rPr>
                <w:sz w:val="20"/>
                <w:szCs w:val="20"/>
              </w:rPr>
            </w:pPr>
            <w:r w:rsidRPr="005A16F1">
              <w:rPr>
                <w:sz w:val="20"/>
                <w:szCs w:val="20"/>
              </w:rPr>
              <w:lastRenderedPageBreak/>
              <w:t>Gross</w:t>
            </w:r>
          </w:p>
        </w:tc>
        <w:tc>
          <w:tcPr>
            <w:tcW w:w="1467" w:type="dxa"/>
            <w:shd w:val="solid" w:color="FFFFFF" w:fill="FFFFFF"/>
            <w:vAlign w:val="center"/>
          </w:tcPr>
          <w:p w:rsidR="00494AFF" w:rsidRPr="005A16F1" w:rsidRDefault="00494AFF" w:rsidP="00450B1C">
            <w:pPr>
              <w:rPr>
                <w:rFonts w:cs="Times New Roman"/>
                <w:sz w:val="20"/>
                <w:szCs w:val="20"/>
              </w:rPr>
            </w:pPr>
            <w:r w:rsidRPr="005A16F1">
              <w:rPr>
                <w:sz w:val="20"/>
                <w:szCs w:val="20"/>
              </w:rPr>
              <w:t>£5.0</w:t>
            </w:r>
          </w:p>
        </w:tc>
        <w:tc>
          <w:tcPr>
            <w:tcW w:w="1467" w:type="dxa"/>
            <w:shd w:val="solid" w:color="FFFFFF" w:fill="FFFFFF"/>
            <w:vAlign w:val="center"/>
          </w:tcPr>
          <w:p w:rsidR="00494AFF" w:rsidRPr="005A16F1" w:rsidRDefault="00494AFF" w:rsidP="00450B1C">
            <w:pPr>
              <w:rPr>
                <w:rFonts w:cs="Times New Roman"/>
                <w:sz w:val="20"/>
                <w:szCs w:val="20"/>
              </w:rPr>
            </w:pPr>
            <w:r w:rsidRPr="005A16F1">
              <w:rPr>
                <w:sz w:val="20"/>
                <w:szCs w:val="20"/>
              </w:rPr>
              <w:t>-</w:t>
            </w:r>
          </w:p>
        </w:tc>
        <w:tc>
          <w:tcPr>
            <w:tcW w:w="1467" w:type="dxa"/>
            <w:shd w:val="solid" w:color="FFFFFF" w:fill="FFFFFF"/>
            <w:vAlign w:val="center"/>
          </w:tcPr>
          <w:p w:rsidR="00494AFF" w:rsidRPr="005A16F1" w:rsidRDefault="00494AFF" w:rsidP="00450B1C">
            <w:pPr>
              <w:rPr>
                <w:rFonts w:cs="Times New Roman"/>
                <w:sz w:val="20"/>
                <w:szCs w:val="20"/>
              </w:rPr>
            </w:pPr>
            <w:r w:rsidRPr="005A16F1">
              <w:rPr>
                <w:sz w:val="20"/>
                <w:szCs w:val="20"/>
              </w:rPr>
              <w:t>6.6</w:t>
            </w:r>
          </w:p>
        </w:tc>
        <w:tc>
          <w:tcPr>
            <w:tcW w:w="1467" w:type="dxa"/>
            <w:shd w:val="solid" w:color="FFFFFF" w:fill="FFFFFF"/>
            <w:vAlign w:val="center"/>
          </w:tcPr>
          <w:p w:rsidR="00494AFF" w:rsidRPr="005A16F1" w:rsidRDefault="00494AFF" w:rsidP="00450B1C">
            <w:pPr>
              <w:rPr>
                <w:sz w:val="20"/>
                <w:szCs w:val="20"/>
              </w:rPr>
            </w:pPr>
          </w:p>
        </w:tc>
      </w:tr>
      <w:tr w:rsidR="00494AFF" w:rsidRPr="005A16F1" w:rsidTr="00450B1C">
        <w:tc>
          <w:tcPr>
            <w:tcW w:w="1305" w:type="dxa"/>
            <w:vMerge/>
            <w:shd w:val="solid" w:color="FFFFFF" w:fill="FFFFFF"/>
          </w:tcPr>
          <w:p w:rsidR="00494AFF" w:rsidRPr="005A16F1" w:rsidRDefault="00494AFF" w:rsidP="00450B1C">
            <w:pPr>
              <w:rPr>
                <w:sz w:val="20"/>
                <w:szCs w:val="20"/>
              </w:rPr>
            </w:pPr>
          </w:p>
        </w:tc>
        <w:tc>
          <w:tcPr>
            <w:tcW w:w="1559" w:type="dxa"/>
            <w:shd w:val="solid" w:color="FFFFFF" w:fill="FFFFFF"/>
          </w:tcPr>
          <w:p w:rsidR="00494AFF" w:rsidRPr="005A16F1" w:rsidRDefault="00494AFF" w:rsidP="00450B1C">
            <w:pPr>
              <w:rPr>
                <w:sz w:val="20"/>
                <w:szCs w:val="20"/>
              </w:rPr>
            </w:pPr>
            <w:r w:rsidRPr="005A16F1">
              <w:rPr>
                <w:sz w:val="20"/>
                <w:szCs w:val="20"/>
              </w:rPr>
              <w:t xml:space="preserve">Deadweight / reference case </w:t>
            </w:r>
          </w:p>
        </w:tc>
        <w:tc>
          <w:tcPr>
            <w:tcW w:w="1467" w:type="dxa"/>
            <w:shd w:val="solid" w:color="FFFFFF" w:fill="FFFFFF"/>
            <w:vAlign w:val="center"/>
          </w:tcPr>
          <w:p w:rsidR="00494AFF" w:rsidRPr="005A16F1" w:rsidRDefault="00494AFF" w:rsidP="00450B1C">
            <w:pPr>
              <w:rPr>
                <w:sz w:val="20"/>
                <w:szCs w:val="20"/>
              </w:rPr>
            </w:pPr>
          </w:p>
        </w:tc>
        <w:tc>
          <w:tcPr>
            <w:tcW w:w="1467" w:type="dxa"/>
            <w:shd w:val="solid" w:color="FFFFFF" w:fill="FFFFFF"/>
            <w:vAlign w:val="center"/>
          </w:tcPr>
          <w:p w:rsidR="00494AFF" w:rsidRPr="005A16F1" w:rsidRDefault="00494AFF" w:rsidP="00450B1C">
            <w:pPr>
              <w:rPr>
                <w:sz w:val="20"/>
                <w:szCs w:val="20"/>
              </w:rPr>
            </w:pPr>
          </w:p>
        </w:tc>
        <w:tc>
          <w:tcPr>
            <w:tcW w:w="1467" w:type="dxa"/>
            <w:shd w:val="solid" w:color="FFFFFF" w:fill="FFFFFF"/>
            <w:vAlign w:val="center"/>
          </w:tcPr>
          <w:p w:rsidR="00494AFF" w:rsidRPr="005A16F1" w:rsidRDefault="00494AFF" w:rsidP="00450B1C">
            <w:pPr>
              <w:rPr>
                <w:sz w:val="20"/>
                <w:szCs w:val="20"/>
              </w:rPr>
            </w:pPr>
          </w:p>
        </w:tc>
        <w:tc>
          <w:tcPr>
            <w:tcW w:w="1467" w:type="dxa"/>
            <w:shd w:val="solid" w:color="FFFFFF" w:fill="FFFFFF"/>
            <w:vAlign w:val="center"/>
          </w:tcPr>
          <w:p w:rsidR="00494AFF" w:rsidRPr="005A16F1" w:rsidRDefault="00494AFF" w:rsidP="00450B1C">
            <w:pPr>
              <w:rPr>
                <w:sz w:val="20"/>
                <w:szCs w:val="20"/>
              </w:rPr>
            </w:pPr>
          </w:p>
        </w:tc>
      </w:tr>
      <w:tr w:rsidR="00494AFF" w:rsidRPr="005A16F1" w:rsidTr="00450B1C">
        <w:tc>
          <w:tcPr>
            <w:tcW w:w="1305" w:type="dxa"/>
            <w:vMerge/>
            <w:shd w:val="solid" w:color="FFFFFF" w:fill="FFFFFF"/>
          </w:tcPr>
          <w:p w:rsidR="00494AFF" w:rsidRPr="005A16F1" w:rsidRDefault="00494AFF" w:rsidP="00450B1C">
            <w:pPr>
              <w:rPr>
                <w:sz w:val="20"/>
                <w:szCs w:val="20"/>
              </w:rPr>
            </w:pPr>
          </w:p>
        </w:tc>
        <w:tc>
          <w:tcPr>
            <w:tcW w:w="1559" w:type="dxa"/>
            <w:shd w:val="solid" w:color="FFFFFF" w:fill="FFFFFF"/>
          </w:tcPr>
          <w:p w:rsidR="00494AFF" w:rsidRPr="005A16F1" w:rsidRDefault="00494AFF" w:rsidP="00450B1C">
            <w:pPr>
              <w:rPr>
                <w:sz w:val="20"/>
                <w:szCs w:val="20"/>
              </w:rPr>
            </w:pPr>
            <w:r w:rsidRPr="005A16F1">
              <w:rPr>
                <w:sz w:val="20"/>
                <w:szCs w:val="20"/>
              </w:rPr>
              <w:t>Displacement /substitution</w:t>
            </w:r>
          </w:p>
        </w:tc>
        <w:tc>
          <w:tcPr>
            <w:tcW w:w="1467" w:type="dxa"/>
            <w:shd w:val="solid" w:color="FFFFFF" w:fill="FFFFFF"/>
            <w:vAlign w:val="center"/>
          </w:tcPr>
          <w:p w:rsidR="00494AFF" w:rsidRPr="005A16F1" w:rsidRDefault="00494AFF" w:rsidP="00450B1C">
            <w:pPr>
              <w:rPr>
                <w:rFonts w:cs="Times New Roman"/>
                <w:sz w:val="20"/>
                <w:szCs w:val="20"/>
              </w:rPr>
            </w:pPr>
            <w:r w:rsidRPr="005A16F1">
              <w:rPr>
                <w:sz w:val="20"/>
                <w:szCs w:val="20"/>
              </w:rPr>
              <w:t>£2.0</w:t>
            </w:r>
          </w:p>
        </w:tc>
        <w:tc>
          <w:tcPr>
            <w:tcW w:w="1467" w:type="dxa"/>
            <w:shd w:val="solid" w:color="FFFFFF" w:fill="FFFFFF"/>
            <w:vAlign w:val="center"/>
          </w:tcPr>
          <w:p w:rsidR="00494AFF" w:rsidRPr="005A16F1" w:rsidRDefault="00494AFF" w:rsidP="00450B1C">
            <w:pPr>
              <w:rPr>
                <w:rFonts w:cs="Times New Roman"/>
                <w:sz w:val="20"/>
                <w:szCs w:val="20"/>
              </w:rPr>
            </w:pPr>
            <w:r w:rsidRPr="005A16F1">
              <w:rPr>
                <w:sz w:val="20"/>
                <w:szCs w:val="20"/>
              </w:rPr>
              <w:t>60%</w:t>
            </w:r>
          </w:p>
        </w:tc>
        <w:tc>
          <w:tcPr>
            <w:tcW w:w="1467" w:type="dxa"/>
            <w:shd w:val="solid" w:color="FFFFFF" w:fill="FFFFFF"/>
            <w:vAlign w:val="center"/>
          </w:tcPr>
          <w:p w:rsidR="00494AFF" w:rsidRPr="005A16F1" w:rsidRDefault="00494AFF" w:rsidP="00450B1C">
            <w:pPr>
              <w:rPr>
                <w:rFonts w:cs="Times New Roman"/>
                <w:sz w:val="20"/>
                <w:szCs w:val="20"/>
              </w:rPr>
            </w:pPr>
            <w:r w:rsidRPr="005A16F1">
              <w:rPr>
                <w:sz w:val="20"/>
                <w:szCs w:val="20"/>
              </w:rPr>
              <w:t>£3.3</w:t>
            </w:r>
          </w:p>
        </w:tc>
        <w:tc>
          <w:tcPr>
            <w:tcW w:w="1467" w:type="dxa"/>
            <w:shd w:val="solid" w:color="FFFFFF" w:fill="FFFFFF"/>
            <w:vAlign w:val="center"/>
          </w:tcPr>
          <w:p w:rsidR="00494AFF" w:rsidRPr="005A16F1" w:rsidRDefault="00494AFF" w:rsidP="00450B1C">
            <w:pPr>
              <w:rPr>
                <w:rFonts w:cs="Times New Roman"/>
                <w:sz w:val="20"/>
                <w:szCs w:val="20"/>
              </w:rPr>
            </w:pPr>
            <w:r w:rsidRPr="005A16F1">
              <w:rPr>
                <w:sz w:val="20"/>
                <w:szCs w:val="20"/>
              </w:rPr>
              <w:t>50%</w:t>
            </w:r>
          </w:p>
        </w:tc>
      </w:tr>
      <w:tr w:rsidR="00494AFF" w:rsidRPr="005A16F1" w:rsidTr="00450B1C">
        <w:tc>
          <w:tcPr>
            <w:tcW w:w="1305" w:type="dxa"/>
            <w:vMerge/>
            <w:shd w:val="solid" w:color="FFFFFF" w:fill="FFFFFF"/>
          </w:tcPr>
          <w:p w:rsidR="00494AFF" w:rsidRPr="005A16F1" w:rsidRDefault="00494AFF" w:rsidP="00450B1C">
            <w:pPr>
              <w:rPr>
                <w:sz w:val="20"/>
                <w:szCs w:val="20"/>
              </w:rPr>
            </w:pPr>
          </w:p>
        </w:tc>
        <w:tc>
          <w:tcPr>
            <w:tcW w:w="1559" w:type="dxa"/>
            <w:shd w:val="solid" w:color="FFFFFF" w:fill="FFFFFF"/>
          </w:tcPr>
          <w:p w:rsidR="00494AFF" w:rsidRPr="005A16F1" w:rsidRDefault="00494AFF" w:rsidP="00450B1C">
            <w:pPr>
              <w:rPr>
                <w:sz w:val="20"/>
                <w:szCs w:val="20"/>
              </w:rPr>
            </w:pPr>
            <w:r w:rsidRPr="005A16F1">
              <w:rPr>
                <w:sz w:val="20"/>
                <w:szCs w:val="20"/>
              </w:rPr>
              <w:t>Leakage</w:t>
            </w:r>
          </w:p>
        </w:tc>
        <w:tc>
          <w:tcPr>
            <w:tcW w:w="1467" w:type="dxa"/>
            <w:shd w:val="solid" w:color="FFFFFF" w:fill="FFFFFF"/>
            <w:vAlign w:val="center"/>
          </w:tcPr>
          <w:p w:rsidR="00494AFF" w:rsidRPr="005A16F1" w:rsidRDefault="00494AFF" w:rsidP="00450B1C">
            <w:pPr>
              <w:rPr>
                <w:rFonts w:cs="Times New Roman"/>
                <w:sz w:val="20"/>
                <w:szCs w:val="20"/>
              </w:rPr>
            </w:pPr>
            <w:r w:rsidRPr="005A16F1">
              <w:rPr>
                <w:sz w:val="20"/>
                <w:szCs w:val="20"/>
              </w:rPr>
              <w:t>£1.8</w:t>
            </w:r>
          </w:p>
        </w:tc>
        <w:tc>
          <w:tcPr>
            <w:tcW w:w="1467" w:type="dxa"/>
            <w:shd w:val="solid" w:color="FFFFFF" w:fill="FFFFFF"/>
            <w:vAlign w:val="center"/>
          </w:tcPr>
          <w:p w:rsidR="00494AFF" w:rsidRPr="005A16F1" w:rsidRDefault="00494AFF" w:rsidP="00450B1C">
            <w:pPr>
              <w:rPr>
                <w:rFonts w:cs="Times New Roman"/>
                <w:sz w:val="20"/>
                <w:szCs w:val="20"/>
              </w:rPr>
            </w:pPr>
            <w:r w:rsidRPr="005A16F1">
              <w:rPr>
                <w:sz w:val="20"/>
                <w:szCs w:val="20"/>
              </w:rPr>
              <w:t>10%</w:t>
            </w:r>
          </w:p>
        </w:tc>
        <w:tc>
          <w:tcPr>
            <w:tcW w:w="1467" w:type="dxa"/>
            <w:shd w:val="solid" w:color="FFFFFF" w:fill="FFFFFF"/>
            <w:vAlign w:val="center"/>
          </w:tcPr>
          <w:p w:rsidR="00494AFF" w:rsidRPr="005A16F1" w:rsidRDefault="00494AFF" w:rsidP="00450B1C">
            <w:pPr>
              <w:rPr>
                <w:rFonts w:cs="Times New Roman"/>
                <w:sz w:val="20"/>
                <w:szCs w:val="20"/>
              </w:rPr>
            </w:pPr>
            <w:r w:rsidRPr="005A16F1">
              <w:rPr>
                <w:sz w:val="20"/>
                <w:szCs w:val="20"/>
              </w:rPr>
              <w:t>£2.3</w:t>
            </w:r>
          </w:p>
        </w:tc>
        <w:tc>
          <w:tcPr>
            <w:tcW w:w="1467" w:type="dxa"/>
            <w:shd w:val="solid" w:color="FFFFFF" w:fill="FFFFFF"/>
            <w:vAlign w:val="center"/>
          </w:tcPr>
          <w:p w:rsidR="00494AFF" w:rsidRPr="005A16F1" w:rsidRDefault="00494AFF" w:rsidP="00450B1C">
            <w:pPr>
              <w:rPr>
                <w:rFonts w:cs="Times New Roman"/>
                <w:sz w:val="20"/>
                <w:szCs w:val="20"/>
              </w:rPr>
            </w:pPr>
            <w:r w:rsidRPr="005A16F1">
              <w:rPr>
                <w:sz w:val="20"/>
                <w:szCs w:val="20"/>
              </w:rPr>
              <w:t>30%</w:t>
            </w:r>
          </w:p>
        </w:tc>
      </w:tr>
      <w:tr w:rsidR="00494AFF" w:rsidRPr="005A16F1" w:rsidTr="00450B1C">
        <w:tc>
          <w:tcPr>
            <w:tcW w:w="1305" w:type="dxa"/>
            <w:vMerge/>
            <w:shd w:val="solid" w:color="FFFFFF" w:fill="FFFFFF"/>
          </w:tcPr>
          <w:p w:rsidR="00494AFF" w:rsidRPr="005A16F1" w:rsidRDefault="00494AFF" w:rsidP="00450B1C">
            <w:pPr>
              <w:rPr>
                <w:sz w:val="20"/>
                <w:szCs w:val="20"/>
              </w:rPr>
            </w:pPr>
          </w:p>
        </w:tc>
        <w:tc>
          <w:tcPr>
            <w:tcW w:w="1559" w:type="dxa"/>
            <w:shd w:val="solid" w:color="FFFFFF" w:fill="FFFFFF"/>
          </w:tcPr>
          <w:p w:rsidR="00494AFF" w:rsidRPr="005A16F1" w:rsidRDefault="00494AFF" w:rsidP="00450B1C">
            <w:pPr>
              <w:rPr>
                <w:sz w:val="20"/>
                <w:szCs w:val="20"/>
              </w:rPr>
            </w:pPr>
            <w:r w:rsidRPr="005A16F1">
              <w:rPr>
                <w:sz w:val="20"/>
                <w:szCs w:val="20"/>
              </w:rPr>
              <w:t xml:space="preserve">Net Additional </w:t>
            </w:r>
          </w:p>
        </w:tc>
        <w:tc>
          <w:tcPr>
            <w:tcW w:w="1467" w:type="dxa"/>
            <w:shd w:val="solid" w:color="FFFFFF" w:fill="FFFFFF"/>
            <w:vAlign w:val="center"/>
          </w:tcPr>
          <w:p w:rsidR="00494AFF" w:rsidRPr="005A16F1" w:rsidRDefault="00494AFF" w:rsidP="00450B1C">
            <w:pPr>
              <w:rPr>
                <w:rFonts w:cs="Times New Roman"/>
                <w:sz w:val="20"/>
                <w:szCs w:val="20"/>
              </w:rPr>
            </w:pPr>
            <w:r w:rsidRPr="005A16F1">
              <w:rPr>
                <w:sz w:val="20"/>
                <w:szCs w:val="20"/>
              </w:rPr>
              <w:t>£2.3</w:t>
            </w:r>
          </w:p>
        </w:tc>
        <w:tc>
          <w:tcPr>
            <w:tcW w:w="1467" w:type="dxa"/>
            <w:shd w:val="solid" w:color="FFFFFF" w:fill="FFFFFF"/>
            <w:vAlign w:val="center"/>
          </w:tcPr>
          <w:p w:rsidR="00494AFF" w:rsidRPr="005A16F1" w:rsidRDefault="00494AFF" w:rsidP="00450B1C">
            <w:pPr>
              <w:rPr>
                <w:rFonts w:cs="Times New Roman"/>
                <w:sz w:val="20"/>
                <w:szCs w:val="20"/>
              </w:rPr>
            </w:pPr>
            <w:r w:rsidRPr="005A16F1">
              <w:rPr>
                <w:sz w:val="20"/>
                <w:szCs w:val="20"/>
              </w:rPr>
              <w:t>0.35</w:t>
            </w:r>
          </w:p>
        </w:tc>
        <w:tc>
          <w:tcPr>
            <w:tcW w:w="1467" w:type="dxa"/>
            <w:shd w:val="solid" w:color="FFFFFF" w:fill="FFFFFF"/>
            <w:vAlign w:val="center"/>
          </w:tcPr>
          <w:p w:rsidR="00494AFF" w:rsidRPr="005A16F1" w:rsidRDefault="00494AFF" w:rsidP="00450B1C">
            <w:pPr>
              <w:rPr>
                <w:rFonts w:cs="Times New Roman"/>
                <w:sz w:val="20"/>
                <w:szCs w:val="20"/>
              </w:rPr>
            </w:pPr>
            <w:r w:rsidRPr="005A16F1">
              <w:rPr>
                <w:sz w:val="20"/>
                <w:szCs w:val="20"/>
              </w:rPr>
              <w:t>£3.3</w:t>
            </w:r>
          </w:p>
        </w:tc>
        <w:tc>
          <w:tcPr>
            <w:tcW w:w="1467" w:type="dxa"/>
            <w:shd w:val="solid" w:color="FFFFFF" w:fill="FFFFFF"/>
            <w:vAlign w:val="center"/>
          </w:tcPr>
          <w:p w:rsidR="00494AFF" w:rsidRPr="005A16F1" w:rsidRDefault="00494AFF" w:rsidP="00450B1C">
            <w:pPr>
              <w:rPr>
                <w:rFonts w:cs="Times New Roman"/>
                <w:sz w:val="20"/>
                <w:szCs w:val="20"/>
              </w:rPr>
            </w:pPr>
            <w:r w:rsidRPr="005A16F1">
              <w:rPr>
                <w:sz w:val="20"/>
                <w:szCs w:val="20"/>
              </w:rPr>
              <w:t>0.5</w:t>
            </w:r>
          </w:p>
        </w:tc>
      </w:tr>
    </w:tbl>
    <w:p w:rsidR="00494AFF" w:rsidRDefault="00494AFF" w:rsidP="00494AFF">
      <w:pPr>
        <w:pStyle w:val="Heading5"/>
        <w:numPr>
          <w:ilvl w:val="0"/>
          <w:numId w:val="0"/>
        </w:numPr>
        <w:ind w:left="680"/>
      </w:pPr>
    </w:p>
    <w:p w:rsidR="00E23C14" w:rsidRPr="00206A2C" w:rsidRDefault="00E23C14" w:rsidP="00206A2C">
      <w:pPr>
        <w:rPr>
          <w:b/>
        </w:rPr>
      </w:pPr>
      <w:r w:rsidRPr="00206A2C">
        <w:rPr>
          <w:b/>
        </w:rPr>
        <w:t xml:space="preserve">Section 5: Project value for money </w:t>
      </w:r>
    </w:p>
    <w:p w:rsidR="00494AFF" w:rsidRDefault="00E23C14" w:rsidP="00BF2141">
      <w:pPr>
        <w:pStyle w:val="Heading5"/>
      </w:pPr>
      <w:r w:rsidRPr="005A23BB">
        <w:t xml:space="preserve">Drawing upon the analysis in the impact assessment section, this section of the </w:t>
      </w:r>
      <w:r>
        <w:t>summative assessment</w:t>
      </w:r>
      <w:r w:rsidRPr="005A23BB">
        <w:t xml:space="preserve"> report will need to provide a clear analysis of the value for money that the project has provided. This will need to be benchmarked against other similar interventions.</w:t>
      </w:r>
    </w:p>
    <w:p w:rsidR="00E23C14" w:rsidRPr="00206A2C" w:rsidRDefault="00E23C14" w:rsidP="00206A2C">
      <w:pPr>
        <w:rPr>
          <w:b/>
        </w:rPr>
      </w:pPr>
      <w:r w:rsidRPr="00206A2C">
        <w:rPr>
          <w:b/>
        </w:rPr>
        <w:t xml:space="preserve">Section 6: Conclusions and lessons learnt </w:t>
      </w:r>
    </w:p>
    <w:p w:rsidR="00E23C14" w:rsidRDefault="00E23C14" w:rsidP="00BF2141">
      <w:pPr>
        <w:pStyle w:val="Heading5"/>
      </w:pPr>
      <w:r w:rsidRPr="005A23BB">
        <w:t>It is difficult to be prescriptive about the content of the conclusions section of the report as these are naturally driven by the characteristics of particular projects, the priorities of grant recipients and the analysis contained with</w:t>
      </w:r>
      <w:r>
        <w:t>in</w:t>
      </w:r>
      <w:r w:rsidRPr="005A23BB">
        <w:t xml:space="preserve"> the rest of the </w:t>
      </w:r>
      <w:r>
        <w:t>summative assessment</w:t>
      </w:r>
      <w:r w:rsidRPr="005A23BB">
        <w:t xml:space="preserve"> </w:t>
      </w:r>
      <w:r>
        <w:t>r</w:t>
      </w:r>
      <w:r w:rsidRPr="005A23BB">
        <w:t xml:space="preserve">eport. </w:t>
      </w:r>
      <w:r>
        <w:t xml:space="preserve">It is </w:t>
      </w:r>
      <w:r w:rsidRPr="005A23BB">
        <w:t>suggest</w:t>
      </w:r>
      <w:r>
        <w:t>ed</w:t>
      </w:r>
      <w:r w:rsidRPr="005A23BB">
        <w:t xml:space="preserve"> that the conclusions are structured around identifying the strength</w:t>
      </w:r>
      <w:r>
        <w:t>s</w:t>
      </w:r>
      <w:r w:rsidRPr="005A23BB">
        <w:t xml:space="preserve"> and weaknesses of the project. They should also highlight specific lessons for the following audiences:</w:t>
      </w:r>
    </w:p>
    <w:p w:rsidR="00E23C14" w:rsidRPr="005A23BB" w:rsidRDefault="00E23C14" w:rsidP="00E23C14">
      <w:pPr>
        <w:pStyle w:val="Bullet1"/>
      </w:pPr>
      <w:r w:rsidRPr="005A23BB">
        <w:t xml:space="preserve">The </w:t>
      </w:r>
      <w:r>
        <w:t>g</w:t>
      </w:r>
      <w:r w:rsidRPr="005A23BB">
        <w:t xml:space="preserve">rant </w:t>
      </w:r>
      <w:r>
        <w:t>r</w:t>
      </w:r>
      <w:r w:rsidRPr="005A23BB">
        <w:t>ecipient / project delivery body</w:t>
      </w:r>
    </w:p>
    <w:p w:rsidR="00E23C14" w:rsidRPr="005A23BB" w:rsidRDefault="00E23C14" w:rsidP="00E23C14">
      <w:pPr>
        <w:pStyle w:val="Bullet1"/>
      </w:pPr>
      <w:r w:rsidRPr="005A23BB">
        <w:t xml:space="preserve">Those designing and implementing similar interventions </w:t>
      </w:r>
    </w:p>
    <w:p w:rsidR="00E23C14" w:rsidRPr="005A23BB" w:rsidRDefault="00E23C14" w:rsidP="00E23C14">
      <w:pPr>
        <w:pStyle w:val="Bullet1"/>
      </w:pPr>
      <w:r w:rsidRPr="005A23BB">
        <w:t>Policy makers</w:t>
      </w:r>
    </w:p>
    <w:p w:rsidR="00A26A97" w:rsidRDefault="00A26A97" w:rsidP="00BF2141">
      <w:pPr>
        <w:pStyle w:val="Heading5"/>
      </w:pPr>
      <w:r w:rsidRPr="005A23BB">
        <w:t xml:space="preserve">The conclusions must be objective and constructive and wholly evidenced by the analysis within the </w:t>
      </w:r>
      <w:r>
        <w:t>summative assessment</w:t>
      </w:r>
      <w:r w:rsidRPr="005A23BB">
        <w:t xml:space="preserve"> report.</w:t>
      </w:r>
    </w:p>
    <w:p w:rsidR="00A26A97" w:rsidRDefault="00A26A97" w:rsidP="00A26A97">
      <w:pPr>
        <w:pStyle w:val="Heading2"/>
      </w:pPr>
      <w:bookmarkStart w:id="129" w:name="_Toc489879622"/>
      <w:r>
        <w:t>Summative assessment final plan summary</w:t>
      </w:r>
      <w:bookmarkEnd w:id="129"/>
      <w:r w:rsidRPr="005A23BB">
        <w:t xml:space="preserve"> </w:t>
      </w:r>
    </w:p>
    <w:p w:rsidR="00A26A97" w:rsidRDefault="00A26A97" w:rsidP="00BF2141">
      <w:pPr>
        <w:pStyle w:val="Heading5"/>
      </w:pPr>
      <w:r>
        <w:t>In addtion to the final report itself grant recipients are also required to complete a summary. This will help grant recipients see at a glance the key findings of the summative assessment. In additon, it will help the National Evaluators when they undertake their assessment of the programme as a whole</w:t>
      </w:r>
    </w:p>
    <w:p w:rsidR="00494AFF" w:rsidRDefault="00A26A97" w:rsidP="00BF2141">
      <w:pPr>
        <w:pStyle w:val="Heading5"/>
      </w:pPr>
      <w:r w:rsidRPr="00BB50D8">
        <w:t>The template (</w:t>
      </w:r>
      <w:r w:rsidRPr="00C9234C">
        <w:t xml:space="preserve">ref </w:t>
      </w:r>
      <w:r w:rsidRPr="00C9234C">
        <w:rPr>
          <w:color w:val="000000" w:themeColor="text1"/>
        </w:rPr>
        <w:t>ESIF-Form-1-014</w:t>
      </w:r>
      <w:r w:rsidRPr="00BB50D8">
        <w:t xml:space="preserve">) that </w:t>
      </w:r>
      <w:r>
        <w:t>grant recipients</w:t>
      </w:r>
      <w:r w:rsidRPr="00BB50D8">
        <w:t xml:space="preserve"> </w:t>
      </w:r>
      <w:r>
        <w:t>must</w:t>
      </w:r>
      <w:r w:rsidRPr="00BB50D8">
        <w:t xml:space="preserve"> complete is available from the </w:t>
      </w:r>
      <w:r>
        <w:t>m</w:t>
      </w:r>
      <w:r w:rsidRPr="0016356C">
        <w:t xml:space="preserve">anaging </w:t>
      </w:r>
      <w:r>
        <w:t>a</w:t>
      </w:r>
      <w:r w:rsidRPr="0016356C">
        <w:t>uthor</w:t>
      </w:r>
      <w:r w:rsidRPr="00BD2697">
        <w:t xml:space="preserve">ity. This standard structure and format is intended to </w:t>
      </w:r>
      <w:r w:rsidRPr="004B00BD">
        <w:t xml:space="preserve">help ensure that all elements of the summative assessment </w:t>
      </w:r>
      <w:r>
        <w:t>final report</w:t>
      </w:r>
      <w:r w:rsidRPr="004B00BD">
        <w:t xml:space="preserve"> </w:t>
      </w:r>
      <w:r>
        <w:t xml:space="preserve">summary </w:t>
      </w:r>
      <w:r w:rsidRPr="004B00BD">
        <w:t>requirement</w:t>
      </w:r>
      <w:r>
        <w:t>s</w:t>
      </w:r>
      <w:r w:rsidRPr="004B00BD">
        <w:t xml:space="preserve"> have been </w:t>
      </w:r>
      <w:r>
        <w:t>covered</w:t>
      </w:r>
      <w:r w:rsidRPr="004B00BD">
        <w:t>.</w:t>
      </w:r>
      <w:r w:rsidRPr="005A23BB">
        <w:t xml:space="preserve"> </w:t>
      </w:r>
      <w:r>
        <w:t>The headings replicate the six sections of the summative assessment final report structure.</w:t>
      </w:r>
      <w:bookmarkEnd w:id="123"/>
      <w:bookmarkEnd w:id="124"/>
      <w:bookmarkEnd w:id="125"/>
      <w:bookmarkEnd w:id="126"/>
    </w:p>
    <w:sectPr w:rsidR="00494AFF" w:rsidSect="00C9234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DFD" w:rsidRDefault="00F06DFD" w:rsidP="00D728C7">
      <w:r>
        <w:separator/>
      </w:r>
    </w:p>
  </w:endnote>
  <w:endnote w:type="continuationSeparator" w:id="0">
    <w:p w:rsidR="00F06DFD" w:rsidRDefault="00F06DFD" w:rsidP="00D72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Neue-Ligh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DFD" w:rsidRDefault="00F06D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DFD" w:rsidRPr="0004229A" w:rsidRDefault="00F06DFD" w:rsidP="00AE4C92">
    <w:pPr>
      <w:pStyle w:val="Footer"/>
      <w:jc w:val="left"/>
      <w:rPr>
        <w:rFonts w:ascii="Arial" w:hAnsi="Arial" w:cs="Arial"/>
        <w:sz w:val="16"/>
        <w:szCs w:val="16"/>
      </w:rPr>
    </w:pPr>
    <w:r w:rsidRPr="0004229A">
      <w:rPr>
        <w:rFonts w:ascii="Arial" w:hAnsi="Arial" w:cs="Arial"/>
        <w:sz w:val="16"/>
        <w:szCs w:val="16"/>
      </w:rPr>
      <w:t xml:space="preserve">ERDF Project </w:t>
    </w:r>
    <w:r>
      <w:rPr>
        <w:rFonts w:ascii="Arial" w:hAnsi="Arial" w:cs="Arial"/>
        <w:sz w:val="16"/>
        <w:szCs w:val="16"/>
      </w:rPr>
      <w:t>Summative Assessment</w:t>
    </w:r>
    <w:r w:rsidRPr="0004229A">
      <w:rPr>
        <w:rFonts w:ascii="Arial" w:hAnsi="Arial" w:cs="Arial"/>
        <w:sz w:val="16"/>
        <w:szCs w:val="16"/>
      </w:rPr>
      <w:t xml:space="preserve"> Guidance </w:t>
    </w:r>
    <w:r>
      <w:rPr>
        <w:rFonts w:ascii="Arial" w:hAnsi="Arial" w:cs="Arial"/>
        <w:sz w:val="16"/>
        <w:szCs w:val="16"/>
      </w:rPr>
      <w:t>- Appendices</w:t>
    </w:r>
  </w:p>
  <w:p w:rsidR="00F06DFD" w:rsidRPr="00D81370" w:rsidRDefault="00F06DFD" w:rsidP="00AE4C92">
    <w:pPr>
      <w:pStyle w:val="Footer"/>
      <w:jc w:val="left"/>
      <w:rPr>
        <w:rFonts w:ascii="Arial" w:hAnsi="Arial" w:cs="Arial"/>
        <w:sz w:val="16"/>
        <w:szCs w:val="16"/>
      </w:rPr>
    </w:pPr>
    <w:r w:rsidRPr="00D81370">
      <w:rPr>
        <w:rFonts w:ascii="Arial" w:hAnsi="Arial" w:cs="Arial"/>
        <w:sz w:val="16"/>
        <w:szCs w:val="16"/>
      </w:rPr>
      <w:t>ESIF-GN-1-034</w:t>
    </w:r>
    <w:r w:rsidR="00373E7A">
      <w:rPr>
        <w:rFonts w:ascii="Arial" w:hAnsi="Arial" w:cs="Arial"/>
        <w:sz w:val="16"/>
        <w:szCs w:val="16"/>
      </w:rPr>
      <w:t xml:space="preserve"> Version 1</w:t>
    </w:r>
  </w:p>
  <w:p w:rsidR="00F06DFD" w:rsidRPr="0004229A" w:rsidRDefault="00373E7A" w:rsidP="00AE4C92">
    <w:pPr>
      <w:pStyle w:val="Footer"/>
      <w:jc w:val="left"/>
      <w:rPr>
        <w:rFonts w:ascii="Arial" w:hAnsi="Arial" w:cs="Arial"/>
        <w:sz w:val="16"/>
        <w:szCs w:val="16"/>
      </w:rPr>
    </w:pPr>
    <w:r>
      <w:rPr>
        <w:rFonts w:ascii="Arial" w:hAnsi="Arial" w:cs="Arial"/>
        <w:sz w:val="16"/>
        <w:szCs w:val="16"/>
      </w:rPr>
      <w:t xml:space="preserve">Date published 9 August </w:t>
    </w:r>
    <w:r w:rsidR="00F06DFD" w:rsidRPr="0004229A">
      <w:rPr>
        <w:rFonts w:ascii="Arial" w:hAnsi="Arial" w:cs="Arial"/>
        <w:sz w:val="16"/>
        <w:szCs w:val="16"/>
      </w:rPr>
      <w:t xml:space="preserve">2017 </w:t>
    </w:r>
  </w:p>
  <w:p w:rsidR="00F06DFD" w:rsidRPr="00244B2D" w:rsidRDefault="00F06DFD" w:rsidP="00D728C7">
    <w:pPr>
      <w:pStyle w:val="Footer"/>
    </w:pPr>
    <w:r>
      <w:fldChar w:fldCharType="begin"/>
    </w:r>
    <w:r>
      <w:instrText xml:space="preserve"> PAGE  \* Arabic  \* MERGEFORMAT </w:instrText>
    </w:r>
    <w:r>
      <w:fldChar w:fldCharType="separate"/>
    </w:r>
    <w:r w:rsidR="00373E7A">
      <w:rPr>
        <w:noProof/>
      </w:rPr>
      <w:t>53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DFD" w:rsidRPr="0004229A" w:rsidRDefault="00F06DFD" w:rsidP="00D728C7">
    <w:pPr>
      <w:pStyle w:val="Footer"/>
      <w:jc w:val="left"/>
      <w:rPr>
        <w:rFonts w:ascii="Arial" w:hAnsi="Arial" w:cs="Arial"/>
        <w:sz w:val="16"/>
        <w:szCs w:val="16"/>
      </w:rPr>
    </w:pPr>
    <w:r w:rsidRPr="0004229A">
      <w:rPr>
        <w:rFonts w:ascii="Arial" w:hAnsi="Arial" w:cs="Arial"/>
        <w:sz w:val="16"/>
        <w:szCs w:val="16"/>
      </w:rPr>
      <w:t xml:space="preserve">ERDF Project </w:t>
    </w:r>
    <w:r>
      <w:rPr>
        <w:rFonts w:ascii="Arial" w:hAnsi="Arial" w:cs="Arial"/>
        <w:sz w:val="16"/>
        <w:szCs w:val="16"/>
      </w:rPr>
      <w:t>Summative Assessment</w:t>
    </w:r>
    <w:r w:rsidRPr="0004229A">
      <w:rPr>
        <w:rFonts w:ascii="Arial" w:hAnsi="Arial" w:cs="Arial"/>
        <w:sz w:val="16"/>
        <w:szCs w:val="16"/>
      </w:rPr>
      <w:t xml:space="preserve"> Guidance </w:t>
    </w:r>
    <w:r>
      <w:rPr>
        <w:rFonts w:ascii="Arial" w:hAnsi="Arial" w:cs="Arial"/>
        <w:sz w:val="16"/>
        <w:szCs w:val="16"/>
      </w:rPr>
      <w:t>- Appendices</w:t>
    </w:r>
  </w:p>
  <w:p w:rsidR="00F06DFD" w:rsidRPr="00D81370" w:rsidRDefault="00F06DFD" w:rsidP="00D728C7">
    <w:pPr>
      <w:pStyle w:val="Footer"/>
      <w:jc w:val="left"/>
      <w:rPr>
        <w:rFonts w:ascii="Arial" w:hAnsi="Arial" w:cs="Arial"/>
        <w:sz w:val="16"/>
        <w:szCs w:val="16"/>
      </w:rPr>
    </w:pPr>
    <w:r w:rsidRPr="00D81370">
      <w:rPr>
        <w:rFonts w:ascii="Arial" w:hAnsi="Arial" w:cs="Arial"/>
        <w:sz w:val="16"/>
        <w:szCs w:val="16"/>
      </w:rPr>
      <w:t>ESIF-GN-1-034</w:t>
    </w:r>
    <w:r w:rsidR="00373E7A">
      <w:rPr>
        <w:rFonts w:ascii="Arial" w:hAnsi="Arial" w:cs="Arial"/>
        <w:sz w:val="16"/>
        <w:szCs w:val="16"/>
      </w:rPr>
      <w:t xml:space="preserve"> Version 1</w:t>
    </w:r>
  </w:p>
  <w:p w:rsidR="00F06DFD" w:rsidRPr="0004229A" w:rsidRDefault="00373E7A" w:rsidP="00D728C7">
    <w:pPr>
      <w:pStyle w:val="Footer"/>
      <w:jc w:val="left"/>
      <w:rPr>
        <w:rFonts w:ascii="Arial" w:hAnsi="Arial" w:cs="Arial"/>
        <w:sz w:val="16"/>
        <w:szCs w:val="16"/>
      </w:rPr>
    </w:pPr>
    <w:r>
      <w:rPr>
        <w:rFonts w:ascii="Arial" w:hAnsi="Arial" w:cs="Arial"/>
        <w:sz w:val="16"/>
        <w:szCs w:val="16"/>
      </w:rPr>
      <w:t xml:space="preserve">Date published 9 </w:t>
    </w:r>
    <w:proofErr w:type="gramStart"/>
    <w:r>
      <w:rPr>
        <w:rFonts w:ascii="Arial" w:hAnsi="Arial" w:cs="Arial"/>
        <w:sz w:val="16"/>
        <w:szCs w:val="16"/>
      </w:rPr>
      <w:t xml:space="preserve">August </w:t>
    </w:r>
    <w:r w:rsidR="00F06DFD" w:rsidRPr="0004229A">
      <w:rPr>
        <w:rFonts w:ascii="Arial" w:hAnsi="Arial" w:cs="Arial"/>
        <w:sz w:val="16"/>
        <w:szCs w:val="16"/>
      </w:rPr>
      <w:t xml:space="preserve"> 2017</w:t>
    </w:r>
    <w:proofErr w:type="gramEnd"/>
    <w:r w:rsidR="00F06DFD" w:rsidRPr="0004229A">
      <w:rPr>
        <w:rFonts w:ascii="Arial" w:hAnsi="Arial" w:cs="Arial"/>
        <w:sz w:val="16"/>
        <w:szCs w:val="16"/>
      </w:rPr>
      <w:t xml:space="preserve"> </w:t>
    </w:r>
  </w:p>
  <w:p w:rsidR="00F06DFD" w:rsidRDefault="00F06DFD" w:rsidP="00D728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DFD" w:rsidRDefault="00F06DFD" w:rsidP="00D728C7">
      <w:r>
        <w:separator/>
      </w:r>
    </w:p>
  </w:footnote>
  <w:footnote w:type="continuationSeparator" w:id="0">
    <w:p w:rsidR="00F06DFD" w:rsidRDefault="00F06DFD" w:rsidP="00D728C7">
      <w:r>
        <w:continuationSeparator/>
      </w:r>
    </w:p>
  </w:footnote>
  <w:footnote w:id="1">
    <w:p w:rsidR="00F06DFD" w:rsidRPr="008B18AB" w:rsidRDefault="00F06DFD" w:rsidP="00C9234C">
      <w:pPr>
        <w:pStyle w:val="FootnoteText"/>
        <w:jc w:val="left"/>
      </w:pPr>
      <w:r>
        <w:rPr>
          <w:rStyle w:val="FootnoteReference"/>
        </w:rPr>
        <w:footnoteRef/>
      </w:r>
      <w:r>
        <w:t xml:space="preserve">What Works Centre for Local Economic Growth (2015). </w:t>
      </w:r>
      <w:r>
        <w:rPr>
          <w:i/>
        </w:rPr>
        <w:t>How to evaluate: Start early.</w:t>
      </w:r>
      <w:r>
        <w:t xml:space="preserve"> </w:t>
      </w:r>
      <w:hyperlink r:id="rId1" w:history="1">
        <w:r w:rsidRPr="00512ABC">
          <w:rPr>
            <w:rStyle w:val="Hyperlink"/>
          </w:rPr>
          <w:t>http://www.whatworksgrowth.org/blog/how-to-evaluate-start-early/</w:t>
        </w:r>
      </w:hyperlink>
    </w:p>
  </w:footnote>
  <w:footnote w:id="2">
    <w:p w:rsidR="00F06DFD" w:rsidRPr="00884551" w:rsidRDefault="00F06DFD" w:rsidP="00C9234C">
      <w:pPr>
        <w:pStyle w:val="FootnoteText"/>
        <w:jc w:val="left"/>
      </w:pPr>
      <w:r>
        <w:rPr>
          <w:rStyle w:val="FootnoteReference"/>
        </w:rPr>
        <w:footnoteRef/>
      </w:r>
      <w:r>
        <w:t xml:space="preserve"> What Works Centre for Local Economic Growth (2015). </w:t>
      </w:r>
      <w:r>
        <w:rPr>
          <w:i/>
        </w:rPr>
        <w:t>How to evaluate: Define Success</w:t>
      </w:r>
      <w:r>
        <w:t xml:space="preserve">. </w:t>
      </w:r>
      <w:hyperlink r:id="rId2" w:history="1">
        <w:r w:rsidRPr="00512ABC">
          <w:rPr>
            <w:rStyle w:val="Hyperlink"/>
          </w:rPr>
          <w:t>http://www.whatworksgrowth.org/blog/how-to-evaluate-define-success/</w:t>
        </w:r>
      </w:hyperlink>
    </w:p>
  </w:footnote>
  <w:footnote w:id="3">
    <w:p w:rsidR="00F06DFD" w:rsidRPr="00971A65" w:rsidRDefault="00F06DFD" w:rsidP="00C9234C">
      <w:pPr>
        <w:pStyle w:val="FootnoteText"/>
        <w:jc w:val="left"/>
      </w:pPr>
      <w:r>
        <w:rPr>
          <w:rStyle w:val="FootnoteReference"/>
        </w:rPr>
        <w:footnoteRef/>
      </w:r>
      <w:r>
        <w:t xml:space="preserve"> What Works Centre for Local Economic Growth (2015). </w:t>
      </w:r>
      <w:r w:rsidRPr="00C9234C">
        <w:rPr>
          <w:i/>
        </w:rPr>
        <w:t xml:space="preserve">How to evaluate: What to evaluate. </w:t>
      </w:r>
      <w:hyperlink r:id="rId3" w:history="1">
        <w:r w:rsidRPr="00512ABC">
          <w:rPr>
            <w:rStyle w:val="Hyperlink"/>
          </w:rPr>
          <w:t>http://www.whatworksgrowth.org/blog/how-to-evaluate-what-to-evaluate/</w:t>
        </w:r>
      </w:hyperlink>
    </w:p>
  </w:footnote>
  <w:footnote w:id="4">
    <w:p w:rsidR="00F06DFD" w:rsidRPr="00D35C3F" w:rsidRDefault="00F06DFD" w:rsidP="00C9234C">
      <w:pPr>
        <w:pStyle w:val="FootnoteText"/>
        <w:jc w:val="left"/>
      </w:pPr>
      <w:r>
        <w:rPr>
          <w:rStyle w:val="FootnoteReference"/>
        </w:rPr>
        <w:footnoteRef/>
      </w:r>
      <w:r>
        <w:t xml:space="preserve"> What Works Centre for Local Economic Growth (2015). </w:t>
      </w:r>
      <w:r>
        <w:rPr>
          <w:i/>
        </w:rPr>
        <w:t>How to evaluate: Find a control group.</w:t>
      </w:r>
      <w:r>
        <w:t xml:space="preserve"> </w:t>
      </w:r>
      <w:hyperlink r:id="rId4" w:history="1">
        <w:r w:rsidRPr="00512ABC">
          <w:rPr>
            <w:rStyle w:val="Hyperlink"/>
          </w:rPr>
          <w:t>http://www.whatworksgrowth.org/blog/how-to-evaluate-find-a-control-group/</w:t>
        </w:r>
      </w:hyperlink>
    </w:p>
  </w:footnote>
  <w:footnote w:id="5">
    <w:p w:rsidR="00F06DFD" w:rsidRDefault="00F06DFD" w:rsidP="000A6C67">
      <w:pPr>
        <w:pStyle w:val="FootnoteText"/>
      </w:pPr>
      <w:r>
        <w:rPr>
          <w:rStyle w:val="FootnoteReference"/>
        </w:rPr>
        <w:footnoteRef/>
      </w:r>
      <w:r>
        <w:t xml:space="preserve"> ibid</w:t>
      </w:r>
    </w:p>
  </w:footnote>
  <w:footnote w:id="6">
    <w:p w:rsidR="00F06DFD" w:rsidRDefault="00F06DFD" w:rsidP="000A6C67">
      <w:pPr>
        <w:pStyle w:val="FootnoteText"/>
      </w:pPr>
      <w:r>
        <w:rPr>
          <w:rStyle w:val="FootnoteReference"/>
        </w:rPr>
        <w:footnoteRef/>
      </w:r>
      <w:r>
        <w:t xml:space="preserve"> ibid</w:t>
      </w:r>
    </w:p>
  </w:footnote>
  <w:footnote w:id="7">
    <w:p w:rsidR="00F06DFD" w:rsidRDefault="00F06DFD">
      <w:pPr>
        <w:pStyle w:val="FootnoteText"/>
      </w:pPr>
      <w:r>
        <w:rPr>
          <w:rStyle w:val="FootnoteReference"/>
        </w:rPr>
        <w:footnoteRef/>
      </w:r>
      <w:r>
        <w:t xml:space="preserve"> </w:t>
      </w:r>
      <w:r w:rsidRPr="000F2120">
        <w:rPr>
          <w:b/>
          <w:u w:val="single"/>
        </w:rPr>
        <w:t>Note</w:t>
      </w:r>
      <w:r w:rsidRPr="000F2120">
        <w:rPr>
          <w:b/>
        </w:rPr>
        <w:t xml:space="preserve">:  </w:t>
      </w:r>
      <w:r w:rsidRPr="009A69E6">
        <w:t>It is the managing authority’s</w:t>
      </w:r>
      <w:r>
        <w:t xml:space="preserve"> intention that the logic model is submitted with the full application form. </w:t>
      </w:r>
      <w:r w:rsidRPr="00FF1DE3">
        <w:t>Until</w:t>
      </w:r>
      <w:r w:rsidRPr="000F2120">
        <w:t xml:space="preserve"> </w:t>
      </w:r>
      <w:r>
        <w:t>changes are made to the process and forms to reflect this, the logic model</w:t>
      </w:r>
      <w:r w:rsidRPr="000F2120">
        <w:t xml:space="preserve"> will have to be submitted with the summative assessment plan</w:t>
      </w:r>
      <w:r>
        <w:t xml:space="preserve"> after the signature of the GFA</w:t>
      </w:r>
      <w:r w:rsidRPr="009A69E6">
        <w:t>.</w:t>
      </w:r>
    </w:p>
  </w:footnote>
  <w:footnote w:id="8">
    <w:p w:rsidR="00F06DFD" w:rsidRDefault="00F06DFD" w:rsidP="00C9234C">
      <w:pPr>
        <w:pStyle w:val="FootnoteText"/>
        <w:jc w:val="left"/>
      </w:pPr>
      <w:r>
        <w:rPr>
          <w:rStyle w:val="FootnoteReference"/>
        </w:rPr>
        <w:footnoteRef/>
      </w:r>
      <w:r>
        <w:rPr>
          <w:rFonts w:eastAsiaTheme="minorHAnsi"/>
          <w:color w:val="000000"/>
        </w:rPr>
        <w:t xml:space="preserve"> </w:t>
      </w:r>
      <w:r w:rsidRPr="001F0127">
        <w:rPr>
          <w:rFonts w:eastAsiaTheme="minorHAnsi"/>
          <w:color w:val="000000"/>
        </w:rPr>
        <w:t xml:space="preserve">More information is available from: </w:t>
      </w:r>
      <w:hyperlink r:id="rId5" w:history="1">
        <w:r w:rsidRPr="00A05665">
          <w:rPr>
            <w:rStyle w:val="Hyperlink"/>
            <w:rFonts w:asciiTheme="minorHAnsi" w:eastAsiaTheme="minorHAnsi" w:hAnsiTheme="minorHAnsi" w:cstheme="minorHAnsi"/>
            <w:sz w:val="22"/>
            <w:szCs w:val="23"/>
          </w:rPr>
          <w:t>http://ec.europa.eu/regional_policy/sources/docgener/evaluation/guide/evaluation_sourcebook.pdf</w:t>
        </w:r>
      </w:hyperlink>
      <w:r>
        <w:rPr>
          <w:rFonts w:eastAsiaTheme="minorHAnsi"/>
          <w:color w:val="000000"/>
        </w:rPr>
        <w:t xml:space="preserve"> </w:t>
      </w:r>
    </w:p>
  </w:footnote>
  <w:footnote w:id="9">
    <w:p w:rsidR="00F06DFD" w:rsidRDefault="00F06DFD">
      <w:pPr>
        <w:pStyle w:val="FootnoteText"/>
      </w:pPr>
      <w:r>
        <w:rPr>
          <w:rStyle w:val="FootnoteReference"/>
        </w:rPr>
        <w:footnoteRef/>
      </w:r>
      <w:r>
        <w:t xml:space="preserve"> </w:t>
      </w:r>
      <w:hyperlink r:id="rId6" w:history="1">
        <w:r w:rsidRPr="007A72EA">
          <w:rPr>
            <w:rStyle w:val="Hyperlink"/>
          </w:rPr>
          <w:t>https://ec.europa.eu/digital-single-market/en/news/eu-regulation-common-provision-regulation-cpr</w:t>
        </w:r>
      </w:hyperlink>
      <w:r>
        <w:t xml:space="preserve"> </w:t>
      </w:r>
    </w:p>
  </w:footnote>
  <w:footnote w:id="10">
    <w:p w:rsidR="00F06DFD" w:rsidRDefault="00F06DFD">
      <w:pPr>
        <w:pStyle w:val="FootnoteText"/>
      </w:pPr>
      <w:r>
        <w:rPr>
          <w:rStyle w:val="FootnoteReference"/>
        </w:rPr>
        <w:footnoteRef/>
      </w:r>
      <w:r>
        <w:t xml:space="preserve"> </w:t>
      </w:r>
      <w:hyperlink r:id="rId7" w:history="1">
        <w:r w:rsidRPr="007A72EA">
          <w:rPr>
            <w:rStyle w:val="Hyperlink"/>
          </w:rPr>
          <w:t>http://ec.europa.eu/regional_policy/en/information/legislation/regulations/</w:t>
        </w:r>
      </w:hyperlink>
      <w:r>
        <w:t xml:space="preserve"> </w:t>
      </w:r>
    </w:p>
  </w:footnote>
  <w:footnote w:id="11">
    <w:p w:rsidR="00F06DFD" w:rsidRDefault="00F06DFD">
      <w:pPr>
        <w:pStyle w:val="FootnoteText"/>
      </w:pPr>
      <w:r>
        <w:rPr>
          <w:rStyle w:val="FootnoteReference"/>
        </w:rPr>
        <w:footnoteRef/>
      </w:r>
      <w:r>
        <w:t xml:space="preserve"> </w:t>
      </w:r>
      <w:hyperlink r:id="rId8" w:history="1">
        <w:r w:rsidRPr="00C04D72">
          <w:rPr>
            <w:rStyle w:val="Hyperlink"/>
          </w:rPr>
          <w:t>https://www.gov.uk/government/publications/standard-industrial-classification-of-economic-activities-sic</w:t>
        </w:r>
      </w:hyperlink>
    </w:p>
  </w:footnote>
  <w:footnote w:id="12">
    <w:p w:rsidR="00F06DFD" w:rsidRDefault="00F06DFD">
      <w:pPr>
        <w:pStyle w:val="FootnoteText"/>
      </w:pPr>
      <w:r>
        <w:rPr>
          <w:rStyle w:val="FootnoteReference"/>
        </w:rPr>
        <w:footnoteRef/>
      </w:r>
      <w:r>
        <w:t xml:space="preserve"> </w:t>
      </w:r>
      <w:r w:rsidRPr="00AC1DDD">
        <w:t>Where the aid is not in the form of a grant</w:t>
      </w:r>
      <w:r>
        <w:t xml:space="preserve"> and where </w:t>
      </w:r>
      <w:r w:rsidRPr="00AC1DDD">
        <w:t xml:space="preserve">the organisation awarding the aid </w:t>
      </w:r>
      <w:r>
        <w:t xml:space="preserve"> is providing t</w:t>
      </w:r>
      <w:r w:rsidRPr="00AC1DDD">
        <w:t>he “gross grant equivalent”</w:t>
      </w:r>
      <w:r>
        <w:t xml:space="preserve"> measure is acceptable</w:t>
      </w:r>
    </w:p>
  </w:footnote>
  <w:footnote w:id="13">
    <w:p w:rsidR="00F06DFD" w:rsidRDefault="00F06DFD" w:rsidP="00840BD2">
      <w:pPr>
        <w:pStyle w:val="FootnoteText"/>
      </w:pPr>
      <w:r>
        <w:rPr>
          <w:rStyle w:val="FootnoteReference"/>
        </w:rPr>
        <w:footnoteRef/>
      </w:r>
      <w:r>
        <w:t xml:space="preserve"> </w:t>
      </w:r>
      <w:hyperlink r:id="rId9" w:history="1">
        <w:r w:rsidRPr="00C04D72">
          <w:rPr>
            <w:rStyle w:val="Hyperlink"/>
          </w:rPr>
          <w:t>https://www.gov.uk/government/publications/standard-industrial-classification-of-economic-activities-sic</w:t>
        </w:r>
      </w:hyperlink>
    </w:p>
  </w:footnote>
  <w:footnote w:id="14">
    <w:p w:rsidR="00F06DFD" w:rsidRDefault="00F06DFD">
      <w:pPr>
        <w:pStyle w:val="FootnoteText"/>
      </w:pPr>
      <w:r>
        <w:rPr>
          <w:rStyle w:val="FootnoteReference"/>
        </w:rPr>
        <w:footnoteRef/>
      </w:r>
      <w:r>
        <w:t xml:space="preserve"> </w:t>
      </w:r>
      <w:r w:rsidRPr="00AC1DDD">
        <w:t>Where the aid is not in the form of a grant and where the organisation awarding the aid  is providing the “gross grant equivalent” measure is acceptable</w:t>
      </w:r>
    </w:p>
  </w:footnote>
  <w:footnote w:id="15">
    <w:p w:rsidR="00F06DFD" w:rsidRDefault="00F06DFD">
      <w:pPr>
        <w:pStyle w:val="FootnoteText"/>
      </w:pPr>
      <w:r>
        <w:rPr>
          <w:rStyle w:val="FootnoteReference"/>
        </w:rPr>
        <w:footnoteRef/>
      </w:r>
      <w:r>
        <w:t xml:space="preserve"> </w:t>
      </w:r>
      <w:r w:rsidRPr="00AC1DDD">
        <w:t>Where the aid is not in the form of a grant and where the organisation awarding the aid  is providing the “gross grant equivalent” measure is acceptable</w:t>
      </w:r>
    </w:p>
  </w:footnote>
  <w:footnote w:id="16">
    <w:p w:rsidR="00F06DFD" w:rsidRDefault="00F06DFD">
      <w:pPr>
        <w:pStyle w:val="FootnoteText"/>
      </w:pPr>
      <w:r>
        <w:rPr>
          <w:rStyle w:val="FootnoteReference"/>
        </w:rPr>
        <w:footnoteRef/>
      </w:r>
      <w:r>
        <w:t xml:space="preserve"> </w:t>
      </w:r>
      <w:hyperlink r:id="rId10" w:history="1">
        <w:r w:rsidRPr="00C04D72">
          <w:rPr>
            <w:rStyle w:val="Hyperlink"/>
          </w:rPr>
          <w:t>https://www.gov.uk/government/publications/standard-industrial-classification-of-economic-activities-sic</w:t>
        </w:r>
      </w:hyperlink>
    </w:p>
  </w:footnote>
  <w:footnote w:id="17">
    <w:p w:rsidR="00F06DFD" w:rsidRDefault="00F06DFD">
      <w:pPr>
        <w:pStyle w:val="FootnoteText"/>
      </w:pPr>
      <w:r>
        <w:rPr>
          <w:rStyle w:val="FootnoteReference"/>
        </w:rPr>
        <w:footnoteRef/>
      </w:r>
      <w:r>
        <w:t xml:space="preserve"> </w:t>
      </w:r>
      <w:r w:rsidRPr="00AC1DDD">
        <w:t>Where the aid is not in the form of a grant and where the organisation awarding the aid  is providing the “gross grant equivalent” measure is acceptable</w:t>
      </w:r>
    </w:p>
  </w:footnote>
  <w:footnote w:id="18">
    <w:p w:rsidR="00F06DFD" w:rsidRDefault="00F06DFD" w:rsidP="00A658AC">
      <w:pPr>
        <w:pStyle w:val="FootnoteText"/>
      </w:pPr>
      <w:r>
        <w:rPr>
          <w:rStyle w:val="FootnoteReference"/>
        </w:rPr>
        <w:footnoteRef/>
      </w:r>
      <w:r>
        <w:t xml:space="preserve"> </w:t>
      </w:r>
      <w:hyperlink r:id="rId11" w:history="1">
        <w:r w:rsidRPr="00C04D72">
          <w:rPr>
            <w:rStyle w:val="Hyperlink"/>
          </w:rPr>
          <w:t>https://www.gov.uk/government/publications/standard-industrial-classification-of-economic-activities-sic</w:t>
        </w:r>
      </w:hyperlink>
    </w:p>
  </w:footnote>
  <w:footnote w:id="19">
    <w:p w:rsidR="00F06DFD" w:rsidRDefault="00F06DFD" w:rsidP="00A658AC">
      <w:pPr>
        <w:pStyle w:val="FootnoteText"/>
      </w:pPr>
      <w:r>
        <w:rPr>
          <w:rStyle w:val="FootnoteReference"/>
        </w:rPr>
        <w:footnoteRef/>
      </w:r>
      <w:r>
        <w:t xml:space="preserve"> </w:t>
      </w:r>
      <w:hyperlink r:id="rId12" w:history="1">
        <w:r w:rsidRPr="00C04D72">
          <w:rPr>
            <w:rStyle w:val="Hyperlink"/>
          </w:rPr>
          <w:t>https://www.gov.uk/government/publications/standard-industrial-classification-of-economic-activities-sic</w:t>
        </w:r>
      </w:hyperlink>
    </w:p>
  </w:footnote>
  <w:footnote w:id="20">
    <w:p w:rsidR="00F06DFD" w:rsidRDefault="00F06DFD" w:rsidP="009E6755">
      <w:pPr>
        <w:pStyle w:val="FootnoteText"/>
      </w:pPr>
      <w:r>
        <w:rPr>
          <w:rStyle w:val="FootnoteReference"/>
        </w:rPr>
        <w:footnoteRef/>
      </w:r>
      <w:r>
        <w:t xml:space="preserve"> </w:t>
      </w:r>
      <w:hyperlink r:id="rId13" w:history="1">
        <w:r w:rsidRPr="00C04D72">
          <w:rPr>
            <w:rStyle w:val="Hyperlink"/>
          </w:rPr>
          <w:t>https://www.gov.uk/government/publications/standard-industrial-classification-of-economic-activities-sic</w:t>
        </w:r>
      </w:hyperlink>
    </w:p>
  </w:footnote>
  <w:footnote w:id="21">
    <w:p w:rsidR="00F06DFD" w:rsidRDefault="00F06DFD" w:rsidP="00494AFF">
      <w:pPr>
        <w:pStyle w:val="FootnoteText"/>
        <w:jc w:val="left"/>
      </w:pPr>
      <w:r>
        <w:rPr>
          <w:rStyle w:val="FootnoteReference"/>
        </w:rPr>
        <w:footnoteRef/>
      </w:r>
      <w:r>
        <w:t xml:space="preserve"> The Green Book: Appraisal and Evaluation in Central Government, HM Treasury: </w:t>
      </w:r>
      <w:hyperlink r:id="rId14" w:history="1">
        <w:r w:rsidRPr="000E36BE">
          <w:rPr>
            <w:rStyle w:val="Hyperlink"/>
          </w:rPr>
          <w:t>https://www.gov.uk/government/uploads/system/uploads/attachment_data/file/220541/green_book_complete.pdf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DFD" w:rsidRDefault="00F06D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DFD" w:rsidRDefault="00F06D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DFD" w:rsidRDefault="00F06DFD" w:rsidP="00D728C7">
    <w:pPr>
      <w:pStyle w:val="Header"/>
    </w:pPr>
    <w:r>
      <w:rPr>
        <w:noProof/>
        <w:lang w:eastAsia="en-GB"/>
      </w:rPr>
      <w:drawing>
        <wp:anchor distT="0" distB="0" distL="114300" distR="114300" simplePos="0" relativeHeight="251659264" behindDoc="1" locked="0" layoutInCell="0" allowOverlap="1" wp14:anchorId="5D258658" wp14:editId="039FC021">
          <wp:simplePos x="0" y="0"/>
          <wp:positionH relativeFrom="column">
            <wp:posOffset>78105</wp:posOffset>
          </wp:positionH>
          <wp:positionV relativeFrom="paragraph">
            <wp:posOffset>492125</wp:posOffset>
          </wp:positionV>
          <wp:extent cx="2152650" cy="1219200"/>
          <wp:effectExtent l="0" t="0" r="0" b="0"/>
          <wp:wrapTight wrapText="bothSides">
            <wp:wrapPolygon edited="0">
              <wp:start x="0" y="0"/>
              <wp:lineTo x="0" y="21263"/>
              <wp:lineTo x="21409" y="21263"/>
              <wp:lineTo x="21409" y="0"/>
              <wp:lineTo x="0" y="0"/>
            </wp:wrapPolygon>
          </wp:wrapTight>
          <wp:docPr id="5" name="Picture 5" descr="DCL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L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0" locked="0" layoutInCell="1" allowOverlap="1" wp14:anchorId="229A6385" wp14:editId="17E89B44">
          <wp:simplePos x="0" y="0"/>
          <wp:positionH relativeFrom="column">
            <wp:posOffset>2684780</wp:posOffset>
          </wp:positionH>
          <wp:positionV relativeFrom="paragraph">
            <wp:posOffset>930275</wp:posOffset>
          </wp:positionV>
          <wp:extent cx="3457575" cy="771525"/>
          <wp:effectExtent l="0" t="0" r="9525" b="9525"/>
          <wp:wrapSquare wrapText="bothSides"/>
          <wp:docPr id="30" name="Picture 30" descr="LogoESIF_Col_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ESIF_Col_Landscap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457575" cy="771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DFD" w:rsidRPr="005F71E6" w:rsidRDefault="00F06DFD" w:rsidP="00D728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686A94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9EC31E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CF069A4E"/>
    <w:lvl w:ilvl="0">
      <w:start w:val="1"/>
      <w:numFmt w:val="decimal"/>
      <w:pStyle w:val="ListNumber3"/>
      <w:lvlText w:val="%1."/>
      <w:lvlJc w:val="left"/>
      <w:pPr>
        <w:tabs>
          <w:tab w:val="num" w:pos="926"/>
        </w:tabs>
        <w:ind w:left="926" w:hanging="360"/>
      </w:pPr>
    </w:lvl>
  </w:abstractNum>
  <w:abstractNum w:abstractNumId="3">
    <w:nsid w:val="FFFFFF7F"/>
    <w:multiLevelType w:val="singleLevel"/>
    <w:tmpl w:val="3EA6E4EC"/>
    <w:lvl w:ilvl="0">
      <w:start w:val="1"/>
      <w:numFmt w:val="decimal"/>
      <w:pStyle w:val="ListNumber2"/>
      <w:lvlText w:val="%1."/>
      <w:lvlJc w:val="left"/>
      <w:pPr>
        <w:tabs>
          <w:tab w:val="num" w:pos="643"/>
        </w:tabs>
        <w:ind w:left="643" w:hanging="360"/>
      </w:pPr>
    </w:lvl>
  </w:abstractNum>
  <w:abstractNum w:abstractNumId="4">
    <w:nsid w:val="FFFFFF80"/>
    <w:multiLevelType w:val="singleLevel"/>
    <w:tmpl w:val="F3B8893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BD9C8BC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0264F29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C54EED3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C3D8B75E"/>
    <w:lvl w:ilvl="0">
      <w:start w:val="1"/>
      <w:numFmt w:val="decimal"/>
      <w:pStyle w:val="ListNumber"/>
      <w:lvlText w:val="%1."/>
      <w:lvlJc w:val="left"/>
      <w:pPr>
        <w:tabs>
          <w:tab w:val="num" w:pos="360"/>
        </w:tabs>
        <w:ind w:left="360" w:hanging="360"/>
      </w:pPr>
    </w:lvl>
  </w:abstractNum>
  <w:abstractNum w:abstractNumId="9">
    <w:nsid w:val="FFFFFF89"/>
    <w:multiLevelType w:val="singleLevel"/>
    <w:tmpl w:val="53A2043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5C6F62"/>
    <w:multiLevelType w:val="multilevel"/>
    <w:tmpl w:val="2D22CC94"/>
    <w:numStyleLink w:val="NumbLstBullets"/>
  </w:abstractNum>
  <w:abstractNum w:abstractNumId="11">
    <w:nsid w:val="028D1A7B"/>
    <w:multiLevelType w:val="multilevel"/>
    <w:tmpl w:val="0E18EACA"/>
    <w:styleLink w:val="NumbLstAnnex"/>
    <w:lvl w:ilvl="0">
      <w:start w:val="1"/>
      <w:numFmt w:val="upperLetter"/>
      <w:suff w:val="space"/>
      <w:lvlText w:val="Annexure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06017F05"/>
    <w:multiLevelType w:val="hybridMultilevel"/>
    <w:tmpl w:val="D2BACE70"/>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13">
    <w:nsid w:val="0C1D5F37"/>
    <w:multiLevelType w:val="multilevel"/>
    <w:tmpl w:val="1690FE2C"/>
    <w:lvl w:ilvl="0">
      <w:start w:val="1"/>
      <w:numFmt w:val="bullet"/>
      <w:pStyle w:val="Bullets"/>
      <w:lvlText w:val=""/>
      <w:lvlJc w:val="left"/>
      <w:pPr>
        <w:tabs>
          <w:tab w:val="num" w:pos="936"/>
        </w:tabs>
        <w:ind w:left="936" w:hanging="360"/>
      </w:pPr>
      <w:rPr>
        <w:rFonts w:ascii="Symbol" w:hAnsi="Symbol" w:hint="default"/>
      </w:rPr>
    </w:lvl>
    <w:lvl w:ilvl="1">
      <w:start w:val="1"/>
      <w:numFmt w:val="bullet"/>
      <w:lvlText w:val="­"/>
      <w:lvlJc w:val="left"/>
      <w:pPr>
        <w:tabs>
          <w:tab w:val="num" w:pos="1296"/>
        </w:tabs>
        <w:ind w:left="1296" w:hanging="360"/>
      </w:pPr>
      <w:rPr>
        <w:rFonts w:ascii="Times New Roman" w:hAnsi="Times New Roman" w:hint="default"/>
        <w:sz w:val="24"/>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1CF7594"/>
    <w:multiLevelType w:val="multilevel"/>
    <w:tmpl w:val="972885CC"/>
    <w:styleLink w:val="NumbLstAppendix"/>
    <w:lvl w:ilvl="0">
      <w:start w:val="1"/>
      <w:numFmt w:val="upperLetter"/>
      <w:pStyle w:val="Heading1"/>
      <w:lvlText w:val="Appendix %1 - "/>
      <w:lvlJc w:val="left"/>
      <w:pPr>
        <w:tabs>
          <w:tab w:val="num" w:pos="2552"/>
        </w:tabs>
        <w:ind w:left="2552" w:hanging="2552"/>
      </w:pPr>
      <w:rPr>
        <w:rFonts w:hint="default"/>
      </w:rPr>
    </w:lvl>
    <w:lvl w:ilvl="1">
      <w:start w:val="1"/>
      <w:numFmt w:val="decimal"/>
      <w:pStyle w:val="Heading5"/>
      <w:lvlText w:val="%1.%2"/>
      <w:lvlJc w:val="left"/>
      <w:pPr>
        <w:tabs>
          <w:tab w:val="num" w:pos="680"/>
        </w:tabs>
        <w:ind w:left="680" w:hanging="680"/>
      </w:pPr>
      <w:rPr>
        <w:rFonts w:hint="default"/>
      </w:rPr>
    </w:lvl>
    <w:lvl w:ilvl="2">
      <w:start w:val="1"/>
      <w:numFmt w:val="decimal"/>
      <w:lvlRestart w:val="1"/>
      <w:pStyle w:val="AppendixTableTitle"/>
      <w:suff w:val="space"/>
      <w:lvlText w:val="Table %1.%3"/>
      <w:lvlJc w:val="left"/>
      <w:pPr>
        <w:ind w:left="680" w:firstLine="0"/>
      </w:pPr>
      <w:rPr>
        <w:rFonts w:hint="default"/>
      </w:rPr>
    </w:lvl>
    <w:lvl w:ilvl="3">
      <w:start w:val="1"/>
      <w:numFmt w:val="decimal"/>
      <w:lvlRestart w:val="1"/>
      <w:pStyle w:val="AppendixFigureTitle"/>
      <w:suff w:val="space"/>
      <w:lvlText w:val="Figure %1.%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8907275"/>
    <w:multiLevelType w:val="multilevel"/>
    <w:tmpl w:val="024EE126"/>
    <w:numStyleLink w:val="NumbLstKeyMess"/>
  </w:abstractNum>
  <w:abstractNum w:abstractNumId="16">
    <w:nsid w:val="1A3B7AB0"/>
    <w:multiLevelType w:val="hybridMultilevel"/>
    <w:tmpl w:val="20F241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1E8E661D"/>
    <w:multiLevelType w:val="multilevel"/>
    <w:tmpl w:val="0602C0AA"/>
    <w:styleLink w:val="NumbLstTable"/>
    <w:lvl w:ilvl="0">
      <w:start w:val="1"/>
      <w:numFmt w:val="bullet"/>
      <w:pStyle w:val="TableBullet"/>
      <w:lvlText w:val=""/>
      <w:lvlJc w:val="left"/>
      <w:pPr>
        <w:tabs>
          <w:tab w:val="num" w:pos="425"/>
        </w:tabs>
        <w:ind w:left="425" w:hanging="340"/>
      </w:pPr>
      <w:rPr>
        <w:rFonts w:ascii="Symbol" w:hAnsi="Symbol" w:hint="default"/>
        <w:color w:val="auto"/>
      </w:rPr>
    </w:lvl>
    <w:lvl w:ilvl="1">
      <w:start w:val="1"/>
      <w:numFmt w:val="none"/>
      <w:suff w:val="nothing"/>
      <w:lvlText w:val=""/>
      <w:lvlJc w:val="left"/>
      <w:pPr>
        <w:ind w:left="340" w:firstLine="0"/>
      </w:pPr>
      <w:rPr>
        <w:rFonts w:hint="default"/>
      </w:rPr>
    </w:lvl>
    <w:lvl w:ilvl="2">
      <w:start w:val="1"/>
      <w:numFmt w:val="none"/>
      <w:suff w:val="nothing"/>
      <w:lvlText w:val=""/>
      <w:lvlJc w:val="left"/>
      <w:pPr>
        <w:ind w:left="340" w:firstLine="0"/>
      </w:pPr>
      <w:rPr>
        <w:rFonts w:hint="default"/>
      </w:rPr>
    </w:lvl>
    <w:lvl w:ilvl="3">
      <w:start w:val="1"/>
      <w:numFmt w:val="none"/>
      <w:suff w:val="nothing"/>
      <w:lvlText w:val=""/>
      <w:lvlJc w:val="left"/>
      <w:pPr>
        <w:ind w:left="340" w:firstLine="0"/>
      </w:pPr>
      <w:rPr>
        <w:rFonts w:hint="default"/>
      </w:rPr>
    </w:lvl>
    <w:lvl w:ilvl="4">
      <w:start w:val="1"/>
      <w:numFmt w:val="none"/>
      <w:suff w:val="nothing"/>
      <w:lvlText w:val=""/>
      <w:lvlJc w:val="left"/>
      <w:pPr>
        <w:ind w:left="340" w:firstLine="0"/>
      </w:pPr>
      <w:rPr>
        <w:rFonts w:hint="default"/>
      </w:rPr>
    </w:lvl>
    <w:lvl w:ilvl="5">
      <w:start w:val="1"/>
      <w:numFmt w:val="none"/>
      <w:suff w:val="nothing"/>
      <w:lvlText w:val=""/>
      <w:lvlJc w:val="left"/>
      <w:pPr>
        <w:ind w:left="340" w:firstLine="0"/>
      </w:pPr>
      <w:rPr>
        <w:rFonts w:hint="default"/>
      </w:rPr>
    </w:lvl>
    <w:lvl w:ilvl="6">
      <w:start w:val="1"/>
      <w:numFmt w:val="none"/>
      <w:suff w:val="nothing"/>
      <w:lvlText w:val=""/>
      <w:lvlJc w:val="left"/>
      <w:pPr>
        <w:ind w:left="340" w:firstLine="0"/>
      </w:pPr>
      <w:rPr>
        <w:rFonts w:hint="default"/>
      </w:rPr>
    </w:lvl>
    <w:lvl w:ilvl="7">
      <w:start w:val="1"/>
      <w:numFmt w:val="none"/>
      <w:suff w:val="nothing"/>
      <w:lvlText w:val=""/>
      <w:lvlJc w:val="left"/>
      <w:pPr>
        <w:ind w:left="340" w:firstLine="0"/>
      </w:pPr>
      <w:rPr>
        <w:rFonts w:hint="default"/>
      </w:rPr>
    </w:lvl>
    <w:lvl w:ilvl="8">
      <w:start w:val="1"/>
      <w:numFmt w:val="none"/>
      <w:suff w:val="nothing"/>
      <w:lvlText w:val=""/>
      <w:lvlJc w:val="left"/>
      <w:pPr>
        <w:ind w:left="340" w:firstLine="0"/>
      </w:pPr>
      <w:rPr>
        <w:rFonts w:hint="default"/>
      </w:rPr>
    </w:lvl>
  </w:abstractNum>
  <w:abstractNum w:abstractNumId="18">
    <w:nsid w:val="20C73316"/>
    <w:multiLevelType w:val="hybridMultilevel"/>
    <w:tmpl w:val="15363C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22817937"/>
    <w:multiLevelType w:val="multilevel"/>
    <w:tmpl w:val="A65CC16C"/>
    <w:styleLink w:val="NumbLstNumb"/>
    <w:lvl w:ilvl="0">
      <w:start w:val="1"/>
      <w:numFmt w:val="lowerRoman"/>
      <w:pStyle w:val="ExecSummPara"/>
      <w:lvlText w:val="%1."/>
      <w:lvlJc w:val="left"/>
      <w:pPr>
        <w:tabs>
          <w:tab w:val="num" w:pos="680"/>
        </w:tabs>
        <w:ind w:left="680" w:hanging="680"/>
      </w:pPr>
      <w:rPr>
        <w:rFonts w:hint="default"/>
      </w:rPr>
    </w:lvl>
    <w:lvl w:ilvl="1">
      <w:start w:val="1"/>
      <w:numFmt w:val="bullet"/>
      <w:pStyle w:val="Execsummbullet"/>
      <w:lvlText w:val=""/>
      <w:lvlJc w:val="left"/>
      <w:pPr>
        <w:tabs>
          <w:tab w:val="num" w:pos="1361"/>
        </w:tabs>
        <w:ind w:left="1361" w:hanging="681"/>
      </w:pPr>
      <w:rPr>
        <w:rFonts w:ascii="Symbol" w:hAnsi="Symbol" w:hint="default"/>
        <w:color w:val="auto"/>
        <w:sz w:val="18"/>
      </w:rPr>
    </w:lvl>
    <w:lvl w:ilvl="2">
      <w:start w:val="1"/>
      <w:numFmt w:val="decimal"/>
      <w:pStyle w:val="ExecSummTableTitle"/>
      <w:suff w:val="space"/>
      <w:lvlText w:val="Table %3"/>
      <w:lvlJc w:val="left"/>
      <w:pPr>
        <w:ind w:left="703" w:firstLine="0"/>
      </w:pPr>
      <w:rPr>
        <w:rFonts w:hint="default"/>
      </w:rPr>
    </w:lvl>
    <w:lvl w:ilvl="3">
      <w:start w:val="1"/>
      <w:numFmt w:val="none"/>
      <w:suff w:val="nothing"/>
      <w:lvlText w:val=""/>
      <w:lvlJc w:val="left"/>
      <w:pPr>
        <w:ind w:left="1361" w:firstLine="0"/>
      </w:pPr>
      <w:rPr>
        <w:rFonts w:hint="default"/>
      </w:rPr>
    </w:lvl>
    <w:lvl w:ilvl="4">
      <w:start w:val="1"/>
      <w:numFmt w:val="none"/>
      <w:suff w:val="nothing"/>
      <w:lvlText w:val=""/>
      <w:lvlJc w:val="left"/>
      <w:pPr>
        <w:ind w:left="1361" w:firstLine="0"/>
      </w:pPr>
      <w:rPr>
        <w:rFonts w:hint="default"/>
      </w:rPr>
    </w:lvl>
    <w:lvl w:ilvl="5">
      <w:start w:val="1"/>
      <w:numFmt w:val="none"/>
      <w:suff w:val="nothing"/>
      <w:lvlText w:val=""/>
      <w:lvlJc w:val="left"/>
      <w:pPr>
        <w:ind w:left="1361" w:firstLine="0"/>
      </w:pPr>
      <w:rPr>
        <w:rFonts w:hint="default"/>
      </w:rPr>
    </w:lvl>
    <w:lvl w:ilvl="6">
      <w:start w:val="1"/>
      <w:numFmt w:val="none"/>
      <w:suff w:val="nothing"/>
      <w:lvlText w:val=""/>
      <w:lvlJc w:val="left"/>
      <w:pPr>
        <w:ind w:left="1361" w:firstLine="0"/>
      </w:pPr>
      <w:rPr>
        <w:rFonts w:hint="default"/>
      </w:rPr>
    </w:lvl>
    <w:lvl w:ilvl="7">
      <w:start w:val="1"/>
      <w:numFmt w:val="none"/>
      <w:suff w:val="nothing"/>
      <w:lvlText w:val=""/>
      <w:lvlJc w:val="left"/>
      <w:pPr>
        <w:ind w:left="1361" w:firstLine="0"/>
      </w:pPr>
      <w:rPr>
        <w:rFonts w:hint="default"/>
      </w:rPr>
    </w:lvl>
    <w:lvl w:ilvl="8">
      <w:start w:val="1"/>
      <w:numFmt w:val="none"/>
      <w:suff w:val="nothing"/>
      <w:lvlText w:val=""/>
      <w:lvlJc w:val="left"/>
      <w:pPr>
        <w:ind w:left="1361" w:firstLine="0"/>
      </w:pPr>
      <w:rPr>
        <w:rFonts w:hint="default"/>
      </w:rPr>
    </w:lvl>
  </w:abstractNum>
  <w:abstractNum w:abstractNumId="20">
    <w:nsid w:val="2E9C4B21"/>
    <w:multiLevelType w:val="multilevel"/>
    <w:tmpl w:val="AAA8A0C4"/>
    <w:numStyleLink w:val="NumbLstMain"/>
  </w:abstractNum>
  <w:abstractNum w:abstractNumId="21">
    <w:nsid w:val="30697196"/>
    <w:multiLevelType w:val="multilevel"/>
    <w:tmpl w:val="2A2660FC"/>
    <w:styleLink w:val="NumbLstBullet"/>
    <w:lvl w:ilvl="0">
      <w:start w:val="1"/>
      <w:numFmt w:val="bullet"/>
      <w:lvlText w:val=""/>
      <w:lvlJc w:val="left"/>
      <w:pPr>
        <w:ind w:left="340" w:hanging="340"/>
      </w:pPr>
      <w:rPr>
        <w:rFonts w:ascii="Symbol" w:hAnsi="Symbol" w:hint="default"/>
        <w:color w:val="1F497D" w:themeColor="text2"/>
      </w:rPr>
    </w:lvl>
    <w:lvl w:ilvl="1">
      <w:start w:val="1"/>
      <w:numFmt w:val="bullet"/>
      <w:lvlText w:val="–"/>
      <w:lvlJc w:val="left"/>
      <w:pPr>
        <w:ind w:left="680" w:hanging="340"/>
      </w:pPr>
      <w:rPr>
        <w:rFonts w:ascii="Arial" w:hAnsi="Arial" w:hint="default"/>
        <w:color w:val="auto"/>
      </w:rPr>
    </w:lvl>
    <w:lvl w:ilvl="2">
      <w:start w:val="1"/>
      <w:numFmt w:val="bullet"/>
      <w:lvlText w:val=""/>
      <w:lvlJc w:val="left"/>
      <w:pPr>
        <w:ind w:left="1021" w:hanging="341"/>
      </w:pPr>
      <w:rPr>
        <w:rFonts w:ascii="Symbol" w:hAnsi="Symbol" w:hint="default"/>
        <w:color w:val="auto"/>
      </w:rPr>
    </w:lvl>
    <w:lvl w:ilvl="3">
      <w:start w:val="1"/>
      <w:numFmt w:val="none"/>
      <w:lvlText w:val=""/>
      <w:lvlJc w:val="left"/>
      <w:pPr>
        <w:ind w:left="1021" w:firstLine="0"/>
      </w:pPr>
      <w:rPr>
        <w:rFonts w:hint="default"/>
      </w:rPr>
    </w:lvl>
    <w:lvl w:ilvl="4">
      <w:start w:val="1"/>
      <w:numFmt w:val="none"/>
      <w:lvlText w:val=""/>
      <w:lvlJc w:val="left"/>
      <w:pPr>
        <w:ind w:left="1021" w:firstLine="0"/>
      </w:pPr>
      <w:rPr>
        <w:rFonts w:hint="default"/>
      </w:rPr>
    </w:lvl>
    <w:lvl w:ilvl="5">
      <w:start w:val="1"/>
      <w:numFmt w:val="none"/>
      <w:lvlText w:val=""/>
      <w:lvlJc w:val="left"/>
      <w:pPr>
        <w:ind w:left="1021" w:firstLine="0"/>
      </w:pPr>
      <w:rPr>
        <w:rFonts w:hint="default"/>
      </w:rPr>
    </w:lvl>
    <w:lvl w:ilvl="6">
      <w:start w:val="1"/>
      <w:numFmt w:val="none"/>
      <w:lvlText w:val=""/>
      <w:lvlJc w:val="left"/>
      <w:pPr>
        <w:ind w:left="1021" w:firstLine="0"/>
      </w:pPr>
      <w:rPr>
        <w:rFonts w:hint="default"/>
      </w:rPr>
    </w:lvl>
    <w:lvl w:ilvl="7">
      <w:start w:val="1"/>
      <w:numFmt w:val="none"/>
      <w:lvlText w:val=""/>
      <w:lvlJc w:val="left"/>
      <w:pPr>
        <w:ind w:left="1021" w:firstLine="0"/>
      </w:pPr>
      <w:rPr>
        <w:rFonts w:hint="default"/>
      </w:rPr>
    </w:lvl>
    <w:lvl w:ilvl="8">
      <w:start w:val="1"/>
      <w:numFmt w:val="none"/>
      <w:lvlText w:val=""/>
      <w:lvlJc w:val="left"/>
      <w:pPr>
        <w:ind w:left="1021" w:firstLine="0"/>
      </w:pPr>
      <w:rPr>
        <w:rFonts w:hint="default"/>
      </w:rPr>
    </w:lvl>
  </w:abstractNum>
  <w:abstractNum w:abstractNumId="22">
    <w:nsid w:val="3C8915E3"/>
    <w:multiLevelType w:val="hybridMultilevel"/>
    <w:tmpl w:val="A3BCD514"/>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3">
    <w:nsid w:val="3E7673FF"/>
    <w:multiLevelType w:val="multilevel"/>
    <w:tmpl w:val="972885CC"/>
    <w:numStyleLink w:val="NumbLstAppendix"/>
  </w:abstractNum>
  <w:abstractNum w:abstractNumId="24">
    <w:nsid w:val="3F502C7D"/>
    <w:multiLevelType w:val="multilevel"/>
    <w:tmpl w:val="2D22CC94"/>
    <w:styleLink w:val="NumbLstBullets"/>
    <w:lvl w:ilvl="0">
      <w:start w:val="1"/>
      <w:numFmt w:val="bullet"/>
      <w:lvlText w:val=""/>
      <w:lvlJc w:val="left"/>
      <w:pPr>
        <w:tabs>
          <w:tab w:val="num" w:pos="1361"/>
        </w:tabs>
        <w:ind w:left="1361" w:hanging="681"/>
      </w:pPr>
      <w:rPr>
        <w:rFonts w:ascii="Symbol" w:hAnsi="Symbol" w:hint="default"/>
        <w:color w:val="9BBB59" w:themeColor="accent3"/>
        <w:sz w:val="22"/>
      </w:rPr>
    </w:lvl>
    <w:lvl w:ilvl="1">
      <w:start w:val="1"/>
      <w:numFmt w:val="bullet"/>
      <w:pStyle w:val="Heading7"/>
      <w:lvlText w:val=""/>
      <w:lvlJc w:val="left"/>
      <w:pPr>
        <w:tabs>
          <w:tab w:val="num" w:pos="2041"/>
        </w:tabs>
        <w:ind w:left="2041" w:hanging="680"/>
      </w:pPr>
      <w:rPr>
        <w:rFonts w:ascii="Wingdings" w:hAnsi="Wingdings" w:hint="default"/>
        <w:color w:val="CE7628"/>
        <w:sz w:val="14"/>
      </w:rPr>
    </w:lvl>
    <w:lvl w:ilvl="2">
      <w:start w:val="1"/>
      <w:numFmt w:val="none"/>
      <w:suff w:val="nothing"/>
      <w:lvlText w:val=""/>
      <w:lvlJc w:val="left"/>
      <w:pPr>
        <w:ind w:left="1361" w:firstLine="0"/>
      </w:pPr>
      <w:rPr>
        <w:rFonts w:hint="default"/>
      </w:rPr>
    </w:lvl>
    <w:lvl w:ilvl="3">
      <w:start w:val="1"/>
      <w:numFmt w:val="none"/>
      <w:suff w:val="nothing"/>
      <w:lvlText w:val=""/>
      <w:lvlJc w:val="left"/>
      <w:pPr>
        <w:ind w:left="2041" w:firstLine="0"/>
      </w:pPr>
      <w:rPr>
        <w:rFonts w:hint="default"/>
      </w:rPr>
    </w:lvl>
    <w:lvl w:ilvl="4">
      <w:start w:val="1"/>
      <w:numFmt w:val="none"/>
      <w:suff w:val="nothing"/>
      <w:lvlText w:val=""/>
      <w:lvlJc w:val="left"/>
      <w:pPr>
        <w:ind w:left="2041" w:firstLine="0"/>
      </w:pPr>
      <w:rPr>
        <w:rFonts w:hint="default"/>
      </w:rPr>
    </w:lvl>
    <w:lvl w:ilvl="5">
      <w:start w:val="1"/>
      <w:numFmt w:val="none"/>
      <w:suff w:val="nothing"/>
      <w:lvlText w:val=""/>
      <w:lvlJc w:val="left"/>
      <w:pPr>
        <w:ind w:left="2041" w:firstLine="0"/>
      </w:pPr>
      <w:rPr>
        <w:rFonts w:hint="default"/>
      </w:rPr>
    </w:lvl>
    <w:lvl w:ilvl="6">
      <w:start w:val="1"/>
      <w:numFmt w:val="none"/>
      <w:suff w:val="nothing"/>
      <w:lvlText w:val=""/>
      <w:lvlJc w:val="left"/>
      <w:pPr>
        <w:ind w:left="2041" w:firstLine="0"/>
      </w:pPr>
      <w:rPr>
        <w:rFonts w:hint="default"/>
      </w:rPr>
    </w:lvl>
    <w:lvl w:ilvl="7">
      <w:start w:val="1"/>
      <w:numFmt w:val="none"/>
      <w:suff w:val="nothing"/>
      <w:lvlText w:val=""/>
      <w:lvlJc w:val="left"/>
      <w:pPr>
        <w:ind w:left="2041" w:firstLine="0"/>
      </w:pPr>
      <w:rPr>
        <w:rFonts w:hint="default"/>
      </w:rPr>
    </w:lvl>
    <w:lvl w:ilvl="8">
      <w:start w:val="1"/>
      <w:numFmt w:val="none"/>
      <w:suff w:val="nothing"/>
      <w:lvlText w:val=""/>
      <w:lvlJc w:val="left"/>
      <w:pPr>
        <w:ind w:left="2041" w:firstLine="0"/>
      </w:pPr>
      <w:rPr>
        <w:rFonts w:hint="default"/>
      </w:rPr>
    </w:lvl>
  </w:abstractNum>
  <w:abstractNum w:abstractNumId="25">
    <w:nsid w:val="4C6B7825"/>
    <w:multiLevelType w:val="multilevel"/>
    <w:tmpl w:val="865853C6"/>
    <w:styleLink w:val="NumbLstExecSumm"/>
    <w:lvl w:ilvl="0">
      <w:start w:val="1"/>
      <w:numFmt w:val="decimal"/>
      <w:lvlText w:val="%1."/>
      <w:lvlJc w:val="left"/>
      <w:pPr>
        <w:tabs>
          <w:tab w:val="num" w:pos="680"/>
        </w:tabs>
        <w:ind w:left="680" w:hanging="680"/>
      </w:pPr>
      <w:rPr>
        <w:rFonts w:hint="default"/>
      </w:rPr>
    </w:lvl>
    <w:lvl w:ilvl="1">
      <w:start w:val="1"/>
      <w:numFmt w:val="lowerRoman"/>
      <w:lvlText w:val="%2."/>
      <w:lvlJc w:val="left"/>
      <w:pPr>
        <w:tabs>
          <w:tab w:val="num" w:pos="1021"/>
        </w:tabs>
        <w:ind w:left="1021" w:hanging="341"/>
      </w:pPr>
      <w:rPr>
        <w:rFonts w:hint="default"/>
      </w:rPr>
    </w:lvl>
    <w:lvl w:ilvl="2">
      <w:start w:val="1"/>
      <w:numFmt w:val="bullet"/>
      <w:lvlText w:val=""/>
      <w:lvlJc w:val="left"/>
      <w:pPr>
        <w:tabs>
          <w:tab w:val="num" w:pos="680"/>
        </w:tabs>
        <w:ind w:left="1134" w:hanging="45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504C3838"/>
    <w:multiLevelType w:val="multilevel"/>
    <w:tmpl w:val="024EE126"/>
    <w:styleLink w:val="NumbLstKeyMess"/>
    <w:lvl w:ilvl="0">
      <w:start w:val="1"/>
      <w:numFmt w:val="bullet"/>
      <w:pStyle w:val="KeyMessBullet1"/>
      <w:lvlText w:val=""/>
      <w:lvlJc w:val="left"/>
      <w:pPr>
        <w:tabs>
          <w:tab w:val="num" w:pos="567"/>
        </w:tabs>
        <w:ind w:left="567" w:hanging="340"/>
      </w:pPr>
      <w:rPr>
        <w:rFonts w:ascii="Symbol" w:hAnsi="Symbol" w:hint="default"/>
        <w:color w:val="CE7628"/>
      </w:rPr>
    </w:lvl>
    <w:lvl w:ilvl="1">
      <w:start w:val="1"/>
      <w:numFmt w:val="bullet"/>
      <w:pStyle w:val="SummaryBullet1"/>
      <w:lvlText w:val=""/>
      <w:lvlJc w:val="left"/>
      <w:pPr>
        <w:tabs>
          <w:tab w:val="num" w:pos="1077"/>
        </w:tabs>
        <w:ind w:left="1077" w:hanging="340"/>
      </w:pPr>
      <w:rPr>
        <w:rFonts w:ascii="Symbol" w:hAnsi="Symbol" w:hint="default"/>
        <w:color w:val="CE76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B115276"/>
    <w:multiLevelType w:val="hybridMultilevel"/>
    <w:tmpl w:val="A4ACEDA0"/>
    <w:lvl w:ilvl="0" w:tplc="D3AAD328">
      <w:start w:val="1"/>
      <w:numFmt w:val="bullet"/>
      <w:pStyle w:val="Bullet1"/>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8">
    <w:nsid w:val="5F1151A9"/>
    <w:multiLevelType w:val="multilevel"/>
    <w:tmpl w:val="AAA8A0C4"/>
    <w:styleLink w:val="NumbLstMain"/>
    <w:lvl w:ilvl="0">
      <w:start w:val="1"/>
      <w:numFmt w:val="decimal"/>
      <w:lvlText w:val="%1."/>
      <w:lvlJc w:val="left"/>
      <w:pPr>
        <w:tabs>
          <w:tab w:val="num" w:pos="680"/>
        </w:tabs>
        <w:ind w:left="680" w:hanging="680"/>
      </w:pPr>
      <w:rPr>
        <w:rFonts w:ascii="Candara" w:hAnsi="Candara" w:hint="default"/>
        <w:b/>
        <w:i w:val="0"/>
        <w:sz w:val="44"/>
        <w:szCs w:val="44"/>
      </w:rPr>
    </w:lvl>
    <w:lvl w:ilvl="1">
      <w:start w:val="1"/>
      <w:numFmt w:val="none"/>
      <w:suff w:val="nothing"/>
      <w:lvlText w:val=""/>
      <w:lvlJc w:val="left"/>
      <w:pPr>
        <w:ind w:left="680" w:firstLine="0"/>
      </w:pPr>
      <w:rPr>
        <w:rFonts w:hint="default"/>
      </w:rPr>
    </w:lvl>
    <w:lvl w:ilvl="2">
      <w:start w:val="1"/>
      <w:numFmt w:val="none"/>
      <w:suff w:val="nothing"/>
      <w:lvlText w:val=""/>
      <w:lvlJc w:val="left"/>
      <w:pPr>
        <w:ind w:left="680" w:firstLine="0"/>
      </w:pPr>
      <w:rPr>
        <w:rFonts w:hint="default"/>
      </w:rPr>
    </w:lvl>
    <w:lvl w:ilvl="3">
      <w:start w:val="1"/>
      <w:numFmt w:val="none"/>
      <w:lvlRestart w:val="0"/>
      <w:suff w:val="nothing"/>
      <w:lvlText w:val=""/>
      <w:lvlJc w:val="left"/>
      <w:pPr>
        <w:ind w:left="680" w:firstLine="0"/>
      </w:pPr>
      <w:rPr>
        <w:rFonts w:hint="default"/>
      </w:rPr>
    </w:lvl>
    <w:lvl w:ilvl="4">
      <w:start w:val="1"/>
      <w:numFmt w:val="decimal"/>
      <w:lvlRestart w:val="1"/>
      <w:lvlText w:val="%1.%5"/>
      <w:lvlJc w:val="left"/>
      <w:pPr>
        <w:tabs>
          <w:tab w:val="num" w:pos="680"/>
        </w:tabs>
        <w:ind w:left="680" w:hanging="680"/>
      </w:pPr>
      <w:rPr>
        <w:rFonts w:hint="default"/>
      </w:rPr>
    </w:lvl>
    <w:lvl w:ilvl="5">
      <w:start w:val="1"/>
      <w:numFmt w:val="decimal"/>
      <w:lvlRestart w:val="1"/>
      <w:suff w:val="space"/>
      <w:lvlText w:val="Table %1.%6"/>
      <w:lvlJc w:val="left"/>
      <w:pPr>
        <w:ind w:left="1277" w:firstLine="0"/>
      </w:pPr>
      <w:rPr>
        <w:rFonts w:hint="default"/>
        <w:color w:val="auto"/>
      </w:rPr>
    </w:lvl>
    <w:lvl w:ilvl="6">
      <w:start w:val="1"/>
      <w:numFmt w:val="decimal"/>
      <w:lvlRestart w:val="1"/>
      <w:suff w:val="space"/>
      <w:lvlText w:val="Figure %1.%7"/>
      <w:lvlJc w:val="left"/>
      <w:pPr>
        <w:ind w:left="57" w:firstLine="0"/>
      </w:pPr>
      <w:rPr>
        <w:rFonts w:hint="default"/>
        <w:color w:val="auto"/>
      </w:rPr>
    </w:lvl>
    <w:lvl w:ilvl="7">
      <w:start w:val="1"/>
      <w:numFmt w:val="decimal"/>
      <w:lvlText w:val="%8)"/>
      <w:lvlJc w:val="left"/>
      <w:pPr>
        <w:tabs>
          <w:tab w:val="num" w:pos="1361"/>
        </w:tabs>
        <w:ind w:left="1361" w:hanging="681"/>
      </w:pPr>
      <w:rPr>
        <w:rFonts w:hint="default"/>
      </w:rPr>
    </w:lvl>
    <w:lvl w:ilvl="8">
      <w:start w:val="1"/>
      <w:numFmt w:val="none"/>
      <w:suff w:val="nothing"/>
      <w:lvlText w:val=""/>
      <w:lvlJc w:val="left"/>
      <w:pPr>
        <w:ind w:left="680" w:firstLine="0"/>
      </w:pPr>
      <w:rPr>
        <w:rFonts w:hint="default"/>
      </w:rPr>
    </w:lvl>
  </w:abstractNum>
  <w:abstractNum w:abstractNumId="29">
    <w:nsid w:val="688D35FF"/>
    <w:multiLevelType w:val="hybridMultilevel"/>
    <w:tmpl w:val="76D682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24F1ACD"/>
    <w:multiLevelType w:val="multilevel"/>
    <w:tmpl w:val="0602C0AA"/>
    <w:numStyleLink w:val="NumbLstTable"/>
  </w:abstractNum>
  <w:abstractNum w:abstractNumId="31">
    <w:nsid w:val="74FB0966"/>
    <w:multiLevelType w:val="multilevel"/>
    <w:tmpl w:val="AAA8A0C4"/>
    <w:numStyleLink w:val="NumbLstMain"/>
  </w:abstractNum>
  <w:abstractNum w:abstractNumId="32">
    <w:nsid w:val="773C0087"/>
    <w:multiLevelType w:val="multilevel"/>
    <w:tmpl w:val="A65CC16C"/>
    <w:numStyleLink w:val="NumbLstNumb"/>
  </w:abstractNum>
  <w:abstractNum w:abstractNumId="33">
    <w:nsid w:val="79C255CD"/>
    <w:multiLevelType w:val="hybridMultilevel"/>
    <w:tmpl w:val="BF4C3D40"/>
    <w:lvl w:ilvl="0" w:tplc="2B548FF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9C7074F"/>
    <w:multiLevelType w:val="hybridMultilevel"/>
    <w:tmpl w:val="097AE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9"/>
  </w:num>
  <w:num w:numId="12">
    <w:abstractNumId w:val="21"/>
  </w:num>
  <w:num w:numId="13">
    <w:abstractNumId w:val="11"/>
  </w:num>
  <w:num w:numId="14">
    <w:abstractNumId w:val="13"/>
  </w:num>
  <w:num w:numId="15">
    <w:abstractNumId w:val="14"/>
  </w:num>
  <w:num w:numId="16">
    <w:abstractNumId w:val="24"/>
  </w:num>
  <w:num w:numId="17">
    <w:abstractNumId w:val="26"/>
  </w:num>
  <w:num w:numId="18">
    <w:abstractNumId w:val="28"/>
  </w:num>
  <w:num w:numId="19">
    <w:abstractNumId w:val="15"/>
  </w:num>
  <w:num w:numId="20">
    <w:abstractNumId w:val="20"/>
  </w:num>
  <w:num w:numId="21">
    <w:abstractNumId w:val="25"/>
  </w:num>
  <w:num w:numId="22">
    <w:abstractNumId w:val="17"/>
  </w:num>
  <w:num w:numId="23">
    <w:abstractNumId w:val="30"/>
  </w:num>
  <w:num w:numId="24">
    <w:abstractNumId w:val="31"/>
    <w:lvlOverride w:ilvl="0">
      <w:lvl w:ilvl="0">
        <w:start w:val="1"/>
        <w:numFmt w:val="decimal"/>
        <w:lvlText w:val="%1."/>
        <w:lvlJc w:val="left"/>
        <w:pPr>
          <w:tabs>
            <w:tab w:val="num" w:pos="680"/>
          </w:tabs>
          <w:ind w:left="680" w:hanging="680"/>
        </w:pPr>
        <w:rPr>
          <w:rFonts w:ascii="Candara" w:hAnsi="Candara" w:hint="default"/>
          <w:b/>
          <w:i w:val="0"/>
          <w:sz w:val="44"/>
          <w:szCs w:val="44"/>
        </w:rPr>
      </w:lvl>
    </w:lvlOverride>
    <w:lvlOverride w:ilvl="1">
      <w:lvl w:ilvl="1">
        <w:start w:val="1"/>
        <w:numFmt w:val="none"/>
        <w:suff w:val="nothing"/>
        <w:lvlText w:val=""/>
        <w:lvlJc w:val="left"/>
        <w:pPr>
          <w:ind w:left="680" w:firstLine="0"/>
        </w:pPr>
        <w:rPr>
          <w:rFonts w:hint="default"/>
        </w:rPr>
      </w:lvl>
    </w:lvlOverride>
    <w:lvlOverride w:ilvl="2">
      <w:lvl w:ilvl="2">
        <w:start w:val="1"/>
        <w:numFmt w:val="none"/>
        <w:suff w:val="nothing"/>
        <w:lvlText w:val=""/>
        <w:lvlJc w:val="left"/>
        <w:pPr>
          <w:ind w:left="680" w:firstLine="0"/>
        </w:pPr>
        <w:rPr>
          <w:rFonts w:hint="default"/>
        </w:rPr>
      </w:lvl>
    </w:lvlOverride>
    <w:lvlOverride w:ilvl="3">
      <w:lvl w:ilvl="3">
        <w:start w:val="1"/>
        <w:numFmt w:val="none"/>
        <w:lvlRestart w:val="0"/>
        <w:suff w:val="nothing"/>
        <w:lvlText w:val=""/>
        <w:lvlJc w:val="left"/>
        <w:pPr>
          <w:ind w:left="680" w:firstLine="0"/>
        </w:pPr>
        <w:rPr>
          <w:rFonts w:hint="default"/>
        </w:rPr>
      </w:lvl>
    </w:lvlOverride>
    <w:lvlOverride w:ilvl="4">
      <w:lvl w:ilvl="4">
        <w:start w:val="1"/>
        <w:numFmt w:val="decimal"/>
        <w:lvlRestart w:val="1"/>
        <w:lvlText w:val="%1.%5"/>
        <w:lvlJc w:val="left"/>
        <w:pPr>
          <w:tabs>
            <w:tab w:val="num" w:pos="680"/>
          </w:tabs>
          <w:ind w:left="680" w:hanging="680"/>
        </w:pPr>
        <w:rPr>
          <w:rFonts w:hint="default"/>
        </w:rPr>
      </w:lvl>
    </w:lvlOverride>
    <w:lvlOverride w:ilvl="5">
      <w:lvl w:ilvl="5">
        <w:start w:val="1"/>
        <w:numFmt w:val="decimal"/>
        <w:lvlRestart w:val="1"/>
        <w:suff w:val="space"/>
        <w:lvlText w:val="Table %1.%6"/>
        <w:lvlJc w:val="left"/>
        <w:pPr>
          <w:ind w:left="703" w:firstLine="0"/>
        </w:pPr>
        <w:rPr>
          <w:rFonts w:hint="default"/>
          <w:color w:val="auto"/>
        </w:rPr>
      </w:lvl>
    </w:lvlOverride>
    <w:lvlOverride w:ilvl="6">
      <w:lvl w:ilvl="6">
        <w:start w:val="1"/>
        <w:numFmt w:val="decimal"/>
        <w:lvlRestart w:val="1"/>
        <w:suff w:val="space"/>
        <w:lvlText w:val="Figure %1.%7"/>
        <w:lvlJc w:val="left"/>
        <w:pPr>
          <w:ind w:left="57" w:firstLine="0"/>
        </w:pPr>
        <w:rPr>
          <w:rFonts w:hint="default"/>
          <w:color w:val="auto"/>
        </w:rPr>
      </w:lvl>
    </w:lvlOverride>
    <w:lvlOverride w:ilvl="7">
      <w:lvl w:ilvl="7">
        <w:start w:val="1"/>
        <w:numFmt w:val="decimal"/>
        <w:lvlText w:val="%8)"/>
        <w:lvlJc w:val="left"/>
        <w:pPr>
          <w:tabs>
            <w:tab w:val="num" w:pos="1361"/>
          </w:tabs>
          <w:ind w:left="1361" w:hanging="681"/>
        </w:pPr>
        <w:rPr>
          <w:rFonts w:hint="default"/>
        </w:rPr>
      </w:lvl>
    </w:lvlOverride>
    <w:lvlOverride w:ilvl="8">
      <w:lvl w:ilvl="8">
        <w:start w:val="1"/>
        <w:numFmt w:val="none"/>
        <w:suff w:val="nothing"/>
        <w:lvlText w:val=""/>
        <w:lvlJc w:val="left"/>
        <w:pPr>
          <w:ind w:left="680" w:firstLine="0"/>
        </w:pPr>
        <w:rPr>
          <w:rFonts w:hint="default"/>
        </w:rPr>
      </w:lvl>
    </w:lvlOverride>
  </w:num>
  <w:num w:numId="25">
    <w:abstractNumId w:val="32"/>
  </w:num>
  <w:num w:numId="26">
    <w:abstractNumId w:val="10"/>
  </w:num>
  <w:num w:numId="27">
    <w:abstractNumId w:val="33"/>
  </w:num>
  <w:num w:numId="28">
    <w:abstractNumId w:val="31"/>
  </w:num>
  <w:num w:numId="29">
    <w:abstractNumId w:val="23"/>
    <w:lvlOverride w:ilvl="0">
      <w:startOverride w:val="1"/>
      <w:lvl w:ilvl="0">
        <w:start w:val="1"/>
        <w:numFmt w:val="upperLetter"/>
        <w:pStyle w:val="Heading1"/>
        <w:lvlText w:val="Appendix %1 - "/>
        <w:lvlJc w:val="left"/>
        <w:pPr>
          <w:tabs>
            <w:tab w:val="num" w:pos="3120"/>
          </w:tabs>
          <w:ind w:left="3120" w:hanging="2552"/>
        </w:pPr>
        <w:rPr>
          <w:rFonts w:hint="default"/>
        </w:rPr>
      </w:lvl>
    </w:lvlOverride>
    <w:lvlOverride w:ilvl="1">
      <w:startOverride w:val="1"/>
      <w:lvl w:ilvl="1">
        <w:start w:val="1"/>
        <w:numFmt w:val="decimal"/>
        <w:pStyle w:val="Heading5"/>
        <w:lvlText w:val="%1.%2"/>
        <w:lvlJc w:val="left"/>
        <w:pPr>
          <w:tabs>
            <w:tab w:val="num" w:pos="680"/>
          </w:tabs>
          <w:ind w:left="680" w:hanging="680"/>
        </w:pPr>
        <w:rPr>
          <w:rFonts w:hint="default"/>
        </w:rPr>
      </w:lvl>
    </w:lvlOverride>
    <w:lvlOverride w:ilvl="2">
      <w:startOverride w:val="1"/>
      <w:lvl w:ilvl="2">
        <w:start w:val="1"/>
        <w:numFmt w:val="decimal"/>
        <w:lvlRestart w:val="1"/>
        <w:pStyle w:val="AppendixTableTitle"/>
        <w:suff w:val="space"/>
        <w:lvlText w:val="Table %1.%3"/>
        <w:lvlJc w:val="left"/>
        <w:pPr>
          <w:ind w:left="680" w:firstLine="0"/>
        </w:pPr>
        <w:rPr>
          <w:rFonts w:hint="default"/>
        </w:rPr>
      </w:lvl>
    </w:lvlOverride>
    <w:lvlOverride w:ilvl="3">
      <w:startOverride w:val="1"/>
      <w:lvl w:ilvl="3">
        <w:start w:val="1"/>
        <w:numFmt w:val="decimal"/>
        <w:lvlRestart w:val="1"/>
        <w:pStyle w:val="AppendixFigureTitle"/>
        <w:suff w:val="space"/>
        <w:lvlText w:val="Figure %1.%4"/>
        <w:lvlJc w:val="left"/>
        <w:pPr>
          <w:ind w:left="0" w:firstLine="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0">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lvl w:ilvl="0">
        <w:start w:val="1"/>
        <w:numFmt w:val="upperLetter"/>
        <w:pStyle w:val="Heading1"/>
        <w:suff w:val="nothing"/>
        <w:lvlText w:val="Appendix %1 - "/>
        <w:lvlJc w:val="left"/>
        <w:pPr>
          <w:ind w:left="0" w:firstLine="0"/>
        </w:pPr>
        <w:rPr>
          <w:rFonts w:hint="default"/>
        </w:rPr>
      </w:lvl>
    </w:lvlOverride>
    <w:lvlOverride w:ilvl="1">
      <w:lvl w:ilvl="1">
        <w:start w:val="1"/>
        <w:numFmt w:val="decimal"/>
        <w:pStyle w:val="Heading5"/>
        <w:lvlText w:val="%1.%2"/>
        <w:lvlJc w:val="left"/>
        <w:pPr>
          <w:tabs>
            <w:tab w:val="num" w:pos="680"/>
          </w:tabs>
          <w:ind w:left="680" w:hanging="680"/>
        </w:pPr>
        <w:rPr>
          <w:rFonts w:hint="default"/>
        </w:rPr>
      </w:lvl>
    </w:lvlOverride>
    <w:lvlOverride w:ilvl="2">
      <w:lvl w:ilvl="2">
        <w:start w:val="1"/>
        <w:numFmt w:val="decimal"/>
        <w:lvlRestart w:val="1"/>
        <w:pStyle w:val="AppendixTableTitle"/>
        <w:suff w:val="space"/>
        <w:lvlText w:val="Table %1.%3"/>
        <w:lvlJc w:val="left"/>
        <w:pPr>
          <w:ind w:left="851" w:firstLine="0"/>
        </w:pPr>
        <w:rPr>
          <w:rFonts w:hint="default"/>
        </w:rPr>
      </w:lvl>
    </w:lvlOverride>
    <w:lvlOverride w:ilvl="3">
      <w:lvl w:ilvl="3">
        <w:start w:val="1"/>
        <w:numFmt w:val="decimal"/>
        <w:lvlRestart w:val="1"/>
        <w:pStyle w:val="AppendixFigureTitle"/>
        <w:suff w:val="space"/>
        <w:lvlText w:val="Figure %1.%4"/>
        <w:lvlJc w:val="left"/>
        <w:pPr>
          <w:ind w:left="0" w:firstLine="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2">
    <w:abstractNumId w:val="27"/>
  </w:num>
  <w:num w:numId="33">
    <w:abstractNumId w:val="23"/>
    <w:lvlOverride w:ilvl="0">
      <w:lvl w:ilvl="0">
        <w:start w:val="1"/>
        <w:numFmt w:val="upperLetter"/>
        <w:pStyle w:val="Heading1"/>
        <w:lvlText w:val="Appendix %1 - "/>
        <w:lvlJc w:val="left"/>
        <w:pPr>
          <w:tabs>
            <w:tab w:val="num" w:pos="2552"/>
          </w:tabs>
          <w:ind w:left="2552" w:hanging="2552"/>
        </w:pPr>
        <w:rPr>
          <w:rFonts w:hint="default"/>
        </w:rPr>
      </w:lvl>
    </w:lvlOverride>
  </w:num>
  <w:num w:numId="34">
    <w:abstractNumId w:val="23"/>
    <w:lvlOverride w:ilvl="0">
      <w:lvl w:ilvl="0">
        <w:start w:val="1"/>
        <w:numFmt w:val="upperLetter"/>
        <w:pStyle w:val="Heading1"/>
        <w:suff w:val="nothing"/>
        <w:lvlText w:val="Appendix %1 - "/>
        <w:lvlJc w:val="left"/>
        <w:pPr>
          <w:ind w:left="0" w:firstLine="0"/>
        </w:pPr>
        <w:rPr>
          <w:rFonts w:hint="default"/>
        </w:rPr>
      </w:lvl>
    </w:lvlOverride>
    <w:lvlOverride w:ilvl="1">
      <w:lvl w:ilvl="1">
        <w:start w:val="1"/>
        <w:numFmt w:val="decimal"/>
        <w:pStyle w:val="Heading5"/>
        <w:lvlText w:val="%1.%2"/>
        <w:lvlJc w:val="left"/>
        <w:pPr>
          <w:tabs>
            <w:tab w:val="num" w:pos="680"/>
          </w:tabs>
          <w:ind w:left="680" w:hanging="680"/>
        </w:pPr>
        <w:rPr>
          <w:rFonts w:hint="default"/>
        </w:rPr>
      </w:lvl>
    </w:lvlOverride>
    <w:lvlOverride w:ilvl="2">
      <w:lvl w:ilvl="2">
        <w:start w:val="1"/>
        <w:numFmt w:val="decimal"/>
        <w:lvlRestart w:val="1"/>
        <w:pStyle w:val="AppendixTableTitle"/>
        <w:suff w:val="space"/>
        <w:lvlText w:val="Table %1.%3"/>
        <w:lvlJc w:val="left"/>
        <w:pPr>
          <w:ind w:left="680" w:firstLine="0"/>
        </w:pPr>
        <w:rPr>
          <w:rFonts w:hint="default"/>
        </w:rPr>
      </w:lvl>
    </w:lvlOverride>
    <w:lvlOverride w:ilvl="3">
      <w:lvl w:ilvl="3">
        <w:start w:val="1"/>
        <w:numFmt w:val="decimal"/>
        <w:lvlRestart w:val="1"/>
        <w:pStyle w:val="AppendixFigureTitle"/>
        <w:suff w:val="space"/>
        <w:lvlText w:val="Figure %1.%4"/>
        <w:lvlJc w:val="left"/>
        <w:pPr>
          <w:ind w:left="0" w:firstLine="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abstractNumId w:val="23"/>
    <w:lvlOverride w:ilvl="0">
      <w:lvl w:ilvl="0">
        <w:start w:val="1"/>
        <w:numFmt w:val="upperLetter"/>
        <w:pStyle w:val="Heading1"/>
        <w:suff w:val="nothing"/>
        <w:lvlText w:val="Appendix %1 - "/>
        <w:lvlJc w:val="left"/>
        <w:pPr>
          <w:ind w:left="0" w:firstLine="0"/>
        </w:pPr>
        <w:rPr>
          <w:rFonts w:hint="default"/>
        </w:rPr>
      </w:lvl>
    </w:lvlOverride>
    <w:lvlOverride w:ilvl="1">
      <w:lvl w:ilvl="1">
        <w:start w:val="1"/>
        <w:numFmt w:val="decimal"/>
        <w:pStyle w:val="Heading5"/>
        <w:lvlText w:val="%1.%2"/>
        <w:lvlJc w:val="left"/>
        <w:pPr>
          <w:tabs>
            <w:tab w:val="num" w:pos="680"/>
          </w:tabs>
          <w:ind w:left="680" w:hanging="680"/>
        </w:pPr>
        <w:rPr>
          <w:rFonts w:hint="default"/>
        </w:rPr>
      </w:lvl>
    </w:lvlOverride>
    <w:lvlOverride w:ilvl="2">
      <w:lvl w:ilvl="2">
        <w:start w:val="1"/>
        <w:numFmt w:val="decimal"/>
        <w:lvlRestart w:val="1"/>
        <w:pStyle w:val="AppendixTableTitle"/>
        <w:suff w:val="space"/>
        <w:lvlText w:val="Table %1.%3"/>
        <w:lvlJc w:val="left"/>
        <w:pPr>
          <w:ind w:left="680" w:firstLine="0"/>
        </w:pPr>
        <w:rPr>
          <w:rFonts w:hint="default"/>
        </w:rPr>
      </w:lvl>
    </w:lvlOverride>
    <w:lvlOverride w:ilvl="3">
      <w:lvl w:ilvl="3">
        <w:start w:val="1"/>
        <w:numFmt w:val="decimal"/>
        <w:lvlRestart w:val="1"/>
        <w:pStyle w:val="AppendixFigureTitle"/>
        <w:suff w:val="space"/>
        <w:lvlText w:val="Figure %1.%4"/>
        <w:lvlJc w:val="left"/>
        <w:pPr>
          <w:ind w:left="0" w:firstLine="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abstractNumId w:val="23"/>
    <w:lvlOverride w:ilvl="0">
      <w:lvl w:ilvl="0">
        <w:start w:val="1"/>
        <w:numFmt w:val="upperLetter"/>
        <w:pStyle w:val="Heading1"/>
        <w:suff w:val="nothing"/>
        <w:lvlText w:val="Appendix %1 - "/>
        <w:lvlJc w:val="left"/>
        <w:pPr>
          <w:ind w:left="0" w:firstLine="0"/>
        </w:pPr>
        <w:rPr>
          <w:rFonts w:hint="default"/>
        </w:rPr>
      </w:lvl>
    </w:lvlOverride>
    <w:lvlOverride w:ilvl="1">
      <w:lvl w:ilvl="1">
        <w:start w:val="1"/>
        <w:numFmt w:val="decimal"/>
        <w:pStyle w:val="Heading5"/>
        <w:lvlText w:val="%1.%2"/>
        <w:lvlJc w:val="left"/>
        <w:pPr>
          <w:tabs>
            <w:tab w:val="num" w:pos="680"/>
          </w:tabs>
          <w:ind w:left="680" w:hanging="680"/>
        </w:pPr>
        <w:rPr>
          <w:rFonts w:hint="default"/>
        </w:rPr>
      </w:lvl>
    </w:lvlOverride>
    <w:lvlOverride w:ilvl="2">
      <w:lvl w:ilvl="2">
        <w:start w:val="1"/>
        <w:numFmt w:val="decimal"/>
        <w:lvlRestart w:val="1"/>
        <w:pStyle w:val="AppendixTableTitle"/>
        <w:suff w:val="space"/>
        <w:lvlText w:val="Table %1.%3"/>
        <w:lvlJc w:val="left"/>
        <w:pPr>
          <w:ind w:left="680" w:firstLine="0"/>
        </w:pPr>
        <w:rPr>
          <w:rFonts w:hint="default"/>
        </w:rPr>
      </w:lvl>
    </w:lvlOverride>
    <w:lvlOverride w:ilvl="3">
      <w:lvl w:ilvl="3">
        <w:start w:val="1"/>
        <w:numFmt w:val="decimal"/>
        <w:lvlRestart w:val="1"/>
        <w:pStyle w:val="AppendixFigureTitle"/>
        <w:suff w:val="space"/>
        <w:lvlText w:val="Figure %1.%4"/>
        <w:lvlJc w:val="left"/>
        <w:pPr>
          <w:ind w:left="0" w:firstLine="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7">
    <w:abstractNumId w:val="23"/>
    <w:lvlOverride w:ilvl="0">
      <w:lvl w:ilvl="0">
        <w:start w:val="1"/>
        <w:numFmt w:val="upperLetter"/>
        <w:pStyle w:val="Heading1"/>
        <w:suff w:val="nothing"/>
        <w:lvlText w:val="Appendix %1 - "/>
        <w:lvlJc w:val="left"/>
        <w:pPr>
          <w:ind w:left="0" w:firstLine="0"/>
        </w:pPr>
        <w:rPr>
          <w:rFonts w:hint="default"/>
        </w:rPr>
      </w:lvl>
    </w:lvlOverride>
    <w:lvlOverride w:ilvl="1">
      <w:lvl w:ilvl="1">
        <w:start w:val="1"/>
        <w:numFmt w:val="decimal"/>
        <w:pStyle w:val="Heading5"/>
        <w:lvlText w:val="%1.%2"/>
        <w:lvlJc w:val="left"/>
        <w:pPr>
          <w:tabs>
            <w:tab w:val="num" w:pos="680"/>
          </w:tabs>
          <w:ind w:left="680" w:hanging="680"/>
        </w:pPr>
        <w:rPr>
          <w:rFonts w:hint="default"/>
        </w:rPr>
      </w:lvl>
    </w:lvlOverride>
    <w:lvlOverride w:ilvl="2">
      <w:lvl w:ilvl="2">
        <w:start w:val="1"/>
        <w:numFmt w:val="decimal"/>
        <w:lvlRestart w:val="1"/>
        <w:pStyle w:val="AppendixTableTitle"/>
        <w:suff w:val="space"/>
        <w:lvlText w:val="Table %1.%3"/>
        <w:lvlJc w:val="left"/>
        <w:pPr>
          <w:ind w:left="680" w:firstLine="0"/>
        </w:pPr>
        <w:rPr>
          <w:rFonts w:hint="default"/>
        </w:rPr>
      </w:lvl>
    </w:lvlOverride>
    <w:lvlOverride w:ilvl="3">
      <w:lvl w:ilvl="3">
        <w:start w:val="1"/>
        <w:numFmt w:val="decimal"/>
        <w:lvlRestart w:val="1"/>
        <w:pStyle w:val="AppendixFigureTitle"/>
        <w:suff w:val="space"/>
        <w:lvlText w:val="Figure %1.%4"/>
        <w:lvlJc w:val="left"/>
        <w:pPr>
          <w:ind w:left="0" w:firstLine="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8">
    <w:abstractNumId w:val="23"/>
    <w:lvlOverride w:ilvl="0">
      <w:lvl w:ilvl="0">
        <w:start w:val="1"/>
        <w:numFmt w:val="upperLetter"/>
        <w:pStyle w:val="Heading1"/>
        <w:suff w:val="nothing"/>
        <w:lvlText w:val="Appendix %1 - "/>
        <w:lvlJc w:val="left"/>
        <w:pPr>
          <w:ind w:left="0" w:firstLine="0"/>
        </w:pPr>
        <w:rPr>
          <w:rFonts w:hint="default"/>
        </w:rPr>
      </w:lvl>
    </w:lvlOverride>
    <w:lvlOverride w:ilvl="1">
      <w:lvl w:ilvl="1">
        <w:start w:val="1"/>
        <w:numFmt w:val="decimal"/>
        <w:pStyle w:val="Heading5"/>
        <w:lvlText w:val="%1.%2"/>
        <w:lvlJc w:val="left"/>
        <w:pPr>
          <w:tabs>
            <w:tab w:val="num" w:pos="680"/>
          </w:tabs>
          <w:ind w:left="680" w:hanging="680"/>
        </w:pPr>
        <w:rPr>
          <w:rFonts w:hint="default"/>
        </w:rPr>
      </w:lvl>
    </w:lvlOverride>
    <w:lvlOverride w:ilvl="2">
      <w:lvl w:ilvl="2">
        <w:start w:val="1"/>
        <w:numFmt w:val="decimal"/>
        <w:lvlRestart w:val="1"/>
        <w:pStyle w:val="AppendixTableTitle"/>
        <w:suff w:val="space"/>
        <w:lvlText w:val="Table %1.%3"/>
        <w:lvlJc w:val="left"/>
        <w:pPr>
          <w:ind w:left="680" w:firstLine="0"/>
        </w:pPr>
        <w:rPr>
          <w:rFonts w:hint="default"/>
        </w:rPr>
      </w:lvl>
    </w:lvlOverride>
    <w:lvlOverride w:ilvl="3">
      <w:lvl w:ilvl="3">
        <w:start w:val="1"/>
        <w:numFmt w:val="decimal"/>
        <w:lvlRestart w:val="1"/>
        <w:pStyle w:val="AppendixFigureTitle"/>
        <w:suff w:val="space"/>
        <w:lvlText w:val="Figure %1.%4"/>
        <w:lvlJc w:val="left"/>
        <w:pPr>
          <w:ind w:left="0" w:firstLine="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9">
    <w:abstractNumId w:val="23"/>
    <w:lvlOverride w:ilvl="0">
      <w:lvl w:ilvl="0">
        <w:start w:val="1"/>
        <w:numFmt w:val="upperLetter"/>
        <w:pStyle w:val="Heading1"/>
        <w:suff w:val="nothing"/>
        <w:lvlText w:val="Appendix %1 - "/>
        <w:lvlJc w:val="left"/>
        <w:pPr>
          <w:ind w:left="0" w:firstLine="0"/>
        </w:pPr>
        <w:rPr>
          <w:rFonts w:hint="default"/>
        </w:rPr>
      </w:lvl>
    </w:lvlOverride>
    <w:lvlOverride w:ilvl="1">
      <w:lvl w:ilvl="1">
        <w:start w:val="1"/>
        <w:numFmt w:val="decimal"/>
        <w:pStyle w:val="Heading5"/>
        <w:lvlText w:val="%1.%2"/>
        <w:lvlJc w:val="left"/>
        <w:pPr>
          <w:tabs>
            <w:tab w:val="num" w:pos="680"/>
          </w:tabs>
          <w:ind w:left="680" w:hanging="680"/>
        </w:pPr>
        <w:rPr>
          <w:rFonts w:hint="default"/>
        </w:rPr>
      </w:lvl>
    </w:lvlOverride>
    <w:lvlOverride w:ilvl="2">
      <w:lvl w:ilvl="2">
        <w:start w:val="1"/>
        <w:numFmt w:val="decimal"/>
        <w:lvlRestart w:val="1"/>
        <w:pStyle w:val="AppendixTableTitle"/>
        <w:suff w:val="space"/>
        <w:lvlText w:val="Table %1.%3"/>
        <w:lvlJc w:val="left"/>
        <w:pPr>
          <w:ind w:left="680" w:firstLine="0"/>
        </w:pPr>
        <w:rPr>
          <w:rFonts w:hint="default"/>
        </w:rPr>
      </w:lvl>
    </w:lvlOverride>
    <w:lvlOverride w:ilvl="3">
      <w:lvl w:ilvl="3">
        <w:start w:val="1"/>
        <w:numFmt w:val="decimal"/>
        <w:lvlRestart w:val="1"/>
        <w:pStyle w:val="AppendixFigureTitle"/>
        <w:suff w:val="space"/>
        <w:lvlText w:val="Figure %1.%4"/>
        <w:lvlJc w:val="left"/>
        <w:pPr>
          <w:ind w:left="0" w:firstLine="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0">
    <w:abstractNumId w:val="23"/>
    <w:lvlOverride w:ilvl="0">
      <w:lvl w:ilvl="0">
        <w:start w:val="1"/>
        <w:numFmt w:val="upperLetter"/>
        <w:pStyle w:val="Heading1"/>
        <w:suff w:val="nothing"/>
        <w:lvlText w:val="Appendix %1 - "/>
        <w:lvlJc w:val="left"/>
        <w:pPr>
          <w:ind w:left="0" w:firstLine="0"/>
        </w:pPr>
        <w:rPr>
          <w:rFonts w:hint="default"/>
        </w:rPr>
      </w:lvl>
    </w:lvlOverride>
    <w:lvlOverride w:ilvl="1">
      <w:lvl w:ilvl="1">
        <w:start w:val="1"/>
        <w:numFmt w:val="decimal"/>
        <w:pStyle w:val="Heading5"/>
        <w:lvlText w:val="%1.%2"/>
        <w:lvlJc w:val="left"/>
        <w:pPr>
          <w:tabs>
            <w:tab w:val="num" w:pos="680"/>
          </w:tabs>
          <w:ind w:left="680" w:hanging="680"/>
        </w:pPr>
        <w:rPr>
          <w:rFonts w:hint="default"/>
        </w:rPr>
      </w:lvl>
    </w:lvlOverride>
    <w:lvlOverride w:ilvl="2">
      <w:lvl w:ilvl="2">
        <w:start w:val="1"/>
        <w:numFmt w:val="decimal"/>
        <w:lvlRestart w:val="1"/>
        <w:pStyle w:val="AppendixTableTitle"/>
        <w:suff w:val="space"/>
        <w:lvlText w:val="Table %1.%3"/>
        <w:lvlJc w:val="left"/>
        <w:pPr>
          <w:ind w:left="680" w:firstLine="0"/>
        </w:pPr>
        <w:rPr>
          <w:rFonts w:hint="default"/>
        </w:rPr>
      </w:lvl>
    </w:lvlOverride>
    <w:lvlOverride w:ilvl="3">
      <w:lvl w:ilvl="3">
        <w:start w:val="1"/>
        <w:numFmt w:val="decimal"/>
        <w:lvlRestart w:val="1"/>
        <w:pStyle w:val="AppendixFigureTitle"/>
        <w:suff w:val="space"/>
        <w:lvlText w:val="Figure %1.%4"/>
        <w:lvlJc w:val="left"/>
        <w:pPr>
          <w:ind w:left="0" w:firstLine="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1">
    <w:abstractNumId w:val="16"/>
  </w:num>
  <w:num w:numId="42">
    <w:abstractNumId w:val="23"/>
  </w:num>
  <w:num w:numId="43">
    <w:abstractNumId w:val="23"/>
    <w:lvlOverride w:ilvl="0">
      <w:lvl w:ilvl="0">
        <w:start w:val="1"/>
        <w:numFmt w:val="upperLetter"/>
        <w:pStyle w:val="Heading1"/>
        <w:suff w:val="nothing"/>
        <w:lvlText w:val="Appendix %1 - "/>
        <w:lvlJc w:val="left"/>
        <w:pPr>
          <w:ind w:left="0" w:firstLine="0"/>
        </w:pPr>
        <w:rPr>
          <w:rFonts w:hint="default"/>
        </w:rPr>
      </w:lvl>
    </w:lvlOverride>
    <w:lvlOverride w:ilvl="1">
      <w:lvl w:ilvl="1">
        <w:start w:val="1"/>
        <w:numFmt w:val="decimal"/>
        <w:pStyle w:val="Heading5"/>
        <w:lvlText w:val="%1.%2"/>
        <w:lvlJc w:val="left"/>
        <w:pPr>
          <w:tabs>
            <w:tab w:val="num" w:pos="680"/>
          </w:tabs>
          <w:ind w:left="680" w:hanging="680"/>
        </w:pPr>
        <w:rPr>
          <w:rFonts w:hint="default"/>
        </w:rPr>
      </w:lvl>
    </w:lvlOverride>
    <w:lvlOverride w:ilvl="2">
      <w:lvl w:ilvl="2">
        <w:start w:val="1"/>
        <w:numFmt w:val="decimal"/>
        <w:lvlRestart w:val="1"/>
        <w:pStyle w:val="AppendixTableTitle"/>
        <w:suff w:val="space"/>
        <w:lvlText w:val="Table %1.%3"/>
        <w:lvlJc w:val="left"/>
        <w:pPr>
          <w:ind w:left="680" w:firstLine="0"/>
        </w:pPr>
        <w:rPr>
          <w:rFonts w:hint="default"/>
        </w:rPr>
      </w:lvl>
    </w:lvlOverride>
    <w:lvlOverride w:ilvl="3">
      <w:lvl w:ilvl="3">
        <w:start w:val="1"/>
        <w:numFmt w:val="decimal"/>
        <w:lvlRestart w:val="1"/>
        <w:pStyle w:val="AppendixFigureTitle"/>
        <w:suff w:val="space"/>
        <w:lvlText w:val="Figure %1.%4"/>
        <w:lvlJc w:val="left"/>
        <w:pPr>
          <w:ind w:left="0" w:firstLine="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4">
    <w:abstractNumId w:val="23"/>
    <w:lvlOverride w:ilvl="0">
      <w:lvl w:ilvl="0">
        <w:start w:val="1"/>
        <w:numFmt w:val="upperLetter"/>
        <w:pStyle w:val="Heading1"/>
        <w:suff w:val="nothing"/>
        <w:lvlText w:val="Appendix %1 - "/>
        <w:lvlJc w:val="left"/>
        <w:pPr>
          <w:ind w:left="0" w:firstLine="0"/>
        </w:pPr>
        <w:rPr>
          <w:rFonts w:hint="default"/>
        </w:rPr>
      </w:lvl>
    </w:lvlOverride>
    <w:lvlOverride w:ilvl="1">
      <w:lvl w:ilvl="1">
        <w:start w:val="1"/>
        <w:numFmt w:val="decimal"/>
        <w:pStyle w:val="Heading5"/>
        <w:lvlText w:val="%1.%2"/>
        <w:lvlJc w:val="left"/>
        <w:pPr>
          <w:tabs>
            <w:tab w:val="num" w:pos="680"/>
          </w:tabs>
          <w:ind w:left="680" w:hanging="680"/>
        </w:pPr>
        <w:rPr>
          <w:rFonts w:hint="default"/>
        </w:rPr>
      </w:lvl>
    </w:lvlOverride>
    <w:lvlOverride w:ilvl="2">
      <w:lvl w:ilvl="2">
        <w:start w:val="1"/>
        <w:numFmt w:val="decimal"/>
        <w:lvlRestart w:val="1"/>
        <w:pStyle w:val="AppendixTableTitle"/>
        <w:suff w:val="space"/>
        <w:lvlText w:val="Table %1.%3"/>
        <w:lvlJc w:val="left"/>
        <w:pPr>
          <w:ind w:left="680" w:firstLine="0"/>
        </w:pPr>
        <w:rPr>
          <w:rFonts w:hint="default"/>
        </w:rPr>
      </w:lvl>
    </w:lvlOverride>
    <w:lvlOverride w:ilvl="3">
      <w:lvl w:ilvl="3">
        <w:start w:val="1"/>
        <w:numFmt w:val="decimal"/>
        <w:lvlRestart w:val="1"/>
        <w:pStyle w:val="AppendixFigureTitle"/>
        <w:suff w:val="space"/>
        <w:lvlText w:val="Figure %1.%4"/>
        <w:lvlJc w:val="left"/>
        <w:pPr>
          <w:ind w:left="0" w:firstLine="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5">
    <w:abstractNumId w:val="23"/>
    <w:lvlOverride w:ilvl="0">
      <w:lvl w:ilvl="0">
        <w:start w:val="1"/>
        <w:numFmt w:val="upperLetter"/>
        <w:pStyle w:val="Heading1"/>
        <w:suff w:val="nothing"/>
        <w:lvlText w:val="Appendix %1 - "/>
        <w:lvlJc w:val="left"/>
        <w:pPr>
          <w:ind w:left="0" w:firstLine="0"/>
        </w:pPr>
        <w:rPr>
          <w:rFonts w:hint="default"/>
        </w:rPr>
      </w:lvl>
    </w:lvlOverride>
    <w:lvlOverride w:ilvl="1">
      <w:lvl w:ilvl="1">
        <w:start w:val="1"/>
        <w:numFmt w:val="decimal"/>
        <w:pStyle w:val="Heading5"/>
        <w:lvlText w:val="%1.%2"/>
        <w:lvlJc w:val="left"/>
        <w:pPr>
          <w:tabs>
            <w:tab w:val="num" w:pos="680"/>
          </w:tabs>
          <w:ind w:left="680" w:hanging="680"/>
        </w:pPr>
        <w:rPr>
          <w:rFonts w:hint="default"/>
        </w:rPr>
      </w:lvl>
    </w:lvlOverride>
    <w:lvlOverride w:ilvl="2">
      <w:lvl w:ilvl="2">
        <w:start w:val="1"/>
        <w:numFmt w:val="decimal"/>
        <w:lvlRestart w:val="1"/>
        <w:pStyle w:val="AppendixTableTitle"/>
        <w:suff w:val="space"/>
        <w:lvlText w:val="Table %1.%3"/>
        <w:lvlJc w:val="left"/>
        <w:pPr>
          <w:ind w:left="680" w:firstLine="0"/>
        </w:pPr>
        <w:rPr>
          <w:rFonts w:hint="default"/>
        </w:rPr>
      </w:lvl>
    </w:lvlOverride>
    <w:lvlOverride w:ilvl="3">
      <w:lvl w:ilvl="3">
        <w:start w:val="1"/>
        <w:numFmt w:val="decimal"/>
        <w:lvlRestart w:val="1"/>
        <w:pStyle w:val="AppendixFigureTitle"/>
        <w:suff w:val="space"/>
        <w:lvlText w:val="Figure %1.%4"/>
        <w:lvlJc w:val="left"/>
        <w:pPr>
          <w:ind w:left="0" w:firstLine="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6">
    <w:abstractNumId w:val="22"/>
  </w:num>
  <w:num w:numId="47">
    <w:abstractNumId w:val="18"/>
  </w:num>
  <w:num w:numId="48">
    <w:abstractNumId w:val="12"/>
  </w:num>
  <w:num w:numId="49">
    <w:abstractNumId w:val="29"/>
  </w:num>
  <w:num w:numId="50">
    <w:abstractNumId w:val="3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3BB"/>
    <w:rsid w:val="0000431A"/>
    <w:rsid w:val="00011B4F"/>
    <w:rsid w:val="00011C15"/>
    <w:rsid w:val="00020EC2"/>
    <w:rsid w:val="0004229A"/>
    <w:rsid w:val="000812CF"/>
    <w:rsid w:val="00092511"/>
    <w:rsid w:val="000A1368"/>
    <w:rsid w:val="000A6C67"/>
    <w:rsid w:val="000A772C"/>
    <w:rsid w:val="000E20F6"/>
    <w:rsid w:val="000F0241"/>
    <w:rsid w:val="000F2120"/>
    <w:rsid w:val="000F37CB"/>
    <w:rsid w:val="001024E3"/>
    <w:rsid w:val="00113B22"/>
    <w:rsid w:val="001333A5"/>
    <w:rsid w:val="00135E62"/>
    <w:rsid w:val="00136809"/>
    <w:rsid w:val="00145AA1"/>
    <w:rsid w:val="0016356C"/>
    <w:rsid w:val="001765DE"/>
    <w:rsid w:val="001A79DE"/>
    <w:rsid w:val="001B7503"/>
    <w:rsid w:val="001C3FF9"/>
    <w:rsid w:val="001E1EAA"/>
    <w:rsid w:val="001F52DE"/>
    <w:rsid w:val="00206A2C"/>
    <w:rsid w:val="0021288C"/>
    <w:rsid w:val="002232A4"/>
    <w:rsid w:val="00225122"/>
    <w:rsid w:val="0022549D"/>
    <w:rsid w:val="00244B2D"/>
    <w:rsid w:val="002479F3"/>
    <w:rsid w:val="00255B89"/>
    <w:rsid w:val="002607E4"/>
    <w:rsid w:val="0026298D"/>
    <w:rsid w:val="00272A8A"/>
    <w:rsid w:val="002741F1"/>
    <w:rsid w:val="00276741"/>
    <w:rsid w:val="00293D3C"/>
    <w:rsid w:val="00295ECA"/>
    <w:rsid w:val="0029639C"/>
    <w:rsid w:val="002A424D"/>
    <w:rsid w:val="002C17A5"/>
    <w:rsid w:val="002C5449"/>
    <w:rsid w:val="002D0E91"/>
    <w:rsid w:val="002D5ECD"/>
    <w:rsid w:val="002D7670"/>
    <w:rsid w:val="002E7F91"/>
    <w:rsid w:val="00322720"/>
    <w:rsid w:val="00324992"/>
    <w:rsid w:val="00330E42"/>
    <w:rsid w:val="003417E0"/>
    <w:rsid w:val="00366281"/>
    <w:rsid w:val="003669AD"/>
    <w:rsid w:val="00370EA6"/>
    <w:rsid w:val="00371500"/>
    <w:rsid w:val="00373E7A"/>
    <w:rsid w:val="00374D84"/>
    <w:rsid w:val="00390855"/>
    <w:rsid w:val="00390E92"/>
    <w:rsid w:val="00392F62"/>
    <w:rsid w:val="003978B2"/>
    <w:rsid w:val="00397DEA"/>
    <w:rsid w:val="003A23A9"/>
    <w:rsid w:val="003B654F"/>
    <w:rsid w:val="003B7923"/>
    <w:rsid w:val="003D2C6C"/>
    <w:rsid w:val="003E3B0D"/>
    <w:rsid w:val="003F041F"/>
    <w:rsid w:val="004157B4"/>
    <w:rsid w:val="00420C21"/>
    <w:rsid w:val="00450B1C"/>
    <w:rsid w:val="0046187B"/>
    <w:rsid w:val="004810E0"/>
    <w:rsid w:val="00482AC3"/>
    <w:rsid w:val="00485E49"/>
    <w:rsid w:val="00493C8B"/>
    <w:rsid w:val="00494AFF"/>
    <w:rsid w:val="004A3557"/>
    <w:rsid w:val="004B00BD"/>
    <w:rsid w:val="004B54A2"/>
    <w:rsid w:val="004E2627"/>
    <w:rsid w:val="004E677F"/>
    <w:rsid w:val="004F7389"/>
    <w:rsid w:val="0050224B"/>
    <w:rsid w:val="00534284"/>
    <w:rsid w:val="00540698"/>
    <w:rsid w:val="00546609"/>
    <w:rsid w:val="005577AA"/>
    <w:rsid w:val="00564FCC"/>
    <w:rsid w:val="00566E5B"/>
    <w:rsid w:val="00574F11"/>
    <w:rsid w:val="00585561"/>
    <w:rsid w:val="005857D9"/>
    <w:rsid w:val="0059534A"/>
    <w:rsid w:val="005A16F1"/>
    <w:rsid w:val="005A23BB"/>
    <w:rsid w:val="005C23D6"/>
    <w:rsid w:val="005C3996"/>
    <w:rsid w:val="005C7F0B"/>
    <w:rsid w:val="005E772E"/>
    <w:rsid w:val="005F71E6"/>
    <w:rsid w:val="00602152"/>
    <w:rsid w:val="00602540"/>
    <w:rsid w:val="00602B43"/>
    <w:rsid w:val="00624580"/>
    <w:rsid w:val="006321AA"/>
    <w:rsid w:val="00692EF7"/>
    <w:rsid w:val="006A6A90"/>
    <w:rsid w:val="0070032A"/>
    <w:rsid w:val="00713A0A"/>
    <w:rsid w:val="00722239"/>
    <w:rsid w:val="00726715"/>
    <w:rsid w:val="00731E4C"/>
    <w:rsid w:val="007470DE"/>
    <w:rsid w:val="007511D3"/>
    <w:rsid w:val="00756320"/>
    <w:rsid w:val="007572C6"/>
    <w:rsid w:val="0076203C"/>
    <w:rsid w:val="00777B57"/>
    <w:rsid w:val="00787D39"/>
    <w:rsid w:val="00797B92"/>
    <w:rsid w:val="007E7E80"/>
    <w:rsid w:val="00800F9D"/>
    <w:rsid w:val="00811402"/>
    <w:rsid w:val="00814D3D"/>
    <w:rsid w:val="00816367"/>
    <w:rsid w:val="00824B4D"/>
    <w:rsid w:val="00830954"/>
    <w:rsid w:val="00840BD2"/>
    <w:rsid w:val="008C48E2"/>
    <w:rsid w:val="008E0647"/>
    <w:rsid w:val="008E162F"/>
    <w:rsid w:val="008E4B06"/>
    <w:rsid w:val="008F2B0B"/>
    <w:rsid w:val="00925FFE"/>
    <w:rsid w:val="00930E93"/>
    <w:rsid w:val="00953867"/>
    <w:rsid w:val="00953C6E"/>
    <w:rsid w:val="0096491E"/>
    <w:rsid w:val="00967D08"/>
    <w:rsid w:val="00997674"/>
    <w:rsid w:val="009A69E6"/>
    <w:rsid w:val="009B5DD7"/>
    <w:rsid w:val="009C6106"/>
    <w:rsid w:val="009E6755"/>
    <w:rsid w:val="009F294D"/>
    <w:rsid w:val="009F4BF6"/>
    <w:rsid w:val="00A26A97"/>
    <w:rsid w:val="00A32708"/>
    <w:rsid w:val="00A43D90"/>
    <w:rsid w:val="00A547A9"/>
    <w:rsid w:val="00A548A5"/>
    <w:rsid w:val="00A658AC"/>
    <w:rsid w:val="00A65A0A"/>
    <w:rsid w:val="00A77488"/>
    <w:rsid w:val="00A94D64"/>
    <w:rsid w:val="00A963AC"/>
    <w:rsid w:val="00AB355A"/>
    <w:rsid w:val="00AC1DDD"/>
    <w:rsid w:val="00AC2B8A"/>
    <w:rsid w:val="00AC39EF"/>
    <w:rsid w:val="00AE4C92"/>
    <w:rsid w:val="00AF0EE8"/>
    <w:rsid w:val="00B00D33"/>
    <w:rsid w:val="00B01580"/>
    <w:rsid w:val="00B10B4F"/>
    <w:rsid w:val="00B12DA4"/>
    <w:rsid w:val="00B52787"/>
    <w:rsid w:val="00BB47F3"/>
    <w:rsid w:val="00BB50D8"/>
    <w:rsid w:val="00BD2697"/>
    <w:rsid w:val="00BE7F5B"/>
    <w:rsid w:val="00BF2141"/>
    <w:rsid w:val="00BF60AE"/>
    <w:rsid w:val="00C279B6"/>
    <w:rsid w:val="00C66D3E"/>
    <w:rsid w:val="00C9234C"/>
    <w:rsid w:val="00CB11BC"/>
    <w:rsid w:val="00CC1FC3"/>
    <w:rsid w:val="00CD6ED4"/>
    <w:rsid w:val="00CF4E13"/>
    <w:rsid w:val="00D15EA5"/>
    <w:rsid w:val="00D474C8"/>
    <w:rsid w:val="00D56341"/>
    <w:rsid w:val="00D57E88"/>
    <w:rsid w:val="00D637E6"/>
    <w:rsid w:val="00D63943"/>
    <w:rsid w:val="00D657EA"/>
    <w:rsid w:val="00D728C7"/>
    <w:rsid w:val="00D81370"/>
    <w:rsid w:val="00D868E8"/>
    <w:rsid w:val="00DA2948"/>
    <w:rsid w:val="00DB1B08"/>
    <w:rsid w:val="00DC3E5D"/>
    <w:rsid w:val="00DC771B"/>
    <w:rsid w:val="00DD5CFD"/>
    <w:rsid w:val="00DE3FD6"/>
    <w:rsid w:val="00DF2009"/>
    <w:rsid w:val="00DF4247"/>
    <w:rsid w:val="00E07C96"/>
    <w:rsid w:val="00E13A6E"/>
    <w:rsid w:val="00E23C14"/>
    <w:rsid w:val="00E363D0"/>
    <w:rsid w:val="00E47128"/>
    <w:rsid w:val="00E51F35"/>
    <w:rsid w:val="00E66A8E"/>
    <w:rsid w:val="00EA0217"/>
    <w:rsid w:val="00EA5D4B"/>
    <w:rsid w:val="00EC165A"/>
    <w:rsid w:val="00ED34DD"/>
    <w:rsid w:val="00EF79FB"/>
    <w:rsid w:val="00F06DFD"/>
    <w:rsid w:val="00F11E04"/>
    <w:rsid w:val="00F1681E"/>
    <w:rsid w:val="00F1710A"/>
    <w:rsid w:val="00F22761"/>
    <w:rsid w:val="00F303DB"/>
    <w:rsid w:val="00F33479"/>
    <w:rsid w:val="00F50127"/>
    <w:rsid w:val="00F531BF"/>
    <w:rsid w:val="00F61BEB"/>
    <w:rsid w:val="00F709EB"/>
    <w:rsid w:val="00F83227"/>
    <w:rsid w:val="00F90DE6"/>
    <w:rsid w:val="00F92FD6"/>
    <w:rsid w:val="00FA2433"/>
    <w:rsid w:val="00FB5D0C"/>
    <w:rsid w:val="00FC209A"/>
    <w:rsid w:val="00FC5007"/>
    <w:rsid w:val="00FF1D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2" w:qFormat="1"/>
    <w:lsdException w:name="heading 3" w:uiPriority="2" w:qFormat="1"/>
    <w:lsdException w:name="heading 4" w:uiPriority="2" w:qFormat="1"/>
    <w:lsdException w:name="heading 5" w:uiPriority="1" w:qFormat="1"/>
    <w:lsdException w:name="heading 6" w:uiPriority="5" w:qFormat="1"/>
    <w:lsdException w:name="heading 7" w:uiPriority="5" w:qFormat="1"/>
    <w:lsdException w:name="heading 8" w:uiPriority="5" w:qFormat="1"/>
    <w:lsdException w:name="heading 9" w:uiPriority="3" w:qFormat="1"/>
    <w:lsdException w:name="toc 1" w:uiPriority="39" w:qFormat="1"/>
    <w:lsdException w:name="toc 2" w:uiPriority="39" w:qFormat="1"/>
    <w:lsdException w:name="toc 3" w:uiPriority="39" w:qFormat="1"/>
    <w:lsdException w:name="toc 4" w:uiPriority="39"/>
    <w:lsdException w:name="toc 5" w:uiPriority="39"/>
    <w:lsdException w:name="toc 6" w:uiPriority="19"/>
    <w:lsdException w:name="toc 7" w:uiPriority="19"/>
    <w:lsdException w:name="toc 8" w:uiPriority="19"/>
    <w:lsdException w:name="toc 9" w:uiPriority="19"/>
    <w:lsdException w:name="footnote text" w:uiPriority="19"/>
    <w:lsdException w:name="annotation text" w:uiPriority="19"/>
    <w:lsdException w:name="header" w:uiPriority="19"/>
    <w:lsdException w:name="caption" w:uiPriority="19" w:qFormat="1"/>
    <w:lsdException w:name="footnote reference" w:uiPriority="19"/>
    <w:lsdException w:name="annotation reference" w:uiPriority="19"/>
    <w:lsdException w:name="page number" w:uiPriority="19"/>
    <w:lsdException w:name="Title" w:semiHidden="0" w:uiPriority="19" w:unhideWhenUsed="0" w:qFormat="1"/>
    <w:lsdException w:name="Default Paragraph Font" w:uiPriority="1"/>
    <w:lsdException w:name="Body Text" w:uiPriority="19"/>
    <w:lsdException w:name="Body Text Indent" w:uiPriority="19"/>
    <w:lsdException w:name="Subtitle" w:semiHidden="0" w:uiPriority="19" w:unhideWhenUsed="0" w:qFormat="1"/>
    <w:lsdException w:name="Body Text 2" w:uiPriority="19"/>
    <w:lsdException w:name="Body Text 3" w:uiPriority="19"/>
    <w:lsdException w:name="Body Text Indent 2" w:uiPriority="19"/>
    <w:lsdException w:name="Body Text Indent 3" w:uiPriority="19"/>
    <w:lsdException w:name="Strong" w:semiHidden="0" w:uiPriority="22" w:unhideWhenUsed="0" w:qFormat="1"/>
    <w:lsdException w:name="Emphasis" w:semiHidden="0" w:uiPriority="20" w:unhideWhenUsed="0" w:qFormat="1"/>
    <w:lsdException w:name="annotation subject" w:uiPriority="19"/>
    <w:lsdException w:name="Table Classic 1" w:uiPriority="0"/>
    <w:lsdException w:name="Balloon Text" w:uiPriority="19"/>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8C7"/>
    <w:rPr>
      <w:rFonts w:ascii="Arial" w:hAnsi="Arial" w:cs="Arial"/>
      <w:sz w:val="24"/>
      <w:szCs w:val="24"/>
    </w:rPr>
  </w:style>
  <w:style w:type="paragraph" w:styleId="Heading1">
    <w:name w:val="heading 1"/>
    <w:aliases w:val="Chapter Heading"/>
    <w:next w:val="Heading5"/>
    <w:link w:val="Heading1Char"/>
    <w:qFormat/>
    <w:rsid w:val="00244B2D"/>
    <w:pPr>
      <w:keepNext/>
      <w:numPr>
        <w:numId w:val="31"/>
      </w:numPr>
      <w:spacing w:after="240" w:line="240" w:lineRule="auto"/>
      <w:ind w:right="284"/>
      <w:outlineLvl w:val="0"/>
    </w:pPr>
    <w:rPr>
      <w:rFonts w:ascii="Arial" w:eastAsia="Times New Roman" w:hAnsi="Arial" w:cs="Times New Roman"/>
      <w:noProof/>
      <w:sz w:val="48"/>
      <w:szCs w:val="24"/>
    </w:rPr>
  </w:style>
  <w:style w:type="paragraph" w:styleId="Heading2">
    <w:name w:val="heading 2"/>
    <w:aliases w:val="Sub Head 1"/>
    <w:next w:val="Heading5"/>
    <w:link w:val="Heading2Char"/>
    <w:autoRedefine/>
    <w:uiPriority w:val="2"/>
    <w:qFormat/>
    <w:rsid w:val="004B00BD"/>
    <w:pPr>
      <w:numPr>
        <w:ilvl w:val="2"/>
      </w:numPr>
      <w:spacing w:before="240" w:after="240" w:line="240" w:lineRule="auto"/>
      <w:ind w:right="284"/>
      <w:outlineLvl w:val="1"/>
    </w:pPr>
    <w:rPr>
      <w:rFonts w:ascii="Arial" w:eastAsia="Times New Roman" w:hAnsi="Arial" w:cs="Times New Roman"/>
      <w:sz w:val="36"/>
      <w:szCs w:val="24"/>
    </w:rPr>
  </w:style>
  <w:style w:type="paragraph" w:styleId="Heading3">
    <w:name w:val="heading 3"/>
    <w:aliases w:val="Sub Head 2"/>
    <w:basedOn w:val="Heading1"/>
    <w:next w:val="Heading5"/>
    <w:link w:val="Heading3Char"/>
    <w:uiPriority w:val="2"/>
    <w:qFormat/>
    <w:rsid w:val="003E3B0D"/>
    <w:pPr>
      <w:keepNext w:val="0"/>
      <w:numPr>
        <w:ilvl w:val="3"/>
        <w:numId w:val="0"/>
      </w:numPr>
      <w:spacing w:before="240"/>
      <w:outlineLvl w:val="2"/>
    </w:pPr>
    <w:rPr>
      <w:rFonts w:ascii="Arial Bold" w:hAnsi="Arial Bold"/>
      <w:sz w:val="26"/>
    </w:rPr>
  </w:style>
  <w:style w:type="paragraph" w:styleId="Heading4">
    <w:name w:val="heading 4"/>
    <w:aliases w:val="Subhead 3"/>
    <w:basedOn w:val="Heading3"/>
    <w:next w:val="Heading5"/>
    <w:link w:val="Heading4Char"/>
    <w:uiPriority w:val="2"/>
    <w:qFormat/>
    <w:rsid w:val="003E3B0D"/>
    <w:pPr>
      <w:outlineLvl w:val="3"/>
    </w:pPr>
    <w:rPr>
      <w:rFonts w:ascii="Arial" w:hAnsi="Arial" w:cs="Arial"/>
      <w:i/>
    </w:rPr>
  </w:style>
  <w:style w:type="paragraph" w:styleId="Heading5">
    <w:name w:val="heading 5"/>
    <w:aliases w:val="Paragraph Text"/>
    <w:basedOn w:val="Heading1"/>
    <w:link w:val="Heading5Char"/>
    <w:uiPriority w:val="1"/>
    <w:qFormat/>
    <w:rsid w:val="00967D08"/>
    <w:pPr>
      <w:keepNext w:val="0"/>
      <w:numPr>
        <w:ilvl w:val="1"/>
      </w:numPr>
      <w:spacing w:before="120" w:after="120"/>
      <w:ind w:right="282"/>
      <w:jc w:val="both"/>
      <w:outlineLvl w:val="4"/>
    </w:pPr>
    <w:rPr>
      <w:rFonts w:cs="Arial"/>
      <w:sz w:val="24"/>
    </w:rPr>
  </w:style>
  <w:style w:type="paragraph" w:styleId="Heading6">
    <w:name w:val="heading 6"/>
    <w:aliases w:val="level 1 bullet 1"/>
    <w:basedOn w:val="Heading5"/>
    <w:link w:val="Heading6Char"/>
    <w:uiPriority w:val="5"/>
    <w:qFormat/>
    <w:rsid w:val="005A23BB"/>
    <w:pPr>
      <w:numPr>
        <w:ilvl w:val="0"/>
        <w:numId w:val="0"/>
      </w:numPr>
      <w:outlineLvl w:val="5"/>
    </w:pPr>
  </w:style>
  <w:style w:type="paragraph" w:styleId="Heading7">
    <w:name w:val="heading 7"/>
    <w:aliases w:val="Bullet 2"/>
    <w:link w:val="Heading7Char"/>
    <w:uiPriority w:val="5"/>
    <w:qFormat/>
    <w:rsid w:val="005A23BB"/>
    <w:pPr>
      <w:numPr>
        <w:ilvl w:val="1"/>
        <w:numId w:val="26"/>
      </w:numPr>
      <w:spacing w:before="120" w:after="120" w:line="280" w:lineRule="atLeast"/>
      <w:jc w:val="both"/>
      <w:outlineLvl w:val="6"/>
    </w:pPr>
    <w:rPr>
      <w:rFonts w:ascii="Calibri" w:eastAsia="Times New Roman" w:hAnsi="Calibri" w:cs="Times New Roman"/>
      <w:szCs w:val="20"/>
    </w:rPr>
  </w:style>
  <w:style w:type="paragraph" w:styleId="Heading8">
    <w:name w:val="heading 8"/>
    <w:aliases w:val="Bullet 3"/>
    <w:link w:val="Heading8Char"/>
    <w:uiPriority w:val="5"/>
    <w:qFormat/>
    <w:rsid w:val="005A23BB"/>
    <w:pPr>
      <w:spacing w:before="180" w:after="180" w:line="240" w:lineRule="auto"/>
      <w:outlineLvl w:val="7"/>
    </w:pPr>
    <w:rPr>
      <w:rFonts w:ascii="Calibri" w:eastAsia="Times New Roman" w:hAnsi="Calibri" w:cs="Times New Roman"/>
      <w:szCs w:val="44"/>
    </w:rPr>
  </w:style>
  <w:style w:type="paragraph" w:styleId="Heading9">
    <w:name w:val="heading 9"/>
    <w:aliases w:val="Bullet Heading"/>
    <w:basedOn w:val="Normal"/>
    <w:next w:val="Heading6"/>
    <w:link w:val="Heading9Char"/>
    <w:uiPriority w:val="3"/>
    <w:qFormat/>
    <w:rsid w:val="005A23BB"/>
    <w:pPr>
      <w:spacing w:before="240" w:after="120" w:line="280" w:lineRule="atLeast"/>
      <w:jc w:val="both"/>
      <w:outlineLvl w:val="8"/>
    </w:pPr>
    <w:rPr>
      <w:rFonts w:ascii="Candara" w:eastAsia="Times New Roman" w:hAnsi="Candara" w:cs="Times New Roman"/>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Heading Char"/>
    <w:basedOn w:val="DefaultParagraphFont"/>
    <w:link w:val="Heading1"/>
    <w:rsid w:val="00244B2D"/>
    <w:rPr>
      <w:rFonts w:ascii="Arial" w:eastAsia="Times New Roman" w:hAnsi="Arial" w:cs="Times New Roman"/>
      <w:noProof/>
      <w:sz w:val="48"/>
      <w:szCs w:val="24"/>
    </w:rPr>
  </w:style>
  <w:style w:type="character" w:customStyle="1" w:styleId="Heading2Char">
    <w:name w:val="Heading 2 Char"/>
    <w:aliases w:val="Sub Head 1 Char"/>
    <w:basedOn w:val="DefaultParagraphFont"/>
    <w:link w:val="Heading2"/>
    <w:uiPriority w:val="2"/>
    <w:rsid w:val="004B00BD"/>
    <w:rPr>
      <w:rFonts w:ascii="Arial" w:eastAsia="Times New Roman" w:hAnsi="Arial" w:cs="Times New Roman"/>
      <w:sz w:val="36"/>
      <w:szCs w:val="24"/>
    </w:rPr>
  </w:style>
  <w:style w:type="character" w:customStyle="1" w:styleId="Heading3Char">
    <w:name w:val="Heading 3 Char"/>
    <w:aliases w:val="Sub Head 2 Char"/>
    <w:basedOn w:val="DefaultParagraphFont"/>
    <w:link w:val="Heading3"/>
    <w:uiPriority w:val="2"/>
    <w:rsid w:val="003E3B0D"/>
    <w:rPr>
      <w:rFonts w:ascii="Arial Bold" w:eastAsia="Times New Roman" w:hAnsi="Arial Bold" w:cs="Times New Roman"/>
      <w:sz w:val="26"/>
      <w:szCs w:val="24"/>
    </w:rPr>
  </w:style>
  <w:style w:type="character" w:customStyle="1" w:styleId="Heading4Char">
    <w:name w:val="Heading 4 Char"/>
    <w:aliases w:val="Subhead 3 Char"/>
    <w:basedOn w:val="DefaultParagraphFont"/>
    <w:link w:val="Heading4"/>
    <w:uiPriority w:val="2"/>
    <w:rsid w:val="003E3B0D"/>
    <w:rPr>
      <w:rFonts w:ascii="Arial" w:eastAsia="Times New Roman" w:hAnsi="Arial" w:cs="Arial"/>
      <w:i/>
      <w:sz w:val="26"/>
      <w:szCs w:val="24"/>
    </w:rPr>
  </w:style>
  <w:style w:type="character" w:customStyle="1" w:styleId="Heading5Char">
    <w:name w:val="Heading 5 Char"/>
    <w:aliases w:val="Paragraph Text Char"/>
    <w:basedOn w:val="DefaultParagraphFont"/>
    <w:link w:val="Heading5"/>
    <w:uiPriority w:val="1"/>
    <w:rsid w:val="00967D08"/>
    <w:rPr>
      <w:rFonts w:ascii="Arial" w:eastAsia="Times New Roman" w:hAnsi="Arial" w:cs="Arial"/>
      <w:noProof/>
      <w:sz w:val="24"/>
      <w:szCs w:val="24"/>
    </w:rPr>
  </w:style>
  <w:style w:type="character" w:customStyle="1" w:styleId="Heading6Char">
    <w:name w:val="Heading 6 Char"/>
    <w:aliases w:val="level 1 bullet 1 Char"/>
    <w:basedOn w:val="DefaultParagraphFont"/>
    <w:link w:val="Heading6"/>
    <w:uiPriority w:val="5"/>
    <w:rsid w:val="005A23BB"/>
    <w:rPr>
      <w:rFonts w:ascii="Calibri" w:eastAsia="Times New Roman" w:hAnsi="Calibri" w:cs="Times New Roman"/>
      <w:szCs w:val="44"/>
    </w:rPr>
  </w:style>
  <w:style w:type="character" w:customStyle="1" w:styleId="Heading7Char">
    <w:name w:val="Heading 7 Char"/>
    <w:aliases w:val="Bullet 2 Char"/>
    <w:basedOn w:val="DefaultParagraphFont"/>
    <w:link w:val="Heading7"/>
    <w:uiPriority w:val="5"/>
    <w:rsid w:val="005A23BB"/>
    <w:rPr>
      <w:rFonts w:ascii="Calibri" w:eastAsia="Times New Roman" w:hAnsi="Calibri" w:cs="Times New Roman"/>
      <w:szCs w:val="20"/>
    </w:rPr>
  </w:style>
  <w:style w:type="character" w:customStyle="1" w:styleId="Heading8Char">
    <w:name w:val="Heading 8 Char"/>
    <w:aliases w:val="Bullet 3 Char"/>
    <w:basedOn w:val="DefaultParagraphFont"/>
    <w:link w:val="Heading8"/>
    <w:uiPriority w:val="5"/>
    <w:rsid w:val="005A23BB"/>
    <w:rPr>
      <w:rFonts w:ascii="Calibri" w:eastAsia="Times New Roman" w:hAnsi="Calibri" w:cs="Times New Roman"/>
      <w:szCs w:val="44"/>
    </w:rPr>
  </w:style>
  <w:style w:type="character" w:customStyle="1" w:styleId="Heading9Char">
    <w:name w:val="Heading 9 Char"/>
    <w:aliases w:val="Bullet Heading Char"/>
    <w:basedOn w:val="DefaultParagraphFont"/>
    <w:link w:val="Heading9"/>
    <w:uiPriority w:val="3"/>
    <w:rsid w:val="005A23BB"/>
    <w:rPr>
      <w:rFonts w:ascii="Candara" w:eastAsia="Times New Roman" w:hAnsi="Candara" w:cs="Times New Roman"/>
      <w:i/>
      <w:sz w:val="24"/>
      <w:szCs w:val="20"/>
    </w:rPr>
  </w:style>
  <w:style w:type="numbering" w:customStyle="1" w:styleId="NoList1">
    <w:name w:val="No List1"/>
    <w:next w:val="NoList"/>
    <w:uiPriority w:val="99"/>
    <w:semiHidden/>
    <w:unhideWhenUsed/>
    <w:rsid w:val="005A23BB"/>
  </w:style>
  <w:style w:type="paragraph" w:customStyle="1" w:styleId="PageHeader">
    <w:name w:val="Page Header"/>
    <w:basedOn w:val="Heading1"/>
    <w:uiPriority w:val="19"/>
    <w:semiHidden/>
    <w:qFormat/>
    <w:rsid w:val="005A23BB"/>
    <w:pPr>
      <w:pageBreakBefore/>
      <w:framePr w:w="9072" w:wrap="around" w:vAnchor="page" w:hAnchor="text" w:y="852"/>
      <w:numPr>
        <w:numId w:val="20"/>
      </w:numPr>
      <w:pBdr>
        <w:top w:val="single" w:sz="4" w:space="1" w:color="auto"/>
      </w:pBdr>
      <w:spacing w:line="720" w:lineRule="atLeast"/>
    </w:pPr>
    <w:rPr>
      <w:sz w:val="60"/>
    </w:rPr>
  </w:style>
  <w:style w:type="paragraph" w:styleId="Header">
    <w:name w:val="header"/>
    <w:basedOn w:val="Normal"/>
    <w:link w:val="HeaderChar"/>
    <w:uiPriority w:val="19"/>
    <w:semiHidden/>
    <w:rsid w:val="005A23BB"/>
    <w:pPr>
      <w:tabs>
        <w:tab w:val="center" w:pos="4321"/>
        <w:tab w:val="right" w:pos="8641"/>
      </w:tabs>
      <w:spacing w:after="240" w:line="240" w:lineRule="auto"/>
      <w:jc w:val="center"/>
    </w:pPr>
    <w:rPr>
      <w:rFonts w:ascii="Candara" w:eastAsia="Times New Roman" w:hAnsi="Candara" w:cs="Tahoma"/>
      <w:b/>
      <w:bCs/>
      <w:color w:val="9B9795"/>
    </w:rPr>
  </w:style>
  <w:style w:type="character" w:customStyle="1" w:styleId="HeaderChar">
    <w:name w:val="Header Char"/>
    <w:basedOn w:val="DefaultParagraphFont"/>
    <w:link w:val="Header"/>
    <w:uiPriority w:val="19"/>
    <w:semiHidden/>
    <w:rsid w:val="005A23BB"/>
    <w:rPr>
      <w:rFonts w:ascii="Candara" w:eastAsia="Times New Roman" w:hAnsi="Candara" w:cs="Tahoma"/>
      <w:b/>
      <w:bCs/>
      <w:color w:val="9B9795"/>
    </w:rPr>
  </w:style>
  <w:style w:type="paragraph" w:styleId="Footer">
    <w:name w:val="footer"/>
    <w:basedOn w:val="Normal"/>
    <w:link w:val="FooterChar"/>
    <w:uiPriority w:val="99"/>
    <w:rsid w:val="005A23BB"/>
    <w:pPr>
      <w:tabs>
        <w:tab w:val="center" w:pos="5046"/>
      </w:tabs>
      <w:spacing w:after="0" w:line="240" w:lineRule="atLeast"/>
      <w:jc w:val="center"/>
    </w:pPr>
    <w:rPr>
      <w:rFonts w:ascii="Calibri" w:eastAsia="Times New Roman" w:hAnsi="Calibri" w:cs="Times New Roman"/>
      <w:snapToGrid w:val="0"/>
      <w:szCs w:val="20"/>
    </w:rPr>
  </w:style>
  <w:style w:type="character" w:customStyle="1" w:styleId="FooterChar">
    <w:name w:val="Footer Char"/>
    <w:basedOn w:val="DefaultParagraphFont"/>
    <w:link w:val="Footer"/>
    <w:uiPriority w:val="99"/>
    <w:rsid w:val="005A23BB"/>
    <w:rPr>
      <w:rFonts w:ascii="Calibri" w:eastAsia="Times New Roman" w:hAnsi="Calibri" w:cs="Times New Roman"/>
      <w:snapToGrid w:val="0"/>
      <w:szCs w:val="20"/>
    </w:rPr>
  </w:style>
  <w:style w:type="paragraph" w:customStyle="1" w:styleId="ListParagraph1">
    <w:name w:val="List Paragraph1"/>
    <w:basedOn w:val="Normal"/>
    <w:next w:val="ListParagraph"/>
    <w:uiPriority w:val="34"/>
    <w:qFormat/>
    <w:rsid w:val="005A23BB"/>
    <w:pPr>
      <w:ind w:left="720"/>
      <w:contextualSpacing/>
    </w:pPr>
  </w:style>
  <w:style w:type="numbering" w:customStyle="1" w:styleId="NumbLstNumb">
    <w:name w:val="NumbLstNumb"/>
    <w:uiPriority w:val="99"/>
    <w:rsid w:val="005A23BB"/>
    <w:pPr>
      <w:numPr>
        <w:numId w:val="11"/>
      </w:numPr>
    </w:pPr>
  </w:style>
  <w:style w:type="numbering" w:customStyle="1" w:styleId="NumbLstBullet">
    <w:name w:val="NumbLstBullet"/>
    <w:uiPriority w:val="99"/>
    <w:rsid w:val="005A23BB"/>
    <w:pPr>
      <w:numPr>
        <w:numId w:val="12"/>
      </w:numPr>
    </w:pPr>
  </w:style>
  <w:style w:type="table" w:styleId="TableGrid">
    <w:name w:val="Table Grid"/>
    <w:basedOn w:val="TableNormal"/>
    <w:rsid w:val="005A23BB"/>
    <w:pPr>
      <w:spacing w:after="0" w:line="240" w:lineRule="auto"/>
      <w:jc w:val="right"/>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Unicode MS" w:hAnsi="Arial Unicode MS"/>
        <w:b/>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3D6017"/>
      </w:tcPr>
    </w:tblStylePr>
    <w:tblStylePr w:type="firstCol">
      <w:pPr>
        <w:jc w:val="left"/>
      </w:pPr>
    </w:tblStylePr>
  </w:style>
  <w:style w:type="paragraph" w:customStyle="1" w:styleId="Notes">
    <w:name w:val="Notes"/>
    <w:basedOn w:val="Normal"/>
    <w:next w:val="Normal"/>
    <w:uiPriority w:val="19"/>
    <w:semiHidden/>
    <w:qFormat/>
    <w:rsid w:val="005A23BB"/>
    <w:pPr>
      <w:spacing w:before="100" w:after="240" w:line="200" w:lineRule="atLeast"/>
      <w:jc w:val="both"/>
    </w:pPr>
    <w:rPr>
      <w:rFonts w:ascii="Calibri" w:eastAsia="Times New Roman" w:hAnsi="Calibri" w:cs="Times New Roman"/>
      <w:sz w:val="16"/>
      <w:szCs w:val="20"/>
    </w:rPr>
  </w:style>
  <w:style w:type="paragraph" w:customStyle="1" w:styleId="NormalNoSpace">
    <w:name w:val="NormalNoSpace"/>
    <w:basedOn w:val="Normal"/>
    <w:uiPriority w:val="19"/>
    <w:qFormat/>
    <w:rsid w:val="005A23BB"/>
    <w:pPr>
      <w:spacing w:after="0" w:line="240" w:lineRule="auto"/>
      <w:jc w:val="both"/>
    </w:pPr>
    <w:rPr>
      <w:rFonts w:ascii="Calibri" w:eastAsia="Times New Roman" w:hAnsi="Calibri" w:cs="Times New Roman"/>
      <w:szCs w:val="20"/>
    </w:rPr>
  </w:style>
  <w:style w:type="paragraph" w:customStyle="1" w:styleId="FigureTitle">
    <w:name w:val="Figure Title"/>
    <w:basedOn w:val="Normal"/>
    <w:next w:val="Normal"/>
    <w:uiPriority w:val="19"/>
    <w:qFormat/>
    <w:rsid w:val="005A23BB"/>
    <w:pPr>
      <w:keepNext/>
      <w:spacing w:before="40" w:after="40" w:line="240" w:lineRule="auto"/>
    </w:pPr>
    <w:rPr>
      <w:rFonts w:ascii="Calibri" w:eastAsia="Times New Roman" w:hAnsi="Calibri" w:cs="Times New Roman"/>
      <w:szCs w:val="20"/>
    </w:rPr>
  </w:style>
  <w:style w:type="paragraph" w:customStyle="1" w:styleId="BodyText">
    <w:name w:val="BodyText"/>
    <w:basedOn w:val="Normal"/>
    <w:uiPriority w:val="49"/>
    <w:semiHidden/>
    <w:qFormat/>
    <w:rsid w:val="005A23BB"/>
    <w:pPr>
      <w:spacing w:after="240" w:line="240" w:lineRule="auto"/>
      <w:ind w:left="680"/>
      <w:jc w:val="both"/>
    </w:pPr>
    <w:rPr>
      <w:rFonts w:ascii="Calibri" w:eastAsia="Times New Roman" w:hAnsi="Calibri" w:cs="HelveticaNeue-Light"/>
      <w:szCs w:val="20"/>
    </w:rPr>
  </w:style>
  <w:style w:type="numbering" w:customStyle="1" w:styleId="NumbLstMain">
    <w:name w:val="NumbLstMain"/>
    <w:uiPriority w:val="99"/>
    <w:rsid w:val="005A23BB"/>
    <w:pPr>
      <w:numPr>
        <w:numId w:val="18"/>
      </w:numPr>
    </w:pPr>
  </w:style>
  <w:style w:type="paragraph" w:customStyle="1" w:styleId="PageHeaderNoToc">
    <w:name w:val="Page Header NoToc"/>
    <w:basedOn w:val="PageHeader"/>
    <w:uiPriority w:val="19"/>
    <w:semiHidden/>
    <w:qFormat/>
    <w:rsid w:val="005A23BB"/>
    <w:pPr>
      <w:framePr w:wrap="around"/>
    </w:pPr>
  </w:style>
  <w:style w:type="paragraph" w:customStyle="1" w:styleId="AppendixHeading2">
    <w:name w:val="Appendix Heading 2"/>
    <w:basedOn w:val="Heading2"/>
    <w:next w:val="AppendixHeading5"/>
    <w:uiPriority w:val="18"/>
    <w:qFormat/>
    <w:rsid w:val="005A23BB"/>
  </w:style>
  <w:style w:type="numbering" w:customStyle="1" w:styleId="NumbLstAnnex">
    <w:name w:val="NumbLstAnnex"/>
    <w:uiPriority w:val="99"/>
    <w:rsid w:val="005A23BB"/>
    <w:pPr>
      <w:numPr>
        <w:numId w:val="13"/>
      </w:numPr>
    </w:pPr>
  </w:style>
  <w:style w:type="paragraph" w:styleId="TOC1">
    <w:name w:val="toc 1"/>
    <w:basedOn w:val="Normal"/>
    <w:next w:val="Normal"/>
    <w:uiPriority w:val="39"/>
    <w:qFormat/>
    <w:rsid w:val="005A23BB"/>
    <w:pPr>
      <w:pBdr>
        <w:top w:val="single" w:sz="8" w:space="6" w:color="CE7628"/>
        <w:between w:val="single" w:sz="8" w:space="6" w:color="CE7628"/>
      </w:pBdr>
      <w:tabs>
        <w:tab w:val="left" w:pos="1361"/>
        <w:tab w:val="right" w:pos="9412"/>
      </w:tabs>
      <w:spacing w:before="240" w:after="120" w:line="240" w:lineRule="auto"/>
      <w:ind w:left="680"/>
    </w:pPr>
    <w:rPr>
      <w:rFonts w:ascii="Candara" w:eastAsia="Times New Roman" w:hAnsi="Candara" w:cs="Times New Roman"/>
      <w:b/>
      <w:bCs/>
    </w:rPr>
  </w:style>
  <w:style w:type="paragraph" w:styleId="TOC2">
    <w:name w:val="toc 2"/>
    <w:basedOn w:val="Normal"/>
    <w:next w:val="Normal"/>
    <w:autoRedefine/>
    <w:uiPriority w:val="39"/>
    <w:qFormat/>
    <w:rsid w:val="005A23BB"/>
    <w:pPr>
      <w:tabs>
        <w:tab w:val="right" w:pos="9405"/>
      </w:tabs>
      <w:spacing w:before="120" w:after="120" w:line="240" w:lineRule="auto"/>
      <w:ind w:left="1361"/>
      <w:jc w:val="both"/>
    </w:pPr>
    <w:rPr>
      <w:rFonts w:ascii="Calibri" w:eastAsia="Times New Roman" w:hAnsi="Calibri" w:cs="Times New Roman"/>
      <w:szCs w:val="20"/>
    </w:rPr>
  </w:style>
  <w:style w:type="paragraph" w:styleId="TOC3">
    <w:name w:val="toc 3"/>
    <w:basedOn w:val="Normal"/>
    <w:next w:val="Normal"/>
    <w:autoRedefine/>
    <w:uiPriority w:val="39"/>
    <w:qFormat/>
    <w:rsid w:val="005A23BB"/>
    <w:pPr>
      <w:tabs>
        <w:tab w:val="right" w:pos="9405"/>
      </w:tabs>
      <w:spacing w:after="0" w:line="240" w:lineRule="auto"/>
      <w:ind w:left="1361"/>
      <w:jc w:val="both"/>
    </w:pPr>
    <w:rPr>
      <w:rFonts w:ascii="Calibri" w:eastAsia="Times New Roman" w:hAnsi="Calibri" w:cs="Times New Roman"/>
      <w:iCs/>
      <w:szCs w:val="20"/>
    </w:rPr>
  </w:style>
  <w:style w:type="character" w:styleId="Hyperlink">
    <w:name w:val="Hyperlink"/>
    <w:uiPriority w:val="99"/>
    <w:rsid w:val="005A23BB"/>
    <w:rPr>
      <w:rFonts w:ascii="Calibri" w:hAnsi="Calibri"/>
      <w:color w:val="0000FF"/>
      <w:u w:val="single"/>
    </w:rPr>
  </w:style>
  <w:style w:type="paragraph" w:styleId="TOC5">
    <w:name w:val="toc 5"/>
    <w:basedOn w:val="Normal"/>
    <w:next w:val="Normal"/>
    <w:autoRedefine/>
    <w:uiPriority w:val="39"/>
    <w:rsid w:val="005A23BB"/>
    <w:pPr>
      <w:pBdr>
        <w:top w:val="single" w:sz="4" w:space="6" w:color="CE7628"/>
        <w:between w:val="single" w:sz="4" w:space="6" w:color="CE7628"/>
      </w:pBdr>
      <w:tabs>
        <w:tab w:val="right" w:pos="9412"/>
      </w:tabs>
      <w:spacing w:before="120" w:after="120" w:line="240" w:lineRule="auto"/>
      <w:ind w:left="680"/>
    </w:pPr>
    <w:rPr>
      <w:rFonts w:ascii="Candara" w:eastAsia="Times New Roman" w:hAnsi="Candara" w:cs="Times New Roman"/>
      <w:b/>
      <w:szCs w:val="18"/>
    </w:rPr>
  </w:style>
  <w:style w:type="paragraph" w:styleId="TOC6">
    <w:name w:val="toc 6"/>
    <w:basedOn w:val="Normal"/>
    <w:next w:val="Normal"/>
    <w:autoRedefine/>
    <w:uiPriority w:val="19"/>
    <w:semiHidden/>
    <w:rsid w:val="005A23BB"/>
    <w:pPr>
      <w:spacing w:after="240" w:line="240" w:lineRule="auto"/>
      <w:ind w:left="1100"/>
      <w:jc w:val="both"/>
    </w:pPr>
    <w:rPr>
      <w:rFonts w:ascii="Calibri" w:eastAsia="Times New Roman" w:hAnsi="Calibri" w:cs="Times New Roman"/>
      <w:sz w:val="18"/>
      <w:szCs w:val="18"/>
    </w:rPr>
  </w:style>
  <w:style w:type="paragraph" w:customStyle="1" w:styleId="Heading2NoToc">
    <w:name w:val="Heading 2NoToc"/>
    <w:basedOn w:val="Heading2"/>
    <w:uiPriority w:val="19"/>
    <w:semiHidden/>
    <w:qFormat/>
    <w:rsid w:val="005A23BB"/>
    <w:pPr>
      <w:tabs>
        <w:tab w:val="num" w:pos="680"/>
      </w:tabs>
      <w:ind w:left="1360" w:hanging="680"/>
    </w:pPr>
  </w:style>
  <w:style w:type="paragraph" w:styleId="TOC7">
    <w:name w:val="toc 7"/>
    <w:basedOn w:val="Normal"/>
    <w:next w:val="Normal"/>
    <w:autoRedefine/>
    <w:uiPriority w:val="19"/>
    <w:semiHidden/>
    <w:rsid w:val="005A23BB"/>
    <w:pPr>
      <w:spacing w:after="240" w:line="240" w:lineRule="auto"/>
      <w:ind w:left="1320"/>
      <w:jc w:val="both"/>
    </w:pPr>
    <w:rPr>
      <w:rFonts w:ascii="Calibri" w:eastAsia="Times New Roman" w:hAnsi="Calibri" w:cs="Times New Roman"/>
      <w:sz w:val="18"/>
      <w:szCs w:val="18"/>
    </w:rPr>
  </w:style>
  <w:style w:type="paragraph" w:customStyle="1" w:styleId="Title1">
    <w:name w:val="Title1"/>
    <w:basedOn w:val="Normal"/>
    <w:next w:val="Normal"/>
    <w:uiPriority w:val="19"/>
    <w:qFormat/>
    <w:rsid w:val="005A23BB"/>
    <w:pPr>
      <w:spacing w:after="0" w:line="1280" w:lineRule="exact"/>
      <w:contextualSpacing/>
      <w:jc w:val="both"/>
    </w:pPr>
    <w:rPr>
      <w:rFonts w:ascii="Arial Bold" w:eastAsia="Times New Roman" w:hAnsi="Arial Bold" w:cs="Times New Roman"/>
      <w:b/>
      <w:color w:val="FFFFFF"/>
      <w:spacing w:val="5"/>
      <w:kern w:val="28"/>
      <w:sz w:val="120"/>
      <w:szCs w:val="52"/>
      <w:lang w:val="en-AU"/>
    </w:rPr>
  </w:style>
  <w:style w:type="character" w:customStyle="1" w:styleId="TitleChar">
    <w:name w:val="Title Char"/>
    <w:basedOn w:val="DefaultParagraphFont"/>
    <w:link w:val="Title"/>
    <w:uiPriority w:val="19"/>
    <w:rsid w:val="005A23BB"/>
    <w:rPr>
      <w:rFonts w:ascii="Arial Bold" w:eastAsia="Times New Roman" w:hAnsi="Arial Bold" w:cs="Times New Roman"/>
      <w:b/>
      <w:color w:val="FFFFFF"/>
      <w:spacing w:val="5"/>
      <w:kern w:val="28"/>
      <w:sz w:val="120"/>
      <w:szCs w:val="52"/>
      <w:lang w:val="en-AU"/>
    </w:rPr>
  </w:style>
  <w:style w:type="paragraph" w:customStyle="1" w:styleId="Subtitle1">
    <w:name w:val="Subtitle1"/>
    <w:basedOn w:val="Normal"/>
    <w:next w:val="Normal"/>
    <w:uiPriority w:val="19"/>
    <w:qFormat/>
    <w:rsid w:val="005A23BB"/>
    <w:pPr>
      <w:numPr>
        <w:ilvl w:val="1"/>
      </w:numPr>
      <w:spacing w:after="0" w:line="440" w:lineRule="exact"/>
      <w:jc w:val="both"/>
    </w:pPr>
    <w:rPr>
      <w:rFonts w:ascii="Calibri" w:eastAsia="Times New Roman" w:hAnsi="Calibri" w:cs="Times New Roman"/>
      <w:b/>
      <w:iCs/>
      <w:color w:val="FFFFFF"/>
      <w:spacing w:val="15"/>
      <w:sz w:val="40"/>
      <w:lang w:val="en-AU"/>
    </w:rPr>
  </w:style>
  <w:style w:type="character" w:customStyle="1" w:styleId="SubtitleChar">
    <w:name w:val="Subtitle Char"/>
    <w:basedOn w:val="DefaultParagraphFont"/>
    <w:link w:val="Subtitle"/>
    <w:uiPriority w:val="19"/>
    <w:rsid w:val="005A23BB"/>
    <w:rPr>
      <w:rFonts w:ascii="Calibri" w:eastAsia="Times New Roman" w:hAnsi="Calibri" w:cs="Times New Roman"/>
      <w:b/>
      <w:iCs/>
      <w:color w:val="FFFFFF"/>
      <w:spacing w:val="15"/>
      <w:sz w:val="40"/>
      <w:szCs w:val="24"/>
      <w:lang w:val="en-AU"/>
    </w:rPr>
  </w:style>
  <w:style w:type="paragraph" w:customStyle="1" w:styleId="Subtitle2">
    <w:name w:val="Subtitle 2"/>
    <w:basedOn w:val="Subtitle"/>
    <w:uiPriority w:val="19"/>
    <w:semiHidden/>
    <w:qFormat/>
    <w:rsid w:val="005A23BB"/>
    <w:pPr>
      <w:spacing w:after="0" w:line="280" w:lineRule="exact"/>
      <w:jc w:val="both"/>
    </w:pPr>
    <w:rPr>
      <w:b w:val="0"/>
      <w:sz w:val="24"/>
      <w:lang w:val="en-GB"/>
    </w:rPr>
  </w:style>
  <w:style w:type="paragraph" w:styleId="BalloonText">
    <w:name w:val="Balloon Text"/>
    <w:basedOn w:val="Normal"/>
    <w:link w:val="BalloonTextChar"/>
    <w:uiPriority w:val="19"/>
    <w:semiHidden/>
    <w:rsid w:val="005A23BB"/>
    <w:pPr>
      <w:spacing w:after="240" w:line="240" w:lineRule="auto"/>
      <w:jc w:val="both"/>
    </w:pPr>
    <w:rPr>
      <w:rFonts w:ascii="Calibri" w:eastAsia="Times New Roman" w:hAnsi="Calibri" w:cs="Tahoma"/>
      <w:sz w:val="16"/>
      <w:szCs w:val="16"/>
    </w:rPr>
  </w:style>
  <w:style w:type="character" w:customStyle="1" w:styleId="BalloonTextChar">
    <w:name w:val="Balloon Text Char"/>
    <w:basedOn w:val="DefaultParagraphFont"/>
    <w:link w:val="BalloonText"/>
    <w:uiPriority w:val="19"/>
    <w:semiHidden/>
    <w:rsid w:val="005A23BB"/>
    <w:rPr>
      <w:rFonts w:ascii="Calibri" w:eastAsia="Times New Roman" w:hAnsi="Calibri" w:cs="Tahoma"/>
      <w:sz w:val="16"/>
      <w:szCs w:val="16"/>
    </w:rPr>
  </w:style>
  <w:style w:type="paragraph" w:customStyle="1" w:styleId="HeaderFirstPage">
    <w:name w:val="HeaderFirstPage"/>
    <w:basedOn w:val="Header"/>
    <w:uiPriority w:val="19"/>
    <w:semiHidden/>
    <w:qFormat/>
    <w:rsid w:val="005A23BB"/>
    <w:pPr>
      <w:spacing w:after="2000"/>
    </w:pPr>
  </w:style>
  <w:style w:type="paragraph" w:customStyle="1" w:styleId="NormalNoSpaceBold">
    <w:name w:val="NormalNoSpaceBold"/>
    <w:basedOn w:val="NormalNoSpace"/>
    <w:uiPriority w:val="19"/>
    <w:semiHidden/>
    <w:qFormat/>
    <w:rsid w:val="005A23BB"/>
    <w:rPr>
      <w:b/>
    </w:rPr>
  </w:style>
  <w:style w:type="paragraph" w:customStyle="1" w:styleId="Yours">
    <w:name w:val="Yours"/>
    <w:basedOn w:val="Normal"/>
    <w:uiPriority w:val="19"/>
    <w:semiHidden/>
    <w:qFormat/>
    <w:rsid w:val="005A23BB"/>
    <w:pPr>
      <w:keepNext/>
      <w:spacing w:after="1520" w:line="240" w:lineRule="auto"/>
      <w:jc w:val="both"/>
    </w:pPr>
    <w:rPr>
      <w:rFonts w:ascii="Calibri" w:eastAsia="Times New Roman" w:hAnsi="Calibri" w:cs="Times New Roman"/>
      <w:szCs w:val="20"/>
    </w:rPr>
  </w:style>
  <w:style w:type="paragraph" w:customStyle="1" w:styleId="ContactDetails">
    <w:name w:val="ContactDetails"/>
    <w:basedOn w:val="Normal"/>
    <w:next w:val="Normal"/>
    <w:uiPriority w:val="19"/>
    <w:semiHidden/>
    <w:qFormat/>
    <w:rsid w:val="005A23BB"/>
    <w:pPr>
      <w:spacing w:before="120" w:after="120" w:line="240" w:lineRule="auto"/>
      <w:contextualSpacing/>
      <w:jc w:val="both"/>
    </w:pPr>
    <w:rPr>
      <w:rFonts w:ascii="Calibri" w:eastAsia="Times New Roman" w:hAnsi="Calibri" w:cs="Times New Roman"/>
      <w:szCs w:val="20"/>
    </w:rPr>
  </w:style>
  <w:style w:type="paragraph" w:customStyle="1" w:styleId="Enclosures">
    <w:name w:val="Enclosures"/>
    <w:basedOn w:val="Normal"/>
    <w:next w:val="Normal"/>
    <w:uiPriority w:val="19"/>
    <w:semiHidden/>
    <w:qFormat/>
    <w:rsid w:val="005A23BB"/>
    <w:pPr>
      <w:tabs>
        <w:tab w:val="left" w:pos="1021"/>
      </w:tabs>
      <w:spacing w:after="240" w:line="240" w:lineRule="auto"/>
      <w:ind w:left="1021" w:hanging="1021"/>
      <w:jc w:val="both"/>
    </w:pPr>
    <w:rPr>
      <w:rFonts w:ascii="Calibri" w:eastAsia="Times New Roman" w:hAnsi="Calibri" w:cs="Times New Roman"/>
      <w:szCs w:val="20"/>
    </w:rPr>
  </w:style>
  <w:style w:type="paragraph" w:customStyle="1" w:styleId="FooterPageNo">
    <w:name w:val="FooterPageNo"/>
    <w:basedOn w:val="Footer"/>
    <w:uiPriority w:val="19"/>
    <w:semiHidden/>
    <w:qFormat/>
    <w:rsid w:val="005A23BB"/>
    <w:pPr>
      <w:tabs>
        <w:tab w:val="right" w:pos="8732"/>
      </w:tabs>
    </w:pPr>
    <w:rPr>
      <w:sz w:val="12"/>
    </w:rPr>
  </w:style>
  <w:style w:type="paragraph" w:styleId="FootnoteText">
    <w:name w:val="footnote text"/>
    <w:basedOn w:val="Normal"/>
    <w:link w:val="FootnoteTextChar"/>
    <w:uiPriority w:val="19"/>
    <w:rsid w:val="005A23BB"/>
    <w:pPr>
      <w:overflowPunct w:val="0"/>
      <w:autoSpaceDE w:val="0"/>
      <w:autoSpaceDN w:val="0"/>
      <w:adjustRightInd w:val="0"/>
      <w:spacing w:after="120" w:line="240" w:lineRule="auto"/>
      <w:ind w:left="180" w:hanging="180"/>
      <w:jc w:val="both"/>
      <w:textAlignment w:val="baseline"/>
    </w:pPr>
    <w:rPr>
      <w:rFonts w:ascii="Calibri" w:eastAsia="Times New Roman" w:hAnsi="Calibri" w:cs="Times New Roman"/>
      <w:sz w:val="18"/>
      <w:szCs w:val="20"/>
    </w:rPr>
  </w:style>
  <w:style w:type="character" w:customStyle="1" w:styleId="FootnoteTextChar">
    <w:name w:val="Footnote Text Char"/>
    <w:basedOn w:val="DefaultParagraphFont"/>
    <w:link w:val="FootnoteText"/>
    <w:uiPriority w:val="19"/>
    <w:rsid w:val="005A23BB"/>
    <w:rPr>
      <w:rFonts w:ascii="Calibri" w:eastAsia="Times New Roman" w:hAnsi="Calibri" w:cs="Times New Roman"/>
      <w:sz w:val="18"/>
      <w:szCs w:val="20"/>
    </w:rPr>
  </w:style>
  <w:style w:type="character" w:styleId="FootnoteReference">
    <w:name w:val="footnote reference"/>
    <w:uiPriority w:val="19"/>
    <w:semiHidden/>
    <w:rsid w:val="005A23BB"/>
    <w:rPr>
      <w:vertAlign w:val="superscript"/>
    </w:rPr>
  </w:style>
  <w:style w:type="paragraph" w:styleId="CommentText">
    <w:name w:val="annotation text"/>
    <w:basedOn w:val="Normal"/>
    <w:link w:val="CommentTextChar"/>
    <w:uiPriority w:val="19"/>
    <w:semiHidden/>
    <w:rsid w:val="005A23BB"/>
    <w:pPr>
      <w:spacing w:after="240" w:line="240" w:lineRule="auto"/>
      <w:jc w:val="both"/>
    </w:pPr>
    <w:rPr>
      <w:rFonts w:ascii="Calibri" w:eastAsia="Times New Roman" w:hAnsi="Calibri" w:cs="Times New Roman"/>
      <w:szCs w:val="20"/>
    </w:rPr>
  </w:style>
  <w:style w:type="character" w:customStyle="1" w:styleId="CommentTextChar">
    <w:name w:val="Comment Text Char"/>
    <w:basedOn w:val="DefaultParagraphFont"/>
    <w:link w:val="CommentText"/>
    <w:uiPriority w:val="19"/>
    <w:semiHidden/>
    <w:rsid w:val="005A23BB"/>
    <w:rPr>
      <w:rFonts w:ascii="Calibri" w:eastAsia="Times New Roman" w:hAnsi="Calibri" w:cs="Times New Roman"/>
      <w:szCs w:val="20"/>
    </w:rPr>
  </w:style>
  <w:style w:type="paragraph" w:styleId="Date">
    <w:name w:val="Date"/>
    <w:basedOn w:val="Normal"/>
    <w:next w:val="Normal"/>
    <w:link w:val="DateChar"/>
    <w:uiPriority w:val="99"/>
    <w:semiHidden/>
    <w:rsid w:val="005A23BB"/>
    <w:pPr>
      <w:spacing w:after="240" w:line="240" w:lineRule="auto"/>
      <w:jc w:val="both"/>
    </w:pPr>
    <w:rPr>
      <w:rFonts w:ascii="Calibri" w:eastAsia="Times New Roman" w:hAnsi="Calibri" w:cs="Times New Roman"/>
      <w:szCs w:val="20"/>
    </w:rPr>
  </w:style>
  <w:style w:type="character" w:customStyle="1" w:styleId="DateChar">
    <w:name w:val="Date Char"/>
    <w:basedOn w:val="DefaultParagraphFont"/>
    <w:link w:val="Date"/>
    <w:uiPriority w:val="99"/>
    <w:semiHidden/>
    <w:rsid w:val="005A23BB"/>
    <w:rPr>
      <w:rFonts w:ascii="Calibri" w:eastAsia="Times New Roman" w:hAnsi="Calibri" w:cs="Times New Roman"/>
      <w:szCs w:val="20"/>
    </w:rPr>
  </w:style>
  <w:style w:type="paragraph" w:customStyle="1" w:styleId="TableTitle">
    <w:name w:val="Table Title"/>
    <w:basedOn w:val="Normal"/>
    <w:uiPriority w:val="11"/>
    <w:qFormat/>
    <w:rsid w:val="005A23BB"/>
    <w:pPr>
      <w:pBdr>
        <w:top w:val="single" w:sz="12" w:space="1" w:color="CE7628"/>
        <w:bottom w:val="single" w:sz="12" w:space="1" w:color="E7E6E6"/>
      </w:pBdr>
      <w:shd w:val="clear" w:color="auto" w:fill="E7E6E6"/>
      <w:spacing w:before="360" w:after="0" w:line="240" w:lineRule="auto"/>
      <w:ind w:right="28"/>
    </w:pPr>
    <w:rPr>
      <w:rFonts w:ascii="Calibri" w:eastAsia="Times New Roman" w:hAnsi="Calibri" w:cs="Times New Roman"/>
      <w:szCs w:val="20"/>
    </w:rPr>
  </w:style>
  <w:style w:type="paragraph" w:customStyle="1" w:styleId="FigureSource">
    <w:name w:val="Figure Source"/>
    <w:basedOn w:val="TableText"/>
    <w:uiPriority w:val="19"/>
    <w:qFormat/>
    <w:rsid w:val="005A23BB"/>
    <w:pPr>
      <w:spacing w:before="60" w:after="120"/>
      <w:ind w:left="57"/>
    </w:pPr>
    <w:rPr>
      <w:rFonts w:cs="Arial"/>
      <w:sz w:val="16"/>
      <w:szCs w:val="16"/>
    </w:rPr>
  </w:style>
  <w:style w:type="paragraph" w:customStyle="1" w:styleId="NormalIndent1">
    <w:name w:val="NormalIndent1"/>
    <w:basedOn w:val="Normal"/>
    <w:uiPriority w:val="19"/>
    <w:qFormat/>
    <w:rsid w:val="005A23BB"/>
    <w:pPr>
      <w:spacing w:after="240" w:line="240" w:lineRule="auto"/>
      <w:ind w:left="340"/>
      <w:jc w:val="both"/>
    </w:pPr>
    <w:rPr>
      <w:rFonts w:ascii="Calibri" w:eastAsia="Times New Roman" w:hAnsi="Calibri" w:cs="Times New Roman"/>
      <w:szCs w:val="20"/>
    </w:rPr>
  </w:style>
  <w:style w:type="paragraph" w:customStyle="1" w:styleId="NormalIndent2">
    <w:name w:val="NormalIndent2"/>
    <w:basedOn w:val="Normal"/>
    <w:uiPriority w:val="19"/>
    <w:qFormat/>
    <w:rsid w:val="005A23BB"/>
    <w:pPr>
      <w:spacing w:after="240" w:line="240" w:lineRule="auto"/>
      <w:ind w:left="680"/>
      <w:jc w:val="both"/>
    </w:pPr>
    <w:rPr>
      <w:rFonts w:ascii="Calibri" w:eastAsia="Times New Roman" w:hAnsi="Calibri" w:cs="Times New Roman"/>
      <w:szCs w:val="20"/>
    </w:rPr>
  </w:style>
  <w:style w:type="paragraph" w:styleId="Bibliography">
    <w:name w:val="Bibliography"/>
    <w:basedOn w:val="Normal"/>
    <w:next w:val="Normal"/>
    <w:uiPriority w:val="37"/>
    <w:semiHidden/>
    <w:unhideWhenUsed/>
    <w:rsid w:val="005A23BB"/>
    <w:pPr>
      <w:spacing w:after="240" w:line="240" w:lineRule="auto"/>
      <w:jc w:val="both"/>
    </w:pPr>
    <w:rPr>
      <w:rFonts w:ascii="Calibri" w:eastAsia="Times New Roman" w:hAnsi="Calibri" w:cs="Times New Roman"/>
      <w:szCs w:val="20"/>
    </w:rPr>
  </w:style>
  <w:style w:type="paragraph" w:customStyle="1" w:styleId="BlockText1">
    <w:name w:val="Block Text1"/>
    <w:basedOn w:val="Normal"/>
    <w:next w:val="BlockText"/>
    <w:uiPriority w:val="99"/>
    <w:semiHidden/>
    <w:unhideWhenUsed/>
    <w:rsid w:val="005A23BB"/>
    <w:pPr>
      <w:pBdr>
        <w:top w:val="single" w:sz="2" w:space="10" w:color="9B9795" w:frame="1"/>
        <w:left w:val="single" w:sz="2" w:space="10" w:color="9B9795" w:frame="1"/>
        <w:bottom w:val="single" w:sz="2" w:space="10" w:color="9B9795" w:frame="1"/>
        <w:right w:val="single" w:sz="2" w:space="10" w:color="9B9795" w:frame="1"/>
      </w:pBdr>
      <w:spacing w:after="240" w:line="240" w:lineRule="auto"/>
      <w:ind w:left="1152" w:right="1152"/>
      <w:jc w:val="both"/>
    </w:pPr>
    <w:rPr>
      <w:rFonts w:eastAsia="Times New Roman" w:cs="Times New Roman"/>
      <w:i/>
      <w:iCs/>
      <w:color w:val="9B9795"/>
      <w:szCs w:val="20"/>
    </w:rPr>
  </w:style>
  <w:style w:type="paragraph" w:styleId="BodyText0">
    <w:name w:val="Body Text"/>
    <w:aliases w:val="Body Text2"/>
    <w:basedOn w:val="Normal"/>
    <w:link w:val="BodyTextChar"/>
    <w:uiPriority w:val="19"/>
    <w:semiHidden/>
    <w:rsid w:val="005A23BB"/>
    <w:pPr>
      <w:spacing w:after="240" w:line="240" w:lineRule="auto"/>
      <w:jc w:val="both"/>
    </w:pPr>
    <w:rPr>
      <w:rFonts w:eastAsia="Times New Roman"/>
      <w:b/>
      <w:bCs/>
      <w:sz w:val="16"/>
      <w:szCs w:val="20"/>
    </w:rPr>
  </w:style>
  <w:style w:type="character" w:customStyle="1" w:styleId="BodyTextChar">
    <w:name w:val="Body Text Char"/>
    <w:aliases w:val="Body Text2 Char"/>
    <w:basedOn w:val="DefaultParagraphFont"/>
    <w:link w:val="BodyText0"/>
    <w:uiPriority w:val="19"/>
    <w:semiHidden/>
    <w:rsid w:val="005A23BB"/>
    <w:rPr>
      <w:rFonts w:ascii="Arial" w:eastAsia="Times New Roman" w:hAnsi="Arial" w:cs="Arial"/>
      <w:b/>
      <w:bCs/>
      <w:sz w:val="16"/>
      <w:szCs w:val="20"/>
    </w:rPr>
  </w:style>
  <w:style w:type="paragraph" w:styleId="BodyText2">
    <w:name w:val="Body Text 2"/>
    <w:basedOn w:val="Normal"/>
    <w:link w:val="BodyText2Char"/>
    <w:uiPriority w:val="19"/>
    <w:semiHidden/>
    <w:rsid w:val="005A23BB"/>
    <w:pPr>
      <w:spacing w:after="240" w:line="240" w:lineRule="auto"/>
      <w:jc w:val="center"/>
    </w:pPr>
    <w:rPr>
      <w:rFonts w:eastAsia="Times New Roman"/>
      <w:b/>
      <w:bCs/>
      <w:sz w:val="16"/>
      <w:szCs w:val="20"/>
    </w:rPr>
  </w:style>
  <w:style w:type="character" w:customStyle="1" w:styleId="BodyText2Char">
    <w:name w:val="Body Text 2 Char"/>
    <w:basedOn w:val="DefaultParagraphFont"/>
    <w:link w:val="BodyText2"/>
    <w:uiPriority w:val="19"/>
    <w:semiHidden/>
    <w:rsid w:val="005A23BB"/>
    <w:rPr>
      <w:rFonts w:ascii="Arial" w:eastAsia="Times New Roman" w:hAnsi="Arial" w:cs="Arial"/>
      <w:b/>
      <w:bCs/>
      <w:sz w:val="16"/>
      <w:szCs w:val="20"/>
    </w:rPr>
  </w:style>
  <w:style w:type="paragraph" w:styleId="BodyText3">
    <w:name w:val="Body Text 3"/>
    <w:basedOn w:val="Normal"/>
    <w:link w:val="BodyText3Char"/>
    <w:uiPriority w:val="19"/>
    <w:semiHidden/>
    <w:rsid w:val="005A23BB"/>
    <w:pPr>
      <w:spacing w:after="240" w:line="240" w:lineRule="auto"/>
      <w:jc w:val="center"/>
    </w:pPr>
    <w:rPr>
      <w:rFonts w:eastAsia="Times New Roman"/>
      <w:b/>
      <w:bCs/>
      <w:sz w:val="28"/>
      <w:szCs w:val="20"/>
    </w:rPr>
  </w:style>
  <w:style w:type="character" w:customStyle="1" w:styleId="BodyText3Char">
    <w:name w:val="Body Text 3 Char"/>
    <w:basedOn w:val="DefaultParagraphFont"/>
    <w:link w:val="BodyText3"/>
    <w:uiPriority w:val="19"/>
    <w:semiHidden/>
    <w:rsid w:val="005A23BB"/>
    <w:rPr>
      <w:rFonts w:ascii="Arial" w:eastAsia="Times New Roman" w:hAnsi="Arial" w:cs="Arial"/>
      <w:b/>
      <w:bCs/>
      <w:sz w:val="28"/>
      <w:szCs w:val="20"/>
    </w:rPr>
  </w:style>
  <w:style w:type="paragraph" w:styleId="BodyTextFirstIndent">
    <w:name w:val="Body Text First Indent"/>
    <w:basedOn w:val="BodyText0"/>
    <w:link w:val="BodyTextFirstIndentChar"/>
    <w:uiPriority w:val="99"/>
    <w:semiHidden/>
    <w:unhideWhenUsed/>
    <w:rsid w:val="005A23BB"/>
    <w:pPr>
      <w:ind w:firstLine="360"/>
    </w:pPr>
  </w:style>
  <w:style w:type="character" w:customStyle="1" w:styleId="BodyTextFirstIndentChar">
    <w:name w:val="Body Text First Indent Char"/>
    <w:basedOn w:val="BodyTextChar"/>
    <w:link w:val="BodyTextFirstIndent"/>
    <w:uiPriority w:val="99"/>
    <w:semiHidden/>
    <w:rsid w:val="005A23BB"/>
    <w:rPr>
      <w:rFonts w:ascii="Arial" w:eastAsia="Times New Roman" w:hAnsi="Arial" w:cs="Arial"/>
      <w:b/>
      <w:bCs/>
      <w:sz w:val="16"/>
      <w:szCs w:val="20"/>
    </w:rPr>
  </w:style>
  <w:style w:type="paragraph" w:styleId="BodyTextIndent">
    <w:name w:val="Body Text Indent"/>
    <w:basedOn w:val="Normal"/>
    <w:link w:val="BodyTextIndentChar"/>
    <w:uiPriority w:val="19"/>
    <w:semiHidden/>
    <w:rsid w:val="005A23BB"/>
    <w:pPr>
      <w:spacing w:after="240" w:line="240" w:lineRule="auto"/>
      <w:ind w:left="426"/>
      <w:jc w:val="both"/>
    </w:pPr>
    <w:rPr>
      <w:rFonts w:ascii="Calibri" w:eastAsia="Times New Roman" w:hAnsi="Calibri" w:cs="Times New Roman"/>
      <w:szCs w:val="20"/>
    </w:rPr>
  </w:style>
  <w:style w:type="character" w:customStyle="1" w:styleId="BodyTextIndentChar">
    <w:name w:val="Body Text Indent Char"/>
    <w:basedOn w:val="DefaultParagraphFont"/>
    <w:link w:val="BodyTextIndent"/>
    <w:uiPriority w:val="19"/>
    <w:semiHidden/>
    <w:rsid w:val="005A23BB"/>
    <w:rPr>
      <w:rFonts w:ascii="Calibri" w:eastAsia="Times New Roman" w:hAnsi="Calibri" w:cs="Times New Roman"/>
      <w:szCs w:val="20"/>
    </w:rPr>
  </w:style>
  <w:style w:type="paragraph" w:styleId="BodyTextFirstIndent2">
    <w:name w:val="Body Text First Indent 2"/>
    <w:basedOn w:val="BodyTextIndent"/>
    <w:link w:val="BodyTextFirstIndent2Char"/>
    <w:uiPriority w:val="99"/>
    <w:semiHidden/>
    <w:unhideWhenUsed/>
    <w:rsid w:val="005A23BB"/>
    <w:pPr>
      <w:ind w:left="360" w:firstLine="360"/>
    </w:pPr>
  </w:style>
  <w:style w:type="character" w:customStyle="1" w:styleId="BodyTextFirstIndent2Char">
    <w:name w:val="Body Text First Indent 2 Char"/>
    <w:basedOn w:val="BodyTextIndentChar"/>
    <w:link w:val="BodyTextFirstIndent2"/>
    <w:uiPriority w:val="99"/>
    <w:semiHidden/>
    <w:rsid w:val="005A23BB"/>
    <w:rPr>
      <w:rFonts w:ascii="Calibri" w:eastAsia="Times New Roman" w:hAnsi="Calibri" w:cs="Times New Roman"/>
      <w:szCs w:val="20"/>
    </w:rPr>
  </w:style>
  <w:style w:type="paragraph" w:styleId="BodyTextIndent2">
    <w:name w:val="Body Text Indent 2"/>
    <w:basedOn w:val="Normal"/>
    <w:link w:val="BodyTextIndent2Char"/>
    <w:uiPriority w:val="19"/>
    <w:semiHidden/>
    <w:rsid w:val="005A23BB"/>
    <w:pPr>
      <w:spacing w:after="240" w:line="240" w:lineRule="auto"/>
      <w:ind w:left="426"/>
      <w:jc w:val="both"/>
    </w:pPr>
    <w:rPr>
      <w:rFonts w:ascii="Calibri" w:eastAsia="Times New Roman" w:hAnsi="Calibri" w:cs="Times New Roman"/>
      <w:szCs w:val="20"/>
    </w:rPr>
  </w:style>
  <w:style w:type="character" w:customStyle="1" w:styleId="BodyTextIndent2Char">
    <w:name w:val="Body Text Indent 2 Char"/>
    <w:basedOn w:val="DefaultParagraphFont"/>
    <w:link w:val="BodyTextIndent2"/>
    <w:uiPriority w:val="19"/>
    <w:semiHidden/>
    <w:rsid w:val="005A23BB"/>
    <w:rPr>
      <w:rFonts w:ascii="Calibri" w:eastAsia="Times New Roman" w:hAnsi="Calibri" w:cs="Times New Roman"/>
      <w:szCs w:val="20"/>
    </w:rPr>
  </w:style>
  <w:style w:type="paragraph" w:styleId="BodyTextIndent3">
    <w:name w:val="Body Text Indent 3"/>
    <w:basedOn w:val="Normal"/>
    <w:link w:val="BodyTextIndent3Char"/>
    <w:uiPriority w:val="19"/>
    <w:semiHidden/>
    <w:rsid w:val="005A23BB"/>
    <w:pPr>
      <w:tabs>
        <w:tab w:val="num" w:pos="426"/>
      </w:tabs>
      <w:spacing w:after="240" w:line="240" w:lineRule="auto"/>
      <w:ind w:left="426"/>
      <w:jc w:val="both"/>
    </w:pPr>
    <w:rPr>
      <w:rFonts w:ascii="Calibri" w:eastAsia="Times New Roman" w:hAnsi="Calibri" w:cs="Times New Roman"/>
    </w:rPr>
  </w:style>
  <w:style w:type="character" w:customStyle="1" w:styleId="BodyTextIndent3Char">
    <w:name w:val="Body Text Indent 3 Char"/>
    <w:basedOn w:val="DefaultParagraphFont"/>
    <w:link w:val="BodyTextIndent3"/>
    <w:uiPriority w:val="19"/>
    <w:semiHidden/>
    <w:rsid w:val="005A23BB"/>
    <w:rPr>
      <w:rFonts w:ascii="Calibri" w:eastAsia="Times New Roman" w:hAnsi="Calibri" w:cs="Times New Roman"/>
      <w:szCs w:val="24"/>
    </w:rPr>
  </w:style>
  <w:style w:type="character" w:styleId="BookTitle">
    <w:name w:val="Book Title"/>
    <w:basedOn w:val="DefaultParagraphFont"/>
    <w:uiPriority w:val="33"/>
    <w:unhideWhenUsed/>
    <w:qFormat/>
    <w:rsid w:val="005A23BB"/>
    <w:rPr>
      <w:b/>
      <w:bCs/>
      <w:smallCaps/>
      <w:spacing w:val="5"/>
    </w:rPr>
  </w:style>
  <w:style w:type="paragraph" w:styleId="Caption">
    <w:name w:val="caption"/>
    <w:basedOn w:val="TableText"/>
    <w:next w:val="Normal"/>
    <w:uiPriority w:val="19"/>
    <w:semiHidden/>
    <w:qFormat/>
    <w:rsid w:val="005A23BB"/>
    <w:rPr>
      <w:sz w:val="22"/>
    </w:rPr>
  </w:style>
  <w:style w:type="paragraph" w:styleId="Closing">
    <w:name w:val="Closing"/>
    <w:basedOn w:val="Normal"/>
    <w:link w:val="ClosingChar"/>
    <w:uiPriority w:val="99"/>
    <w:semiHidden/>
    <w:unhideWhenUsed/>
    <w:rsid w:val="005A23BB"/>
    <w:pPr>
      <w:spacing w:after="0" w:line="240" w:lineRule="auto"/>
      <w:ind w:left="4252"/>
      <w:jc w:val="both"/>
    </w:pPr>
    <w:rPr>
      <w:rFonts w:ascii="Calibri" w:eastAsia="Times New Roman" w:hAnsi="Calibri" w:cs="Times New Roman"/>
      <w:szCs w:val="20"/>
    </w:rPr>
  </w:style>
  <w:style w:type="character" w:customStyle="1" w:styleId="ClosingChar">
    <w:name w:val="Closing Char"/>
    <w:basedOn w:val="DefaultParagraphFont"/>
    <w:link w:val="Closing"/>
    <w:uiPriority w:val="99"/>
    <w:semiHidden/>
    <w:rsid w:val="005A23BB"/>
    <w:rPr>
      <w:rFonts w:ascii="Calibri" w:eastAsia="Times New Roman" w:hAnsi="Calibri" w:cs="Times New Roman"/>
      <w:szCs w:val="20"/>
    </w:rPr>
  </w:style>
  <w:style w:type="table" w:customStyle="1" w:styleId="ColorfulGrid1">
    <w:name w:val="Colorful Grid1"/>
    <w:basedOn w:val="TableNormal"/>
    <w:next w:val="ColorfulGrid"/>
    <w:uiPriority w:val="73"/>
    <w:rsid w:val="005A23BB"/>
    <w:pPr>
      <w:spacing w:after="0" w:line="240" w:lineRule="auto"/>
    </w:pPr>
    <w:rPr>
      <w:rFonts w:ascii="Arial" w:hAnsi="Arial"/>
      <w:color w:val="9B9795"/>
      <w:sz w:val="20"/>
      <w:szCs w:val="20"/>
    </w:rPr>
    <w:tblPr>
      <w:tblStyleRowBandSize w:val="1"/>
      <w:tblStyleColBandSize w:val="1"/>
      <w:tblBorders>
        <w:insideH w:val="single" w:sz="4" w:space="0" w:color="FFFFFF"/>
      </w:tblBorders>
    </w:tblPr>
    <w:tcPr>
      <w:shd w:val="clear" w:color="auto" w:fill="EBEAE9"/>
    </w:tcPr>
    <w:tblStylePr w:type="firstRow">
      <w:rPr>
        <w:b/>
        <w:bCs/>
      </w:rPr>
      <w:tblPr/>
      <w:tcPr>
        <w:shd w:val="clear" w:color="auto" w:fill="D7D5D4"/>
      </w:tcPr>
    </w:tblStylePr>
    <w:tblStylePr w:type="lastRow">
      <w:rPr>
        <w:b/>
        <w:bCs/>
        <w:color w:val="9B9795"/>
      </w:rPr>
      <w:tblPr/>
      <w:tcPr>
        <w:shd w:val="clear" w:color="auto" w:fill="D7D5D4"/>
      </w:tcPr>
    </w:tblStylePr>
    <w:tblStylePr w:type="firstCol">
      <w:rPr>
        <w:color w:val="FFFFFF"/>
      </w:rPr>
      <w:tblPr/>
      <w:tcPr>
        <w:shd w:val="clear" w:color="auto" w:fill="75706E"/>
      </w:tcPr>
    </w:tblStylePr>
    <w:tblStylePr w:type="lastCol">
      <w:rPr>
        <w:color w:val="FFFFFF"/>
      </w:rPr>
      <w:tblPr/>
      <w:tcPr>
        <w:shd w:val="clear" w:color="auto" w:fill="75706E"/>
      </w:tcPr>
    </w:tblStylePr>
    <w:tblStylePr w:type="band1Vert">
      <w:tblPr/>
      <w:tcPr>
        <w:shd w:val="clear" w:color="auto" w:fill="CDCBCA"/>
      </w:tcPr>
    </w:tblStylePr>
    <w:tblStylePr w:type="band1Horz">
      <w:tblPr/>
      <w:tcPr>
        <w:shd w:val="clear" w:color="auto" w:fill="CDCBCA"/>
      </w:tcPr>
    </w:tblStylePr>
  </w:style>
  <w:style w:type="table" w:customStyle="1" w:styleId="ColorfulGrid-Accent11">
    <w:name w:val="Colorful Grid - Accent 11"/>
    <w:basedOn w:val="TableNormal"/>
    <w:next w:val="ColorfulGrid-Accent1"/>
    <w:uiPriority w:val="73"/>
    <w:rsid w:val="005A23BB"/>
    <w:pPr>
      <w:spacing w:after="0" w:line="240" w:lineRule="auto"/>
    </w:pPr>
    <w:rPr>
      <w:rFonts w:ascii="Arial" w:hAnsi="Arial"/>
      <w:color w:val="9B9795"/>
      <w:sz w:val="20"/>
      <w:szCs w:val="20"/>
    </w:rPr>
    <w:tblPr>
      <w:tblStyleRowBandSize w:val="1"/>
      <w:tblStyleColBandSize w:val="1"/>
      <w:tblBorders>
        <w:insideH w:val="single" w:sz="4" w:space="0" w:color="FFFFFF"/>
      </w:tblBorders>
    </w:tblPr>
    <w:tcPr>
      <w:shd w:val="clear" w:color="auto" w:fill="EBEAE9"/>
    </w:tcPr>
    <w:tblStylePr w:type="firstRow">
      <w:rPr>
        <w:b/>
        <w:bCs/>
      </w:rPr>
      <w:tblPr/>
      <w:tcPr>
        <w:shd w:val="clear" w:color="auto" w:fill="D7D5D4"/>
      </w:tcPr>
    </w:tblStylePr>
    <w:tblStylePr w:type="lastRow">
      <w:rPr>
        <w:b/>
        <w:bCs/>
        <w:color w:val="9B9795"/>
      </w:rPr>
      <w:tblPr/>
      <w:tcPr>
        <w:shd w:val="clear" w:color="auto" w:fill="D7D5D4"/>
      </w:tcPr>
    </w:tblStylePr>
    <w:tblStylePr w:type="firstCol">
      <w:rPr>
        <w:color w:val="FFFFFF"/>
      </w:rPr>
      <w:tblPr/>
      <w:tcPr>
        <w:shd w:val="clear" w:color="auto" w:fill="75706E"/>
      </w:tcPr>
    </w:tblStylePr>
    <w:tblStylePr w:type="lastCol">
      <w:rPr>
        <w:color w:val="FFFFFF"/>
      </w:rPr>
      <w:tblPr/>
      <w:tcPr>
        <w:shd w:val="clear" w:color="auto" w:fill="75706E"/>
      </w:tcPr>
    </w:tblStylePr>
    <w:tblStylePr w:type="band1Vert">
      <w:tblPr/>
      <w:tcPr>
        <w:shd w:val="clear" w:color="auto" w:fill="CDCBCA"/>
      </w:tcPr>
    </w:tblStylePr>
    <w:tblStylePr w:type="band1Horz">
      <w:tblPr/>
      <w:tcPr>
        <w:shd w:val="clear" w:color="auto" w:fill="CDCBCA"/>
      </w:tcPr>
    </w:tblStylePr>
  </w:style>
  <w:style w:type="table" w:customStyle="1" w:styleId="ColorfulGrid-Accent21">
    <w:name w:val="Colorful Grid - Accent 21"/>
    <w:basedOn w:val="TableNormal"/>
    <w:next w:val="ColorfulGrid-Accent2"/>
    <w:uiPriority w:val="73"/>
    <w:rsid w:val="005A23BB"/>
    <w:pPr>
      <w:spacing w:after="0" w:line="240" w:lineRule="auto"/>
    </w:pPr>
    <w:rPr>
      <w:rFonts w:ascii="Arial" w:hAnsi="Arial"/>
      <w:color w:val="9B9795"/>
      <w:sz w:val="20"/>
      <w:szCs w:val="20"/>
    </w:rPr>
    <w:tblPr>
      <w:tblStyleRowBandSize w:val="1"/>
      <w:tblStyleColBandSize w:val="1"/>
      <w:tblBorders>
        <w:insideH w:val="single" w:sz="4" w:space="0" w:color="FFFFFF"/>
      </w:tblBorders>
    </w:tblPr>
    <w:tcPr>
      <w:shd w:val="clear" w:color="auto" w:fill="F6E3D2"/>
    </w:tcPr>
    <w:tblStylePr w:type="firstRow">
      <w:rPr>
        <w:b/>
        <w:bCs/>
      </w:rPr>
      <w:tblPr/>
      <w:tcPr>
        <w:shd w:val="clear" w:color="auto" w:fill="EDC7A6"/>
      </w:tcPr>
    </w:tblStylePr>
    <w:tblStylePr w:type="lastRow">
      <w:rPr>
        <w:b/>
        <w:bCs/>
        <w:color w:val="9B9795"/>
      </w:rPr>
      <w:tblPr/>
      <w:tcPr>
        <w:shd w:val="clear" w:color="auto" w:fill="EDC7A6"/>
      </w:tcPr>
    </w:tblStylePr>
    <w:tblStylePr w:type="firstCol">
      <w:rPr>
        <w:color w:val="FFFFFF"/>
      </w:rPr>
      <w:tblPr/>
      <w:tcPr>
        <w:shd w:val="clear" w:color="auto" w:fill="9A571E"/>
      </w:tcPr>
    </w:tblStylePr>
    <w:tblStylePr w:type="lastCol">
      <w:rPr>
        <w:color w:val="FFFFFF"/>
      </w:rPr>
      <w:tblPr/>
      <w:tcPr>
        <w:shd w:val="clear" w:color="auto" w:fill="9A571E"/>
      </w:tcPr>
    </w:tblStylePr>
    <w:tblStylePr w:type="band1Vert">
      <w:tblPr/>
      <w:tcPr>
        <w:shd w:val="clear" w:color="auto" w:fill="E9BA90"/>
      </w:tcPr>
    </w:tblStylePr>
    <w:tblStylePr w:type="band1Horz">
      <w:tblPr/>
      <w:tcPr>
        <w:shd w:val="clear" w:color="auto" w:fill="E9BA90"/>
      </w:tcPr>
    </w:tblStylePr>
  </w:style>
  <w:style w:type="table" w:customStyle="1" w:styleId="ColorfulGrid-Accent31">
    <w:name w:val="Colorful Grid - Accent 31"/>
    <w:basedOn w:val="TableNormal"/>
    <w:next w:val="ColorfulGrid-Accent3"/>
    <w:uiPriority w:val="73"/>
    <w:rsid w:val="005A23BB"/>
    <w:pPr>
      <w:spacing w:after="0" w:line="240" w:lineRule="auto"/>
    </w:pPr>
    <w:rPr>
      <w:rFonts w:ascii="Arial" w:hAnsi="Arial"/>
      <w:color w:val="9B9795"/>
      <w:sz w:val="20"/>
      <w:szCs w:val="20"/>
    </w:rPr>
    <w:tblPr>
      <w:tblStyleRowBandSize w:val="1"/>
      <w:tblStyleColBandSize w:val="1"/>
      <w:tblBorders>
        <w:insideH w:val="single" w:sz="4" w:space="0" w:color="FFFFFF"/>
      </w:tblBorders>
    </w:tblPr>
    <w:tcPr>
      <w:shd w:val="clear" w:color="auto" w:fill="D7E9D0"/>
    </w:tcPr>
    <w:tblStylePr w:type="firstRow">
      <w:rPr>
        <w:b/>
        <w:bCs/>
      </w:rPr>
      <w:tblPr/>
      <w:tcPr>
        <w:shd w:val="clear" w:color="auto" w:fill="B1D3A2"/>
      </w:tcPr>
    </w:tblStylePr>
    <w:tblStylePr w:type="lastRow">
      <w:rPr>
        <w:b/>
        <w:bCs/>
        <w:color w:val="9B9795"/>
      </w:rPr>
      <w:tblPr/>
      <w:tcPr>
        <w:shd w:val="clear" w:color="auto" w:fill="B1D3A2"/>
      </w:tcPr>
    </w:tblStylePr>
    <w:tblStylePr w:type="firstCol">
      <w:rPr>
        <w:color w:val="FFFFFF"/>
      </w:rPr>
      <w:tblPr/>
      <w:tcPr>
        <w:shd w:val="clear" w:color="auto" w:fill="365729"/>
      </w:tcPr>
    </w:tblStylePr>
    <w:tblStylePr w:type="lastCol">
      <w:rPr>
        <w:color w:val="FFFFFF"/>
      </w:rPr>
      <w:tblPr/>
      <w:tcPr>
        <w:shd w:val="clear" w:color="auto" w:fill="365729"/>
      </w:tcPr>
    </w:tblStylePr>
    <w:tblStylePr w:type="band1Vert">
      <w:tblPr/>
      <w:tcPr>
        <w:shd w:val="clear" w:color="auto" w:fill="9DC98C"/>
      </w:tcPr>
    </w:tblStylePr>
    <w:tblStylePr w:type="band1Horz">
      <w:tblPr/>
      <w:tcPr>
        <w:shd w:val="clear" w:color="auto" w:fill="9DC98C"/>
      </w:tcPr>
    </w:tblStylePr>
  </w:style>
  <w:style w:type="table" w:customStyle="1" w:styleId="ColorfulGrid-Accent41">
    <w:name w:val="Colorful Grid - Accent 41"/>
    <w:basedOn w:val="TableNormal"/>
    <w:next w:val="ColorfulGrid-Accent4"/>
    <w:uiPriority w:val="73"/>
    <w:rsid w:val="005A23BB"/>
    <w:pPr>
      <w:spacing w:after="0" w:line="240" w:lineRule="auto"/>
    </w:pPr>
    <w:rPr>
      <w:rFonts w:ascii="Arial" w:hAnsi="Arial"/>
      <w:color w:val="9B9795"/>
      <w:sz w:val="20"/>
      <w:szCs w:val="20"/>
    </w:rPr>
    <w:tblPr>
      <w:tblStyleRowBandSize w:val="1"/>
      <w:tblStyleColBandSize w:val="1"/>
      <w:tblBorders>
        <w:insideH w:val="single" w:sz="4" w:space="0" w:color="FFFFFF"/>
      </w:tblBorders>
    </w:tblPr>
    <w:tcPr>
      <w:shd w:val="clear" w:color="auto" w:fill="F0EDD2"/>
    </w:tcPr>
    <w:tblStylePr w:type="firstRow">
      <w:rPr>
        <w:b/>
        <w:bCs/>
      </w:rPr>
      <w:tblPr/>
      <w:tcPr>
        <w:shd w:val="clear" w:color="auto" w:fill="E1DCA6"/>
      </w:tcPr>
    </w:tblStylePr>
    <w:tblStylePr w:type="lastRow">
      <w:rPr>
        <w:b/>
        <w:bCs/>
        <w:color w:val="9B9795"/>
      </w:rPr>
      <w:tblPr/>
      <w:tcPr>
        <w:shd w:val="clear" w:color="auto" w:fill="E1DCA6"/>
      </w:tcPr>
    </w:tblStylePr>
    <w:tblStylePr w:type="firstCol">
      <w:rPr>
        <w:color w:val="FFFFFF"/>
      </w:rPr>
      <w:tblPr/>
      <w:tcPr>
        <w:shd w:val="clear" w:color="auto" w:fill="787128"/>
      </w:tcPr>
    </w:tblStylePr>
    <w:tblStylePr w:type="lastCol">
      <w:rPr>
        <w:color w:val="FFFFFF"/>
      </w:rPr>
      <w:tblPr/>
      <w:tcPr>
        <w:shd w:val="clear" w:color="auto" w:fill="787128"/>
      </w:tcPr>
    </w:tblStylePr>
    <w:tblStylePr w:type="band1Vert">
      <w:tblPr/>
      <w:tcPr>
        <w:shd w:val="clear" w:color="auto" w:fill="DAD390"/>
      </w:tcPr>
    </w:tblStylePr>
    <w:tblStylePr w:type="band1Horz">
      <w:tblPr/>
      <w:tcPr>
        <w:shd w:val="clear" w:color="auto" w:fill="DAD390"/>
      </w:tcPr>
    </w:tblStylePr>
  </w:style>
  <w:style w:type="table" w:customStyle="1" w:styleId="ColorfulGrid-Accent51">
    <w:name w:val="Colorful Grid - Accent 51"/>
    <w:basedOn w:val="TableNormal"/>
    <w:next w:val="ColorfulGrid-Accent5"/>
    <w:uiPriority w:val="73"/>
    <w:rsid w:val="005A23BB"/>
    <w:pPr>
      <w:spacing w:after="0" w:line="240" w:lineRule="auto"/>
    </w:pPr>
    <w:rPr>
      <w:rFonts w:ascii="Arial" w:hAnsi="Arial"/>
      <w:color w:val="9B9795"/>
      <w:sz w:val="20"/>
      <w:szCs w:val="20"/>
    </w:rPr>
    <w:tblPr>
      <w:tblStyleRowBandSize w:val="1"/>
      <w:tblStyleColBandSize w:val="1"/>
      <w:tblBorders>
        <w:insideH w:val="single" w:sz="4" w:space="0" w:color="FFFFFF"/>
      </w:tblBorders>
    </w:tblPr>
    <w:tcPr>
      <w:shd w:val="clear" w:color="auto" w:fill="E9D0D7"/>
    </w:tcPr>
    <w:tblStylePr w:type="firstRow">
      <w:rPr>
        <w:b/>
        <w:bCs/>
      </w:rPr>
      <w:tblPr/>
      <w:tcPr>
        <w:shd w:val="clear" w:color="auto" w:fill="D3A2B1"/>
      </w:tcPr>
    </w:tblStylePr>
    <w:tblStylePr w:type="lastRow">
      <w:rPr>
        <w:b/>
        <w:bCs/>
        <w:color w:val="9B9795"/>
      </w:rPr>
      <w:tblPr/>
      <w:tcPr>
        <w:shd w:val="clear" w:color="auto" w:fill="D3A2B1"/>
      </w:tcPr>
    </w:tblStylePr>
    <w:tblStylePr w:type="firstCol">
      <w:rPr>
        <w:color w:val="FFFFFF"/>
      </w:rPr>
      <w:tblPr/>
      <w:tcPr>
        <w:shd w:val="clear" w:color="auto" w:fill="572936"/>
      </w:tcPr>
    </w:tblStylePr>
    <w:tblStylePr w:type="lastCol">
      <w:rPr>
        <w:color w:val="FFFFFF"/>
      </w:rPr>
      <w:tblPr/>
      <w:tcPr>
        <w:shd w:val="clear" w:color="auto" w:fill="572936"/>
      </w:tcPr>
    </w:tblStylePr>
    <w:tblStylePr w:type="band1Vert">
      <w:tblPr/>
      <w:tcPr>
        <w:shd w:val="clear" w:color="auto" w:fill="C98C9D"/>
      </w:tcPr>
    </w:tblStylePr>
    <w:tblStylePr w:type="band1Horz">
      <w:tblPr/>
      <w:tcPr>
        <w:shd w:val="clear" w:color="auto" w:fill="C98C9D"/>
      </w:tcPr>
    </w:tblStylePr>
  </w:style>
  <w:style w:type="table" w:customStyle="1" w:styleId="ColorfulGrid-Accent61">
    <w:name w:val="Colorful Grid - Accent 61"/>
    <w:basedOn w:val="TableNormal"/>
    <w:next w:val="ColorfulGrid-Accent6"/>
    <w:uiPriority w:val="73"/>
    <w:rsid w:val="005A23BB"/>
    <w:pPr>
      <w:spacing w:after="0" w:line="240" w:lineRule="auto"/>
    </w:pPr>
    <w:rPr>
      <w:rFonts w:ascii="Arial" w:hAnsi="Arial"/>
      <w:color w:val="9B9795"/>
      <w:sz w:val="20"/>
      <w:szCs w:val="20"/>
    </w:rPr>
    <w:tblPr>
      <w:tblStyleRowBandSize w:val="1"/>
      <w:tblStyleColBandSize w:val="1"/>
      <w:tblBorders>
        <w:insideH w:val="single" w:sz="4" w:space="0" w:color="FFFFFF"/>
      </w:tblBorders>
    </w:tblPr>
    <w:tcPr>
      <w:shd w:val="clear" w:color="auto" w:fill="FCEED1"/>
    </w:tcPr>
    <w:tblStylePr w:type="firstRow">
      <w:rPr>
        <w:b/>
        <w:bCs/>
      </w:rPr>
      <w:tblPr/>
      <w:tcPr>
        <w:shd w:val="clear" w:color="auto" w:fill="F9DEA3"/>
      </w:tcPr>
    </w:tblStylePr>
    <w:tblStylePr w:type="lastRow">
      <w:rPr>
        <w:b/>
        <w:bCs/>
        <w:color w:val="9B9795"/>
      </w:rPr>
      <w:tblPr/>
      <w:tcPr>
        <w:shd w:val="clear" w:color="auto" w:fill="F9DEA3"/>
      </w:tcPr>
    </w:tblStylePr>
    <w:tblStylePr w:type="firstCol">
      <w:rPr>
        <w:color w:val="FFFFFF"/>
      </w:rPr>
      <w:tblPr/>
      <w:tcPr>
        <w:shd w:val="clear" w:color="auto" w:fill="BC850B"/>
      </w:tcPr>
    </w:tblStylePr>
    <w:tblStylePr w:type="lastCol">
      <w:rPr>
        <w:color w:val="FFFFFF"/>
      </w:rPr>
      <w:tblPr/>
      <w:tcPr>
        <w:shd w:val="clear" w:color="auto" w:fill="BC850B"/>
      </w:tcPr>
    </w:tblStylePr>
    <w:tblStylePr w:type="band1Vert">
      <w:tblPr/>
      <w:tcPr>
        <w:shd w:val="clear" w:color="auto" w:fill="F8D68C"/>
      </w:tcPr>
    </w:tblStylePr>
    <w:tblStylePr w:type="band1Horz">
      <w:tblPr/>
      <w:tcPr>
        <w:shd w:val="clear" w:color="auto" w:fill="F8D68C"/>
      </w:tcPr>
    </w:tblStylePr>
  </w:style>
  <w:style w:type="table" w:customStyle="1" w:styleId="ColorfulList1">
    <w:name w:val="Colorful List1"/>
    <w:basedOn w:val="TableNormal"/>
    <w:next w:val="ColorfulList"/>
    <w:uiPriority w:val="72"/>
    <w:rsid w:val="005A23BB"/>
    <w:pPr>
      <w:spacing w:after="0" w:line="240" w:lineRule="auto"/>
    </w:pPr>
    <w:rPr>
      <w:rFonts w:ascii="Arial" w:hAnsi="Arial"/>
      <w:color w:val="9B9795"/>
      <w:sz w:val="20"/>
      <w:szCs w:val="20"/>
    </w:rPr>
    <w:tblPr>
      <w:tblStyleRowBandSize w:val="1"/>
      <w:tblStyleColBandSize w:val="1"/>
    </w:tblPr>
    <w:tcPr>
      <w:shd w:val="clear" w:color="auto" w:fill="F5F4F4"/>
    </w:tcPr>
    <w:tblStylePr w:type="firstRow">
      <w:rPr>
        <w:b/>
        <w:bCs/>
        <w:color w:val="FFFFFF"/>
      </w:rPr>
      <w:tblPr/>
      <w:tcPr>
        <w:tcBorders>
          <w:bottom w:val="single" w:sz="12" w:space="0" w:color="FFFFFF"/>
        </w:tcBorders>
        <w:shd w:val="clear" w:color="auto" w:fill="A45D20"/>
      </w:tcPr>
    </w:tblStylePr>
    <w:tblStylePr w:type="lastRow">
      <w:rPr>
        <w:b/>
        <w:bCs/>
        <w:color w:val="A45D20"/>
      </w:rPr>
      <w:tblPr/>
      <w:tcPr>
        <w:tcBorders>
          <w:top w:val="single" w:sz="12" w:space="0" w:color="9B9795"/>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5E4"/>
      </w:tcPr>
    </w:tblStylePr>
    <w:tblStylePr w:type="band1Horz">
      <w:tblPr/>
      <w:tcPr>
        <w:shd w:val="clear" w:color="auto" w:fill="EBEAE9"/>
      </w:tcPr>
    </w:tblStylePr>
  </w:style>
  <w:style w:type="table" w:customStyle="1" w:styleId="ColorfulList-Accent11">
    <w:name w:val="Colorful List - Accent 11"/>
    <w:basedOn w:val="TableNormal"/>
    <w:next w:val="ColorfulList-Accent1"/>
    <w:uiPriority w:val="72"/>
    <w:rsid w:val="005A23BB"/>
    <w:pPr>
      <w:spacing w:after="0" w:line="240" w:lineRule="auto"/>
    </w:pPr>
    <w:rPr>
      <w:rFonts w:ascii="Arial" w:hAnsi="Arial"/>
      <w:color w:val="9B9795"/>
      <w:sz w:val="20"/>
      <w:szCs w:val="20"/>
    </w:rPr>
    <w:tblPr>
      <w:tblStyleRowBandSize w:val="1"/>
      <w:tblStyleColBandSize w:val="1"/>
    </w:tblPr>
    <w:tcPr>
      <w:shd w:val="clear" w:color="auto" w:fill="F5F4F4"/>
    </w:tcPr>
    <w:tblStylePr w:type="firstRow">
      <w:rPr>
        <w:b/>
        <w:bCs/>
        <w:color w:val="FFFFFF"/>
      </w:rPr>
      <w:tblPr/>
      <w:tcPr>
        <w:tcBorders>
          <w:bottom w:val="single" w:sz="12" w:space="0" w:color="FFFFFF"/>
        </w:tcBorders>
        <w:shd w:val="clear" w:color="auto" w:fill="A45D20"/>
      </w:tcPr>
    </w:tblStylePr>
    <w:tblStylePr w:type="lastRow">
      <w:rPr>
        <w:b/>
        <w:bCs/>
        <w:color w:val="A45D20"/>
      </w:rPr>
      <w:tblPr/>
      <w:tcPr>
        <w:tcBorders>
          <w:top w:val="single" w:sz="12" w:space="0" w:color="9B9795"/>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5E4"/>
      </w:tcPr>
    </w:tblStylePr>
    <w:tblStylePr w:type="band1Horz">
      <w:tblPr/>
      <w:tcPr>
        <w:shd w:val="clear" w:color="auto" w:fill="EBEAE9"/>
      </w:tcPr>
    </w:tblStylePr>
  </w:style>
  <w:style w:type="table" w:customStyle="1" w:styleId="ColorfulList-Accent21">
    <w:name w:val="Colorful List - Accent 21"/>
    <w:basedOn w:val="TableNormal"/>
    <w:next w:val="ColorfulList-Accent2"/>
    <w:uiPriority w:val="72"/>
    <w:rsid w:val="005A23BB"/>
    <w:pPr>
      <w:spacing w:after="0" w:line="240" w:lineRule="auto"/>
    </w:pPr>
    <w:rPr>
      <w:rFonts w:ascii="Arial" w:hAnsi="Arial"/>
      <w:color w:val="9B9795"/>
      <w:sz w:val="20"/>
      <w:szCs w:val="20"/>
    </w:rPr>
    <w:tblPr>
      <w:tblStyleRowBandSize w:val="1"/>
      <w:tblStyleColBandSize w:val="1"/>
    </w:tblPr>
    <w:tcPr>
      <w:shd w:val="clear" w:color="auto" w:fill="FAF1E9"/>
    </w:tcPr>
    <w:tblStylePr w:type="firstRow">
      <w:rPr>
        <w:b/>
        <w:bCs/>
        <w:color w:val="FFFFFF"/>
      </w:rPr>
      <w:tblPr/>
      <w:tcPr>
        <w:tcBorders>
          <w:bottom w:val="single" w:sz="12" w:space="0" w:color="FFFFFF"/>
        </w:tcBorders>
        <w:shd w:val="clear" w:color="auto" w:fill="A45D20"/>
      </w:tcPr>
    </w:tblStylePr>
    <w:tblStylePr w:type="lastRow">
      <w:rPr>
        <w:b/>
        <w:bCs/>
        <w:color w:val="A45D20"/>
      </w:rPr>
      <w:tblPr/>
      <w:tcPr>
        <w:tcBorders>
          <w:top w:val="single" w:sz="12" w:space="0" w:color="9B9795"/>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DCC8"/>
      </w:tcPr>
    </w:tblStylePr>
    <w:tblStylePr w:type="band1Horz">
      <w:tblPr/>
      <w:tcPr>
        <w:shd w:val="clear" w:color="auto" w:fill="F6E3D2"/>
      </w:tcPr>
    </w:tblStylePr>
  </w:style>
  <w:style w:type="table" w:customStyle="1" w:styleId="ColorfulList-Accent31">
    <w:name w:val="Colorful List - Accent 31"/>
    <w:basedOn w:val="TableNormal"/>
    <w:next w:val="ColorfulList-Accent3"/>
    <w:uiPriority w:val="72"/>
    <w:rsid w:val="005A23BB"/>
    <w:pPr>
      <w:spacing w:after="0" w:line="240" w:lineRule="auto"/>
    </w:pPr>
    <w:rPr>
      <w:rFonts w:ascii="Arial" w:hAnsi="Arial"/>
      <w:color w:val="9B9795"/>
      <w:sz w:val="20"/>
      <w:szCs w:val="20"/>
    </w:rPr>
    <w:tblPr>
      <w:tblStyleRowBandSize w:val="1"/>
      <w:tblStyleColBandSize w:val="1"/>
    </w:tblPr>
    <w:tcPr>
      <w:shd w:val="clear" w:color="auto" w:fill="EBF4E8"/>
    </w:tcPr>
    <w:tblStylePr w:type="firstRow">
      <w:rPr>
        <w:b/>
        <w:bCs/>
        <w:color w:val="FFFFFF"/>
      </w:rPr>
      <w:tblPr/>
      <w:tcPr>
        <w:tcBorders>
          <w:bottom w:val="single" w:sz="12" w:space="0" w:color="FFFFFF"/>
        </w:tcBorders>
        <w:shd w:val="clear" w:color="auto" w:fill="80792B"/>
      </w:tcPr>
    </w:tblStylePr>
    <w:tblStylePr w:type="lastRow">
      <w:rPr>
        <w:b/>
        <w:bCs/>
        <w:color w:val="80792B"/>
      </w:rPr>
      <w:tblPr/>
      <w:tcPr>
        <w:tcBorders>
          <w:top w:val="single" w:sz="12" w:space="0" w:color="9B9795"/>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E4C6"/>
      </w:tcPr>
    </w:tblStylePr>
    <w:tblStylePr w:type="band1Horz">
      <w:tblPr/>
      <w:tcPr>
        <w:shd w:val="clear" w:color="auto" w:fill="D7E9D0"/>
      </w:tcPr>
    </w:tblStylePr>
  </w:style>
  <w:style w:type="table" w:customStyle="1" w:styleId="ColorfulList-Accent41">
    <w:name w:val="Colorful List - Accent 41"/>
    <w:basedOn w:val="TableNormal"/>
    <w:next w:val="ColorfulList-Accent4"/>
    <w:uiPriority w:val="72"/>
    <w:rsid w:val="005A23BB"/>
    <w:pPr>
      <w:spacing w:after="0" w:line="240" w:lineRule="auto"/>
    </w:pPr>
    <w:rPr>
      <w:rFonts w:ascii="Arial" w:hAnsi="Arial"/>
      <w:color w:val="9B9795"/>
      <w:sz w:val="20"/>
      <w:szCs w:val="20"/>
    </w:rPr>
    <w:tblPr>
      <w:tblStyleRowBandSize w:val="1"/>
      <w:tblStyleColBandSize w:val="1"/>
    </w:tblPr>
    <w:tcPr>
      <w:shd w:val="clear" w:color="auto" w:fill="F7F6E9"/>
    </w:tcPr>
    <w:tblStylePr w:type="firstRow">
      <w:rPr>
        <w:b/>
        <w:bCs/>
        <w:color w:val="FFFFFF"/>
      </w:rPr>
      <w:tblPr/>
      <w:tcPr>
        <w:tcBorders>
          <w:bottom w:val="single" w:sz="12" w:space="0" w:color="FFFFFF"/>
        </w:tcBorders>
        <w:shd w:val="clear" w:color="auto" w:fill="3A5D2C"/>
      </w:tcPr>
    </w:tblStylePr>
    <w:tblStylePr w:type="lastRow">
      <w:rPr>
        <w:b/>
        <w:bCs/>
        <w:color w:val="3A5D2C"/>
      </w:rPr>
      <w:tblPr/>
      <w:tcPr>
        <w:tcBorders>
          <w:top w:val="single" w:sz="12" w:space="0" w:color="9B9795"/>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9C8"/>
      </w:tcPr>
    </w:tblStylePr>
    <w:tblStylePr w:type="band1Horz">
      <w:tblPr/>
      <w:tcPr>
        <w:shd w:val="clear" w:color="auto" w:fill="F0EDD2"/>
      </w:tcPr>
    </w:tblStylePr>
  </w:style>
  <w:style w:type="table" w:customStyle="1" w:styleId="ColorfulList-Accent51">
    <w:name w:val="Colorful List - Accent 51"/>
    <w:basedOn w:val="TableNormal"/>
    <w:next w:val="ColorfulList-Accent5"/>
    <w:uiPriority w:val="72"/>
    <w:rsid w:val="005A23BB"/>
    <w:pPr>
      <w:spacing w:after="0" w:line="240" w:lineRule="auto"/>
    </w:pPr>
    <w:rPr>
      <w:rFonts w:ascii="Arial" w:hAnsi="Arial"/>
      <w:color w:val="9B9795"/>
      <w:sz w:val="20"/>
      <w:szCs w:val="20"/>
    </w:rPr>
    <w:tblPr>
      <w:tblStyleRowBandSize w:val="1"/>
      <w:tblStyleColBandSize w:val="1"/>
    </w:tblPr>
    <w:tcPr>
      <w:shd w:val="clear" w:color="auto" w:fill="F4E8EB"/>
    </w:tcPr>
    <w:tblStylePr w:type="firstRow">
      <w:rPr>
        <w:b/>
        <w:bCs/>
        <w:color w:val="FFFFFF"/>
      </w:rPr>
      <w:tblPr/>
      <w:tcPr>
        <w:tcBorders>
          <w:bottom w:val="single" w:sz="12" w:space="0" w:color="FFFFFF"/>
        </w:tcBorders>
        <w:shd w:val="clear" w:color="auto" w:fill="C88E0C"/>
      </w:tcPr>
    </w:tblStylePr>
    <w:tblStylePr w:type="lastRow">
      <w:rPr>
        <w:b/>
        <w:bCs/>
        <w:color w:val="C88E0C"/>
      </w:rPr>
      <w:tblPr/>
      <w:tcPr>
        <w:tcBorders>
          <w:top w:val="single" w:sz="12" w:space="0" w:color="9B9795"/>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C6CE"/>
      </w:tcPr>
    </w:tblStylePr>
    <w:tblStylePr w:type="band1Horz">
      <w:tblPr/>
      <w:tcPr>
        <w:shd w:val="clear" w:color="auto" w:fill="E9D0D7"/>
      </w:tcPr>
    </w:tblStylePr>
  </w:style>
  <w:style w:type="table" w:customStyle="1" w:styleId="ColorfulList-Accent61">
    <w:name w:val="Colorful List - Accent 61"/>
    <w:basedOn w:val="TableNormal"/>
    <w:next w:val="ColorfulList-Accent6"/>
    <w:uiPriority w:val="72"/>
    <w:rsid w:val="005A23BB"/>
    <w:pPr>
      <w:spacing w:after="0" w:line="240" w:lineRule="auto"/>
    </w:pPr>
    <w:rPr>
      <w:rFonts w:ascii="Arial" w:hAnsi="Arial"/>
      <w:color w:val="9B9795"/>
      <w:sz w:val="20"/>
      <w:szCs w:val="20"/>
    </w:rPr>
    <w:tblPr>
      <w:tblStyleRowBandSize w:val="1"/>
      <w:tblStyleColBandSize w:val="1"/>
    </w:tblPr>
    <w:tcPr>
      <w:shd w:val="clear" w:color="auto" w:fill="FDF7E8"/>
    </w:tcPr>
    <w:tblStylePr w:type="firstRow">
      <w:rPr>
        <w:b/>
        <w:bCs/>
        <w:color w:val="FFFFFF"/>
      </w:rPr>
      <w:tblPr/>
      <w:tcPr>
        <w:tcBorders>
          <w:bottom w:val="single" w:sz="12" w:space="0" w:color="FFFFFF"/>
        </w:tcBorders>
        <w:shd w:val="clear" w:color="auto" w:fill="5D2C3A"/>
      </w:tcPr>
    </w:tblStylePr>
    <w:tblStylePr w:type="lastRow">
      <w:rPr>
        <w:b/>
        <w:bCs/>
        <w:color w:val="5D2C3A"/>
      </w:rPr>
      <w:tblPr/>
      <w:tcPr>
        <w:tcBorders>
          <w:top w:val="single" w:sz="12" w:space="0" w:color="9B9795"/>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BC6"/>
      </w:tcPr>
    </w:tblStylePr>
    <w:tblStylePr w:type="band1Horz">
      <w:tblPr/>
      <w:tcPr>
        <w:shd w:val="clear" w:color="auto" w:fill="FCEED1"/>
      </w:tcPr>
    </w:tblStylePr>
  </w:style>
  <w:style w:type="table" w:customStyle="1" w:styleId="ColorfulShading1">
    <w:name w:val="Colorful Shading1"/>
    <w:basedOn w:val="TableNormal"/>
    <w:next w:val="ColorfulShading"/>
    <w:uiPriority w:val="71"/>
    <w:rsid w:val="005A23BB"/>
    <w:pPr>
      <w:spacing w:after="0" w:line="240" w:lineRule="auto"/>
    </w:pPr>
    <w:rPr>
      <w:rFonts w:ascii="Arial" w:hAnsi="Arial"/>
      <w:color w:val="9B9795"/>
      <w:sz w:val="20"/>
      <w:szCs w:val="20"/>
    </w:rPr>
    <w:tblPr>
      <w:tblStyleRowBandSize w:val="1"/>
      <w:tblStyleColBandSize w:val="1"/>
      <w:tblBorders>
        <w:top w:val="single" w:sz="24" w:space="0" w:color="CE7628"/>
        <w:left w:val="single" w:sz="4" w:space="0" w:color="9B9795"/>
        <w:bottom w:val="single" w:sz="4" w:space="0" w:color="9B9795"/>
        <w:right w:val="single" w:sz="4" w:space="0" w:color="9B9795"/>
        <w:insideH w:val="single" w:sz="4" w:space="0" w:color="FFFFFF"/>
        <w:insideV w:val="single" w:sz="4" w:space="0" w:color="FFFFFF"/>
      </w:tblBorders>
    </w:tblPr>
    <w:tcPr>
      <w:shd w:val="clear" w:color="auto" w:fill="F5F4F4"/>
    </w:tcPr>
    <w:tblStylePr w:type="firstRow">
      <w:rPr>
        <w:b/>
        <w:bCs/>
      </w:rPr>
      <w:tblPr/>
      <w:tcPr>
        <w:tcBorders>
          <w:top w:val="nil"/>
          <w:left w:val="nil"/>
          <w:bottom w:val="single" w:sz="24" w:space="0" w:color="CE7628"/>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D5A58"/>
      </w:tcPr>
    </w:tblStylePr>
    <w:tblStylePr w:type="firstCol">
      <w:rPr>
        <w:color w:val="FFFFFF"/>
      </w:rPr>
      <w:tblPr/>
      <w:tcPr>
        <w:tcBorders>
          <w:top w:val="nil"/>
          <w:left w:val="nil"/>
          <w:bottom w:val="nil"/>
          <w:right w:val="nil"/>
          <w:insideH w:val="single" w:sz="4" w:space="0" w:color="5D5A58"/>
          <w:insideV w:val="nil"/>
        </w:tcBorders>
        <w:shd w:val="clear" w:color="auto" w:fill="5D5A58"/>
      </w:tcPr>
    </w:tblStylePr>
    <w:tblStylePr w:type="lastCol">
      <w:rPr>
        <w:color w:val="FFFFFF"/>
      </w:rPr>
      <w:tblPr/>
      <w:tcPr>
        <w:tcBorders>
          <w:top w:val="nil"/>
          <w:left w:val="nil"/>
          <w:bottom w:val="nil"/>
          <w:right w:val="nil"/>
          <w:insideH w:val="nil"/>
          <w:insideV w:val="nil"/>
        </w:tcBorders>
        <w:shd w:val="clear" w:color="auto" w:fill="75706E"/>
      </w:tcPr>
    </w:tblStylePr>
    <w:tblStylePr w:type="band1Vert">
      <w:tblPr/>
      <w:tcPr>
        <w:shd w:val="clear" w:color="auto" w:fill="D7D5D4"/>
      </w:tcPr>
    </w:tblStylePr>
    <w:tblStylePr w:type="band1Horz">
      <w:tblPr/>
      <w:tcPr>
        <w:shd w:val="clear" w:color="auto" w:fill="CDCBCA"/>
      </w:tcPr>
    </w:tblStylePr>
    <w:tblStylePr w:type="neCell">
      <w:rPr>
        <w:color w:val="9B9795"/>
      </w:rPr>
    </w:tblStylePr>
    <w:tblStylePr w:type="nwCell">
      <w:rPr>
        <w:color w:val="9B9795"/>
      </w:rPr>
    </w:tblStylePr>
  </w:style>
  <w:style w:type="table" w:customStyle="1" w:styleId="ColorfulShading-Accent11">
    <w:name w:val="Colorful Shading - Accent 11"/>
    <w:basedOn w:val="TableNormal"/>
    <w:next w:val="ColorfulShading-Accent1"/>
    <w:uiPriority w:val="71"/>
    <w:rsid w:val="005A23BB"/>
    <w:pPr>
      <w:spacing w:after="0" w:line="240" w:lineRule="auto"/>
    </w:pPr>
    <w:rPr>
      <w:rFonts w:ascii="Arial" w:hAnsi="Arial"/>
      <w:color w:val="9B9795"/>
      <w:sz w:val="20"/>
      <w:szCs w:val="20"/>
    </w:rPr>
    <w:tblPr>
      <w:tblStyleRowBandSize w:val="1"/>
      <w:tblStyleColBandSize w:val="1"/>
      <w:tblBorders>
        <w:top w:val="single" w:sz="24" w:space="0" w:color="CE7628"/>
        <w:left w:val="single" w:sz="4" w:space="0" w:color="9B9795"/>
        <w:bottom w:val="single" w:sz="4" w:space="0" w:color="9B9795"/>
        <w:right w:val="single" w:sz="4" w:space="0" w:color="9B9795"/>
        <w:insideH w:val="single" w:sz="4" w:space="0" w:color="FFFFFF"/>
        <w:insideV w:val="single" w:sz="4" w:space="0" w:color="FFFFFF"/>
      </w:tblBorders>
    </w:tblPr>
    <w:tcPr>
      <w:shd w:val="clear" w:color="auto" w:fill="F5F4F4"/>
    </w:tcPr>
    <w:tblStylePr w:type="firstRow">
      <w:rPr>
        <w:b/>
        <w:bCs/>
      </w:rPr>
      <w:tblPr/>
      <w:tcPr>
        <w:tcBorders>
          <w:top w:val="nil"/>
          <w:left w:val="nil"/>
          <w:bottom w:val="single" w:sz="24" w:space="0" w:color="CE7628"/>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D5A58"/>
      </w:tcPr>
    </w:tblStylePr>
    <w:tblStylePr w:type="firstCol">
      <w:rPr>
        <w:color w:val="FFFFFF"/>
      </w:rPr>
      <w:tblPr/>
      <w:tcPr>
        <w:tcBorders>
          <w:top w:val="nil"/>
          <w:left w:val="nil"/>
          <w:bottom w:val="nil"/>
          <w:right w:val="nil"/>
          <w:insideH w:val="single" w:sz="4" w:space="0" w:color="5D5A58"/>
          <w:insideV w:val="nil"/>
        </w:tcBorders>
        <w:shd w:val="clear" w:color="auto" w:fill="5D5A58"/>
      </w:tcPr>
    </w:tblStylePr>
    <w:tblStylePr w:type="lastCol">
      <w:rPr>
        <w:color w:val="FFFFFF"/>
      </w:rPr>
      <w:tblPr/>
      <w:tcPr>
        <w:tcBorders>
          <w:top w:val="nil"/>
          <w:left w:val="nil"/>
          <w:bottom w:val="nil"/>
          <w:right w:val="nil"/>
          <w:insideH w:val="nil"/>
          <w:insideV w:val="nil"/>
        </w:tcBorders>
        <w:shd w:val="clear" w:color="auto" w:fill="5D5A58"/>
      </w:tcPr>
    </w:tblStylePr>
    <w:tblStylePr w:type="band1Vert">
      <w:tblPr/>
      <w:tcPr>
        <w:shd w:val="clear" w:color="auto" w:fill="D7D5D4"/>
      </w:tcPr>
    </w:tblStylePr>
    <w:tblStylePr w:type="band1Horz">
      <w:tblPr/>
      <w:tcPr>
        <w:shd w:val="clear" w:color="auto" w:fill="CDCBCA"/>
      </w:tcPr>
    </w:tblStylePr>
    <w:tblStylePr w:type="neCell">
      <w:rPr>
        <w:color w:val="9B9795"/>
      </w:rPr>
    </w:tblStylePr>
    <w:tblStylePr w:type="nwCell">
      <w:rPr>
        <w:color w:val="9B9795"/>
      </w:rPr>
    </w:tblStylePr>
  </w:style>
  <w:style w:type="table" w:customStyle="1" w:styleId="ColorfulShading-Accent21">
    <w:name w:val="Colorful Shading - Accent 21"/>
    <w:basedOn w:val="TableNormal"/>
    <w:next w:val="ColorfulShading-Accent2"/>
    <w:uiPriority w:val="71"/>
    <w:rsid w:val="005A23BB"/>
    <w:pPr>
      <w:spacing w:after="0" w:line="240" w:lineRule="auto"/>
    </w:pPr>
    <w:rPr>
      <w:rFonts w:ascii="Arial" w:hAnsi="Arial"/>
      <w:color w:val="9B9795"/>
      <w:sz w:val="20"/>
      <w:szCs w:val="20"/>
    </w:rPr>
    <w:tblPr>
      <w:tblStyleRowBandSize w:val="1"/>
      <w:tblStyleColBandSize w:val="1"/>
      <w:tblBorders>
        <w:top w:val="single" w:sz="24" w:space="0" w:color="CE7628"/>
        <w:left w:val="single" w:sz="4" w:space="0" w:color="CE7628"/>
        <w:bottom w:val="single" w:sz="4" w:space="0" w:color="CE7628"/>
        <w:right w:val="single" w:sz="4" w:space="0" w:color="CE7628"/>
        <w:insideH w:val="single" w:sz="4" w:space="0" w:color="FFFFFF"/>
        <w:insideV w:val="single" w:sz="4" w:space="0" w:color="FFFFFF"/>
      </w:tblBorders>
    </w:tblPr>
    <w:tcPr>
      <w:shd w:val="clear" w:color="auto" w:fill="FAF1E9"/>
    </w:tcPr>
    <w:tblStylePr w:type="firstRow">
      <w:rPr>
        <w:b/>
        <w:bCs/>
      </w:rPr>
      <w:tblPr/>
      <w:tcPr>
        <w:tcBorders>
          <w:top w:val="nil"/>
          <w:left w:val="nil"/>
          <w:bottom w:val="single" w:sz="24" w:space="0" w:color="CE7628"/>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B4618"/>
      </w:tcPr>
    </w:tblStylePr>
    <w:tblStylePr w:type="firstCol">
      <w:rPr>
        <w:color w:val="FFFFFF"/>
      </w:rPr>
      <w:tblPr/>
      <w:tcPr>
        <w:tcBorders>
          <w:top w:val="nil"/>
          <w:left w:val="nil"/>
          <w:bottom w:val="nil"/>
          <w:right w:val="nil"/>
          <w:insideH w:val="single" w:sz="4" w:space="0" w:color="7B4618"/>
          <w:insideV w:val="nil"/>
        </w:tcBorders>
        <w:shd w:val="clear" w:color="auto" w:fill="7B4618"/>
      </w:tcPr>
    </w:tblStylePr>
    <w:tblStylePr w:type="lastCol">
      <w:rPr>
        <w:color w:val="FFFFFF"/>
      </w:rPr>
      <w:tblPr/>
      <w:tcPr>
        <w:tcBorders>
          <w:top w:val="nil"/>
          <w:left w:val="nil"/>
          <w:bottom w:val="nil"/>
          <w:right w:val="nil"/>
          <w:insideH w:val="nil"/>
          <w:insideV w:val="nil"/>
        </w:tcBorders>
        <w:shd w:val="clear" w:color="auto" w:fill="7B4618"/>
      </w:tcPr>
    </w:tblStylePr>
    <w:tblStylePr w:type="band1Vert">
      <w:tblPr/>
      <w:tcPr>
        <w:shd w:val="clear" w:color="auto" w:fill="EDC7A6"/>
      </w:tcPr>
    </w:tblStylePr>
    <w:tblStylePr w:type="band1Horz">
      <w:tblPr/>
      <w:tcPr>
        <w:shd w:val="clear" w:color="auto" w:fill="E9BA90"/>
      </w:tcPr>
    </w:tblStylePr>
    <w:tblStylePr w:type="neCell">
      <w:rPr>
        <w:color w:val="9B9795"/>
      </w:rPr>
    </w:tblStylePr>
    <w:tblStylePr w:type="nwCell">
      <w:rPr>
        <w:color w:val="9B9795"/>
      </w:rPr>
    </w:tblStylePr>
  </w:style>
  <w:style w:type="table" w:customStyle="1" w:styleId="ColorfulShading-Accent31">
    <w:name w:val="Colorful Shading - Accent 31"/>
    <w:basedOn w:val="TableNormal"/>
    <w:next w:val="ColorfulShading-Accent3"/>
    <w:uiPriority w:val="71"/>
    <w:rsid w:val="005A23BB"/>
    <w:pPr>
      <w:spacing w:after="0" w:line="240" w:lineRule="auto"/>
    </w:pPr>
    <w:rPr>
      <w:rFonts w:ascii="Arial" w:hAnsi="Arial"/>
      <w:color w:val="9B9795"/>
      <w:sz w:val="20"/>
      <w:szCs w:val="20"/>
    </w:rPr>
    <w:tblPr>
      <w:tblStyleRowBandSize w:val="1"/>
      <w:tblStyleColBandSize w:val="1"/>
      <w:tblBorders>
        <w:top w:val="single" w:sz="24" w:space="0" w:color="A19836"/>
        <w:left w:val="single" w:sz="4" w:space="0" w:color="497537"/>
        <w:bottom w:val="single" w:sz="4" w:space="0" w:color="497537"/>
        <w:right w:val="single" w:sz="4" w:space="0" w:color="497537"/>
        <w:insideH w:val="single" w:sz="4" w:space="0" w:color="FFFFFF"/>
        <w:insideV w:val="single" w:sz="4" w:space="0" w:color="FFFFFF"/>
      </w:tblBorders>
    </w:tblPr>
    <w:tcPr>
      <w:shd w:val="clear" w:color="auto" w:fill="EBF4E8"/>
    </w:tcPr>
    <w:tblStylePr w:type="firstRow">
      <w:rPr>
        <w:b/>
        <w:bCs/>
      </w:rPr>
      <w:tblPr/>
      <w:tcPr>
        <w:tcBorders>
          <w:top w:val="nil"/>
          <w:left w:val="nil"/>
          <w:bottom w:val="single" w:sz="24" w:space="0" w:color="A198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B4621"/>
      </w:tcPr>
    </w:tblStylePr>
    <w:tblStylePr w:type="firstCol">
      <w:rPr>
        <w:color w:val="FFFFFF"/>
      </w:rPr>
      <w:tblPr/>
      <w:tcPr>
        <w:tcBorders>
          <w:top w:val="nil"/>
          <w:left w:val="nil"/>
          <w:bottom w:val="nil"/>
          <w:right w:val="nil"/>
          <w:insideH w:val="single" w:sz="4" w:space="0" w:color="2B4621"/>
          <w:insideV w:val="nil"/>
        </w:tcBorders>
        <w:shd w:val="clear" w:color="auto" w:fill="2B4621"/>
      </w:tcPr>
    </w:tblStylePr>
    <w:tblStylePr w:type="lastCol">
      <w:rPr>
        <w:color w:val="FFFFFF"/>
      </w:rPr>
      <w:tblPr/>
      <w:tcPr>
        <w:tcBorders>
          <w:top w:val="nil"/>
          <w:left w:val="nil"/>
          <w:bottom w:val="nil"/>
          <w:right w:val="nil"/>
          <w:insideH w:val="nil"/>
          <w:insideV w:val="nil"/>
        </w:tcBorders>
        <w:shd w:val="clear" w:color="auto" w:fill="2B4621"/>
      </w:tcPr>
    </w:tblStylePr>
    <w:tblStylePr w:type="band1Vert">
      <w:tblPr/>
      <w:tcPr>
        <w:shd w:val="clear" w:color="auto" w:fill="B1D3A2"/>
      </w:tcPr>
    </w:tblStylePr>
    <w:tblStylePr w:type="band1Horz">
      <w:tblPr/>
      <w:tcPr>
        <w:shd w:val="clear" w:color="auto" w:fill="9DC98C"/>
      </w:tcPr>
    </w:tblStylePr>
  </w:style>
  <w:style w:type="table" w:customStyle="1" w:styleId="ColorfulShading-Accent41">
    <w:name w:val="Colorful Shading - Accent 41"/>
    <w:basedOn w:val="TableNormal"/>
    <w:next w:val="ColorfulShading-Accent4"/>
    <w:uiPriority w:val="71"/>
    <w:rsid w:val="005A23BB"/>
    <w:pPr>
      <w:spacing w:after="0" w:line="240" w:lineRule="auto"/>
    </w:pPr>
    <w:rPr>
      <w:rFonts w:ascii="Arial" w:hAnsi="Arial"/>
      <w:color w:val="9B9795"/>
      <w:sz w:val="20"/>
      <w:szCs w:val="20"/>
    </w:rPr>
    <w:tblPr>
      <w:tblStyleRowBandSize w:val="1"/>
      <w:tblStyleColBandSize w:val="1"/>
      <w:tblBorders>
        <w:top w:val="single" w:sz="24" w:space="0" w:color="497537"/>
        <w:left w:val="single" w:sz="4" w:space="0" w:color="A19836"/>
        <w:bottom w:val="single" w:sz="4" w:space="0" w:color="A19836"/>
        <w:right w:val="single" w:sz="4" w:space="0" w:color="A19836"/>
        <w:insideH w:val="single" w:sz="4" w:space="0" w:color="FFFFFF"/>
        <w:insideV w:val="single" w:sz="4" w:space="0" w:color="FFFFFF"/>
      </w:tblBorders>
    </w:tblPr>
    <w:tcPr>
      <w:shd w:val="clear" w:color="auto" w:fill="F7F6E9"/>
    </w:tcPr>
    <w:tblStylePr w:type="firstRow">
      <w:rPr>
        <w:b/>
        <w:bCs/>
      </w:rPr>
      <w:tblPr/>
      <w:tcPr>
        <w:tcBorders>
          <w:top w:val="nil"/>
          <w:left w:val="nil"/>
          <w:bottom w:val="single" w:sz="24" w:space="0" w:color="49753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05A20"/>
      </w:tcPr>
    </w:tblStylePr>
    <w:tblStylePr w:type="firstCol">
      <w:rPr>
        <w:color w:val="FFFFFF"/>
      </w:rPr>
      <w:tblPr/>
      <w:tcPr>
        <w:tcBorders>
          <w:top w:val="nil"/>
          <w:left w:val="nil"/>
          <w:bottom w:val="nil"/>
          <w:right w:val="nil"/>
          <w:insideH w:val="single" w:sz="4" w:space="0" w:color="605A20"/>
          <w:insideV w:val="nil"/>
        </w:tcBorders>
        <w:shd w:val="clear" w:color="auto" w:fill="605A20"/>
      </w:tcPr>
    </w:tblStylePr>
    <w:tblStylePr w:type="lastCol">
      <w:rPr>
        <w:color w:val="FFFFFF"/>
      </w:rPr>
      <w:tblPr/>
      <w:tcPr>
        <w:tcBorders>
          <w:top w:val="nil"/>
          <w:left w:val="nil"/>
          <w:bottom w:val="nil"/>
          <w:right w:val="nil"/>
          <w:insideH w:val="nil"/>
          <w:insideV w:val="nil"/>
        </w:tcBorders>
        <w:shd w:val="clear" w:color="auto" w:fill="605A20"/>
      </w:tcPr>
    </w:tblStylePr>
    <w:tblStylePr w:type="band1Vert">
      <w:tblPr/>
      <w:tcPr>
        <w:shd w:val="clear" w:color="auto" w:fill="E1DCA6"/>
      </w:tcPr>
    </w:tblStylePr>
    <w:tblStylePr w:type="band1Horz">
      <w:tblPr/>
      <w:tcPr>
        <w:shd w:val="clear" w:color="auto" w:fill="DAD390"/>
      </w:tcPr>
    </w:tblStylePr>
    <w:tblStylePr w:type="neCell">
      <w:rPr>
        <w:color w:val="9B9795"/>
      </w:rPr>
    </w:tblStylePr>
    <w:tblStylePr w:type="nwCell">
      <w:rPr>
        <w:color w:val="9B9795"/>
      </w:rPr>
    </w:tblStylePr>
  </w:style>
  <w:style w:type="table" w:customStyle="1" w:styleId="ColorfulShading-Accent51">
    <w:name w:val="Colorful Shading - Accent 51"/>
    <w:basedOn w:val="TableNormal"/>
    <w:next w:val="ColorfulShading-Accent5"/>
    <w:uiPriority w:val="71"/>
    <w:rsid w:val="005A23BB"/>
    <w:pPr>
      <w:spacing w:after="0" w:line="240" w:lineRule="auto"/>
    </w:pPr>
    <w:rPr>
      <w:rFonts w:ascii="Arial" w:hAnsi="Arial"/>
      <w:color w:val="9B9795"/>
      <w:sz w:val="20"/>
      <w:szCs w:val="20"/>
    </w:rPr>
    <w:tblPr>
      <w:tblStyleRowBandSize w:val="1"/>
      <w:tblStyleColBandSize w:val="1"/>
      <w:tblBorders>
        <w:top w:val="single" w:sz="24" w:space="0" w:color="F1AF1A"/>
        <w:left w:val="single" w:sz="4" w:space="0" w:color="753749"/>
        <w:bottom w:val="single" w:sz="4" w:space="0" w:color="753749"/>
        <w:right w:val="single" w:sz="4" w:space="0" w:color="753749"/>
        <w:insideH w:val="single" w:sz="4" w:space="0" w:color="FFFFFF"/>
        <w:insideV w:val="single" w:sz="4" w:space="0" w:color="FFFFFF"/>
      </w:tblBorders>
    </w:tblPr>
    <w:tcPr>
      <w:shd w:val="clear" w:color="auto" w:fill="F4E8EB"/>
    </w:tcPr>
    <w:tblStylePr w:type="firstRow">
      <w:rPr>
        <w:b/>
        <w:bCs/>
      </w:rPr>
      <w:tblPr/>
      <w:tcPr>
        <w:tcBorders>
          <w:top w:val="nil"/>
          <w:left w:val="nil"/>
          <w:bottom w:val="single" w:sz="24" w:space="0" w:color="F1AF1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6212B"/>
      </w:tcPr>
    </w:tblStylePr>
    <w:tblStylePr w:type="firstCol">
      <w:rPr>
        <w:color w:val="FFFFFF"/>
      </w:rPr>
      <w:tblPr/>
      <w:tcPr>
        <w:tcBorders>
          <w:top w:val="nil"/>
          <w:left w:val="nil"/>
          <w:bottom w:val="nil"/>
          <w:right w:val="nil"/>
          <w:insideH w:val="single" w:sz="4" w:space="0" w:color="46212B"/>
          <w:insideV w:val="nil"/>
        </w:tcBorders>
        <w:shd w:val="clear" w:color="auto" w:fill="46212B"/>
      </w:tcPr>
    </w:tblStylePr>
    <w:tblStylePr w:type="lastCol">
      <w:rPr>
        <w:color w:val="FFFFFF"/>
      </w:rPr>
      <w:tblPr/>
      <w:tcPr>
        <w:tcBorders>
          <w:top w:val="nil"/>
          <w:left w:val="nil"/>
          <w:bottom w:val="nil"/>
          <w:right w:val="nil"/>
          <w:insideH w:val="nil"/>
          <w:insideV w:val="nil"/>
        </w:tcBorders>
        <w:shd w:val="clear" w:color="auto" w:fill="46212B"/>
      </w:tcPr>
    </w:tblStylePr>
    <w:tblStylePr w:type="band1Vert">
      <w:tblPr/>
      <w:tcPr>
        <w:shd w:val="clear" w:color="auto" w:fill="D3A2B1"/>
      </w:tcPr>
    </w:tblStylePr>
    <w:tblStylePr w:type="band1Horz">
      <w:tblPr/>
      <w:tcPr>
        <w:shd w:val="clear" w:color="auto" w:fill="C98C9D"/>
      </w:tcPr>
    </w:tblStylePr>
    <w:tblStylePr w:type="neCell">
      <w:rPr>
        <w:color w:val="9B9795"/>
      </w:rPr>
    </w:tblStylePr>
    <w:tblStylePr w:type="nwCell">
      <w:rPr>
        <w:color w:val="9B9795"/>
      </w:rPr>
    </w:tblStylePr>
  </w:style>
  <w:style w:type="table" w:customStyle="1" w:styleId="ColorfulShading-Accent61">
    <w:name w:val="Colorful Shading - Accent 61"/>
    <w:basedOn w:val="TableNormal"/>
    <w:next w:val="ColorfulShading-Accent6"/>
    <w:uiPriority w:val="71"/>
    <w:rsid w:val="005A23BB"/>
    <w:pPr>
      <w:spacing w:after="0" w:line="240" w:lineRule="auto"/>
    </w:pPr>
    <w:rPr>
      <w:rFonts w:ascii="Arial" w:hAnsi="Arial"/>
      <w:color w:val="9B9795"/>
      <w:sz w:val="20"/>
      <w:szCs w:val="20"/>
    </w:rPr>
    <w:tblPr>
      <w:tblStyleRowBandSize w:val="1"/>
      <w:tblStyleColBandSize w:val="1"/>
      <w:tblBorders>
        <w:top w:val="single" w:sz="24" w:space="0" w:color="753749"/>
        <w:left w:val="single" w:sz="4" w:space="0" w:color="F1AF1A"/>
        <w:bottom w:val="single" w:sz="4" w:space="0" w:color="F1AF1A"/>
        <w:right w:val="single" w:sz="4" w:space="0" w:color="F1AF1A"/>
        <w:insideH w:val="single" w:sz="4" w:space="0" w:color="FFFFFF"/>
        <w:insideV w:val="single" w:sz="4" w:space="0" w:color="FFFFFF"/>
      </w:tblBorders>
    </w:tblPr>
    <w:tcPr>
      <w:shd w:val="clear" w:color="auto" w:fill="FDF7E8"/>
    </w:tcPr>
    <w:tblStylePr w:type="firstRow">
      <w:rPr>
        <w:b/>
        <w:bCs/>
      </w:rPr>
      <w:tblPr/>
      <w:tcPr>
        <w:tcBorders>
          <w:top w:val="nil"/>
          <w:left w:val="nil"/>
          <w:bottom w:val="single" w:sz="24" w:space="0" w:color="75374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66A09"/>
      </w:tcPr>
    </w:tblStylePr>
    <w:tblStylePr w:type="firstCol">
      <w:rPr>
        <w:color w:val="FFFFFF"/>
      </w:rPr>
      <w:tblPr/>
      <w:tcPr>
        <w:tcBorders>
          <w:top w:val="nil"/>
          <w:left w:val="nil"/>
          <w:bottom w:val="nil"/>
          <w:right w:val="nil"/>
          <w:insideH w:val="single" w:sz="4" w:space="0" w:color="966A09"/>
          <w:insideV w:val="nil"/>
        </w:tcBorders>
        <w:shd w:val="clear" w:color="auto" w:fill="966A09"/>
      </w:tcPr>
    </w:tblStylePr>
    <w:tblStylePr w:type="lastCol">
      <w:rPr>
        <w:color w:val="FFFFFF"/>
      </w:rPr>
      <w:tblPr/>
      <w:tcPr>
        <w:tcBorders>
          <w:top w:val="nil"/>
          <w:left w:val="nil"/>
          <w:bottom w:val="nil"/>
          <w:right w:val="nil"/>
          <w:insideH w:val="nil"/>
          <w:insideV w:val="nil"/>
        </w:tcBorders>
        <w:shd w:val="clear" w:color="auto" w:fill="966A09"/>
      </w:tcPr>
    </w:tblStylePr>
    <w:tblStylePr w:type="band1Vert">
      <w:tblPr/>
      <w:tcPr>
        <w:shd w:val="clear" w:color="auto" w:fill="F9DEA3"/>
      </w:tcPr>
    </w:tblStylePr>
    <w:tblStylePr w:type="band1Horz">
      <w:tblPr/>
      <w:tcPr>
        <w:shd w:val="clear" w:color="auto" w:fill="F8D68C"/>
      </w:tcPr>
    </w:tblStylePr>
    <w:tblStylePr w:type="neCell">
      <w:rPr>
        <w:color w:val="9B9795"/>
      </w:rPr>
    </w:tblStylePr>
    <w:tblStylePr w:type="nwCell">
      <w:rPr>
        <w:color w:val="9B9795"/>
      </w:rPr>
    </w:tblStylePr>
  </w:style>
  <w:style w:type="character" w:styleId="CommentReference">
    <w:name w:val="annotation reference"/>
    <w:uiPriority w:val="19"/>
    <w:rsid w:val="005A23BB"/>
    <w:rPr>
      <w:sz w:val="16"/>
      <w:szCs w:val="16"/>
    </w:rPr>
  </w:style>
  <w:style w:type="paragraph" w:styleId="CommentSubject">
    <w:name w:val="annotation subject"/>
    <w:basedOn w:val="CommentText"/>
    <w:next w:val="CommentText"/>
    <w:link w:val="CommentSubjectChar"/>
    <w:uiPriority w:val="19"/>
    <w:semiHidden/>
    <w:rsid w:val="005A23BB"/>
    <w:rPr>
      <w:b/>
      <w:bCs/>
    </w:rPr>
  </w:style>
  <w:style w:type="character" w:customStyle="1" w:styleId="CommentSubjectChar">
    <w:name w:val="Comment Subject Char"/>
    <w:basedOn w:val="CommentTextChar"/>
    <w:link w:val="CommentSubject"/>
    <w:uiPriority w:val="19"/>
    <w:semiHidden/>
    <w:rsid w:val="005A23BB"/>
    <w:rPr>
      <w:rFonts w:ascii="Calibri" w:eastAsia="Times New Roman" w:hAnsi="Calibri" w:cs="Times New Roman"/>
      <w:b/>
      <w:bCs/>
      <w:szCs w:val="20"/>
    </w:rPr>
  </w:style>
  <w:style w:type="table" w:customStyle="1" w:styleId="DarkList1">
    <w:name w:val="Dark List1"/>
    <w:basedOn w:val="TableNormal"/>
    <w:next w:val="DarkList"/>
    <w:uiPriority w:val="70"/>
    <w:rsid w:val="005A23BB"/>
    <w:pPr>
      <w:spacing w:after="0" w:line="240" w:lineRule="auto"/>
    </w:pPr>
    <w:rPr>
      <w:rFonts w:ascii="Arial" w:hAnsi="Arial"/>
      <w:color w:val="FFFFFF"/>
      <w:sz w:val="20"/>
      <w:szCs w:val="20"/>
    </w:rPr>
    <w:tblPr>
      <w:tblStyleRowBandSize w:val="1"/>
      <w:tblStyleColBandSize w:val="1"/>
    </w:tblPr>
    <w:tcPr>
      <w:shd w:val="clear" w:color="auto" w:fill="9B9795"/>
    </w:tcPr>
    <w:tblStylePr w:type="firstRow">
      <w:rPr>
        <w:b/>
        <w:bCs/>
      </w:rPr>
      <w:tblPr/>
      <w:tcPr>
        <w:tcBorders>
          <w:top w:val="nil"/>
          <w:left w:val="nil"/>
          <w:bottom w:val="single" w:sz="18" w:space="0" w:color="FFFFFF"/>
          <w:right w:val="nil"/>
          <w:insideH w:val="nil"/>
          <w:insideV w:val="nil"/>
        </w:tcBorders>
        <w:shd w:val="clear" w:color="auto" w:fill="9B9795"/>
      </w:tcPr>
    </w:tblStylePr>
    <w:tblStylePr w:type="lastRow">
      <w:tblPr/>
      <w:tcPr>
        <w:tcBorders>
          <w:top w:val="single" w:sz="18" w:space="0" w:color="FFFFFF"/>
          <w:left w:val="nil"/>
          <w:bottom w:val="nil"/>
          <w:right w:val="nil"/>
          <w:insideH w:val="nil"/>
          <w:insideV w:val="nil"/>
        </w:tcBorders>
        <w:shd w:val="clear" w:color="auto" w:fill="4D4A49"/>
      </w:tcPr>
    </w:tblStylePr>
    <w:tblStylePr w:type="firstCol">
      <w:tblPr/>
      <w:tcPr>
        <w:tcBorders>
          <w:top w:val="nil"/>
          <w:left w:val="nil"/>
          <w:bottom w:val="nil"/>
          <w:right w:val="single" w:sz="18" w:space="0" w:color="FFFFFF"/>
          <w:insideH w:val="nil"/>
          <w:insideV w:val="nil"/>
        </w:tcBorders>
        <w:shd w:val="clear" w:color="auto" w:fill="75706E"/>
      </w:tcPr>
    </w:tblStylePr>
    <w:tblStylePr w:type="lastCol">
      <w:tblPr/>
      <w:tcPr>
        <w:tcBorders>
          <w:top w:val="nil"/>
          <w:left w:val="single" w:sz="18" w:space="0" w:color="FFFFFF"/>
          <w:bottom w:val="nil"/>
          <w:right w:val="nil"/>
          <w:insideH w:val="nil"/>
          <w:insideV w:val="nil"/>
        </w:tcBorders>
        <w:shd w:val="clear" w:color="auto" w:fill="75706E"/>
      </w:tcPr>
    </w:tblStylePr>
    <w:tblStylePr w:type="band1Vert">
      <w:tblPr/>
      <w:tcPr>
        <w:tcBorders>
          <w:top w:val="nil"/>
          <w:left w:val="nil"/>
          <w:bottom w:val="nil"/>
          <w:right w:val="nil"/>
          <w:insideH w:val="nil"/>
          <w:insideV w:val="nil"/>
        </w:tcBorders>
        <w:shd w:val="clear" w:color="auto" w:fill="75706E"/>
      </w:tcPr>
    </w:tblStylePr>
    <w:tblStylePr w:type="band1Horz">
      <w:tblPr/>
      <w:tcPr>
        <w:tcBorders>
          <w:top w:val="nil"/>
          <w:left w:val="nil"/>
          <w:bottom w:val="nil"/>
          <w:right w:val="nil"/>
          <w:insideH w:val="nil"/>
          <w:insideV w:val="nil"/>
        </w:tcBorders>
        <w:shd w:val="clear" w:color="auto" w:fill="75706E"/>
      </w:tcPr>
    </w:tblStylePr>
  </w:style>
  <w:style w:type="table" w:customStyle="1" w:styleId="DarkList-Accent11">
    <w:name w:val="Dark List - Accent 11"/>
    <w:basedOn w:val="TableNormal"/>
    <w:next w:val="DarkList-Accent1"/>
    <w:uiPriority w:val="70"/>
    <w:rsid w:val="005A23BB"/>
    <w:pPr>
      <w:spacing w:after="0" w:line="240" w:lineRule="auto"/>
    </w:pPr>
    <w:rPr>
      <w:rFonts w:ascii="Arial" w:hAnsi="Arial"/>
      <w:color w:val="FFFFFF"/>
      <w:sz w:val="20"/>
      <w:szCs w:val="20"/>
    </w:rPr>
    <w:tblPr>
      <w:tblStyleRowBandSize w:val="1"/>
      <w:tblStyleColBandSize w:val="1"/>
    </w:tblPr>
    <w:tcPr>
      <w:shd w:val="clear" w:color="auto" w:fill="9B9795"/>
    </w:tcPr>
    <w:tblStylePr w:type="firstRow">
      <w:rPr>
        <w:b/>
        <w:bCs/>
      </w:rPr>
      <w:tblPr/>
      <w:tcPr>
        <w:tcBorders>
          <w:top w:val="nil"/>
          <w:left w:val="nil"/>
          <w:bottom w:val="single" w:sz="18" w:space="0" w:color="FFFFFF"/>
          <w:right w:val="nil"/>
          <w:insideH w:val="nil"/>
          <w:insideV w:val="nil"/>
        </w:tcBorders>
        <w:shd w:val="clear" w:color="auto" w:fill="9B9795"/>
      </w:tcPr>
    </w:tblStylePr>
    <w:tblStylePr w:type="lastRow">
      <w:tblPr/>
      <w:tcPr>
        <w:tcBorders>
          <w:top w:val="single" w:sz="18" w:space="0" w:color="FFFFFF"/>
          <w:left w:val="nil"/>
          <w:bottom w:val="nil"/>
          <w:right w:val="nil"/>
          <w:insideH w:val="nil"/>
          <w:insideV w:val="nil"/>
        </w:tcBorders>
        <w:shd w:val="clear" w:color="auto" w:fill="4D4A49"/>
      </w:tcPr>
    </w:tblStylePr>
    <w:tblStylePr w:type="firstCol">
      <w:tblPr/>
      <w:tcPr>
        <w:tcBorders>
          <w:top w:val="nil"/>
          <w:left w:val="nil"/>
          <w:bottom w:val="nil"/>
          <w:right w:val="single" w:sz="18" w:space="0" w:color="FFFFFF"/>
          <w:insideH w:val="nil"/>
          <w:insideV w:val="nil"/>
        </w:tcBorders>
        <w:shd w:val="clear" w:color="auto" w:fill="75706E"/>
      </w:tcPr>
    </w:tblStylePr>
    <w:tblStylePr w:type="lastCol">
      <w:tblPr/>
      <w:tcPr>
        <w:tcBorders>
          <w:top w:val="nil"/>
          <w:left w:val="single" w:sz="18" w:space="0" w:color="FFFFFF"/>
          <w:bottom w:val="nil"/>
          <w:right w:val="nil"/>
          <w:insideH w:val="nil"/>
          <w:insideV w:val="nil"/>
        </w:tcBorders>
        <w:shd w:val="clear" w:color="auto" w:fill="75706E"/>
      </w:tcPr>
    </w:tblStylePr>
    <w:tblStylePr w:type="band1Vert">
      <w:tblPr/>
      <w:tcPr>
        <w:tcBorders>
          <w:top w:val="nil"/>
          <w:left w:val="nil"/>
          <w:bottom w:val="nil"/>
          <w:right w:val="nil"/>
          <w:insideH w:val="nil"/>
          <w:insideV w:val="nil"/>
        </w:tcBorders>
        <w:shd w:val="clear" w:color="auto" w:fill="75706E"/>
      </w:tcPr>
    </w:tblStylePr>
    <w:tblStylePr w:type="band1Horz">
      <w:tblPr/>
      <w:tcPr>
        <w:tcBorders>
          <w:top w:val="nil"/>
          <w:left w:val="nil"/>
          <w:bottom w:val="nil"/>
          <w:right w:val="nil"/>
          <w:insideH w:val="nil"/>
          <w:insideV w:val="nil"/>
        </w:tcBorders>
        <w:shd w:val="clear" w:color="auto" w:fill="75706E"/>
      </w:tcPr>
    </w:tblStylePr>
  </w:style>
  <w:style w:type="table" w:customStyle="1" w:styleId="DarkList-Accent21">
    <w:name w:val="Dark List - Accent 21"/>
    <w:basedOn w:val="TableNormal"/>
    <w:next w:val="DarkList-Accent2"/>
    <w:uiPriority w:val="70"/>
    <w:rsid w:val="005A23BB"/>
    <w:pPr>
      <w:spacing w:after="0" w:line="240" w:lineRule="auto"/>
    </w:pPr>
    <w:rPr>
      <w:rFonts w:ascii="Arial" w:hAnsi="Arial"/>
      <w:color w:val="FFFFFF"/>
      <w:sz w:val="20"/>
      <w:szCs w:val="20"/>
    </w:rPr>
    <w:tblPr>
      <w:tblStyleRowBandSize w:val="1"/>
      <w:tblStyleColBandSize w:val="1"/>
    </w:tblPr>
    <w:tcPr>
      <w:shd w:val="clear" w:color="auto" w:fill="CE7628"/>
    </w:tcPr>
    <w:tblStylePr w:type="firstRow">
      <w:rPr>
        <w:b/>
        <w:bCs/>
      </w:rPr>
      <w:tblPr/>
      <w:tcPr>
        <w:tcBorders>
          <w:top w:val="nil"/>
          <w:left w:val="nil"/>
          <w:bottom w:val="single" w:sz="18" w:space="0" w:color="FFFFFF"/>
          <w:right w:val="nil"/>
          <w:insideH w:val="nil"/>
          <w:insideV w:val="nil"/>
        </w:tcBorders>
        <w:shd w:val="clear" w:color="auto" w:fill="9B9795"/>
      </w:tcPr>
    </w:tblStylePr>
    <w:tblStylePr w:type="lastRow">
      <w:tblPr/>
      <w:tcPr>
        <w:tcBorders>
          <w:top w:val="single" w:sz="18" w:space="0" w:color="FFFFFF"/>
          <w:left w:val="nil"/>
          <w:bottom w:val="nil"/>
          <w:right w:val="nil"/>
          <w:insideH w:val="nil"/>
          <w:insideV w:val="nil"/>
        </w:tcBorders>
        <w:shd w:val="clear" w:color="auto" w:fill="663A14"/>
      </w:tcPr>
    </w:tblStylePr>
    <w:tblStylePr w:type="firstCol">
      <w:tblPr/>
      <w:tcPr>
        <w:tcBorders>
          <w:top w:val="nil"/>
          <w:left w:val="nil"/>
          <w:bottom w:val="nil"/>
          <w:right w:val="single" w:sz="18" w:space="0" w:color="FFFFFF"/>
          <w:insideH w:val="nil"/>
          <w:insideV w:val="nil"/>
        </w:tcBorders>
        <w:shd w:val="clear" w:color="auto" w:fill="9A571E"/>
      </w:tcPr>
    </w:tblStylePr>
    <w:tblStylePr w:type="lastCol">
      <w:tblPr/>
      <w:tcPr>
        <w:tcBorders>
          <w:top w:val="nil"/>
          <w:left w:val="single" w:sz="18" w:space="0" w:color="FFFFFF"/>
          <w:bottom w:val="nil"/>
          <w:right w:val="nil"/>
          <w:insideH w:val="nil"/>
          <w:insideV w:val="nil"/>
        </w:tcBorders>
        <w:shd w:val="clear" w:color="auto" w:fill="9A571E"/>
      </w:tcPr>
    </w:tblStylePr>
    <w:tblStylePr w:type="band1Vert">
      <w:tblPr/>
      <w:tcPr>
        <w:tcBorders>
          <w:top w:val="nil"/>
          <w:left w:val="nil"/>
          <w:bottom w:val="nil"/>
          <w:right w:val="nil"/>
          <w:insideH w:val="nil"/>
          <w:insideV w:val="nil"/>
        </w:tcBorders>
        <w:shd w:val="clear" w:color="auto" w:fill="9A571E"/>
      </w:tcPr>
    </w:tblStylePr>
    <w:tblStylePr w:type="band1Horz">
      <w:tblPr/>
      <w:tcPr>
        <w:tcBorders>
          <w:top w:val="nil"/>
          <w:left w:val="nil"/>
          <w:bottom w:val="nil"/>
          <w:right w:val="nil"/>
          <w:insideH w:val="nil"/>
          <w:insideV w:val="nil"/>
        </w:tcBorders>
        <w:shd w:val="clear" w:color="auto" w:fill="9A571E"/>
      </w:tcPr>
    </w:tblStylePr>
  </w:style>
  <w:style w:type="table" w:customStyle="1" w:styleId="DarkList-Accent31">
    <w:name w:val="Dark List - Accent 31"/>
    <w:basedOn w:val="TableNormal"/>
    <w:next w:val="DarkList-Accent3"/>
    <w:uiPriority w:val="70"/>
    <w:rsid w:val="005A23BB"/>
    <w:pPr>
      <w:spacing w:after="0" w:line="240" w:lineRule="auto"/>
    </w:pPr>
    <w:rPr>
      <w:rFonts w:ascii="Arial" w:hAnsi="Arial"/>
      <w:color w:val="FFFFFF"/>
      <w:sz w:val="20"/>
      <w:szCs w:val="20"/>
    </w:rPr>
    <w:tblPr>
      <w:tblStyleRowBandSize w:val="1"/>
      <w:tblStyleColBandSize w:val="1"/>
    </w:tblPr>
    <w:tcPr>
      <w:shd w:val="clear" w:color="auto" w:fill="497537"/>
    </w:tcPr>
    <w:tblStylePr w:type="firstRow">
      <w:rPr>
        <w:b/>
        <w:bCs/>
      </w:rPr>
      <w:tblPr/>
      <w:tcPr>
        <w:tcBorders>
          <w:top w:val="nil"/>
          <w:left w:val="nil"/>
          <w:bottom w:val="single" w:sz="18" w:space="0" w:color="FFFFFF"/>
          <w:right w:val="nil"/>
          <w:insideH w:val="nil"/>
          <w:insideV w:val="nil"/>
        </w:tcBorders>
        <w:shd w:val="clear" w:color="auto" w:fill="9B9795"/>
      </w:tcPr>
    </w:tblStylePr>
    <w:tblStylePr w:type="lastRow">
      <w:tblPr/>
      <w:tcPr>
        <w:tcBorders>
          <w:top w:val="single" w:sz="18" w:space="0" w:color="FFFFFF"/>
          <w:left w:val="nil"/>
          <w:bottom w:val="nil"/>
          <w:right w:val="nil"/>
          <w:insideH w:val="nil"/>
          <w:insideV w:val="nil"/>
        </w:tcBorders>
        <w:shd w:val="clear" w:color="auto" w:fill="243A1B"/>
      </w:tcPr>
    </w:tblStylePr>
    <w:tblStylePr w:type="firstCol">
      <w:tblPr/>
      <w:tcPr>
        <w:tcBorders>
          <w:top w:val="nil"/>
          <w:left w:val="nil"/>
          <w:bottom w:val="nil"/>
          <w:right w:val="single" w:sz="18" w:space="0" w:color="FFFFFF"/>
          <w:insideH w:val="nil"/>
          <w:insideV w:val="nil"/>
        </w:tcBorders>
        <w:shd w:val="clear" w:color="auto" w:fill="365729"/>
      </w:tcPr>
    </w:tblStylePr>
    <w:tblStylePr w:type="lastCol">
      <w:tblPr/>
      <w:tcPr>
        <w:tcBorders>
          <w:top w:val="nil"/>
          <w:left w:val="single" w:sz="18" w:space="0" w:color="FFFFFF"/>
          <w:bottom w:val="nil"/>
          <w:right w:val="nil"/>
          <w:insideH w:val="nil"/>
          <w:insideV w:val="nil"/>
        </w:tcBorders>
        <w:shd w:val="clear" w:color="auto" w:fill="365729"/>
      </w:tcPr>
    </w:tblStylePr>
    <w:tblStylePr w:type="band1Vert">
      <w:tblPr/>
      <w:tcPr>
        <w:tcBorders>
          <w:top w:val="nil"/>
          <w:left w:val="nil"/>
          <w:bottom w:val="nil"/>
          <w:right w:val="nil"/>
          <w:insideH w:val="nil"/>
          <w:insideV w:val="nil"/>
        </w:tcBorders>
        <w:shd w:val="clear" w:color="auto" w:fill="365729"/>
      </w:tcPr>
    </w:tblStylePr>
    <w:tblStylePr w:type="band1Horz">
      <w:tblPr/>
      <w:tcPr>
        <w:tcBorders>
          <w:top w:val="nil"/>
          <w:left w:val="nil"/>
          <w:bottom w:val="nil"/>
          <w:right w:val="nil"/>
          <w:insideH w:val="nil"/>
          <w:insideV w:val="nil"/>
        </w:tcBorders>
        <w:shd w:val="clear" w:color="auto" w:fill="365729"/>
      </w:tcPr>
    </w:tblStylePr>
  </w:style>
  <w:style w:type="table" w:customStyle="1" w:styleId="DarkList-Accent41">
    <w:name w:val="Dark List - Accent 41"/>
    <w:basedOn w:val="TableNormal"/>
    <w:next w:val="DarkList-Accent4"/>
    <w:uiPriority w:val="70"/>
    <w:rsid w:val="005A23BB"/>
    <w:pPr>
      <w:spacing w:after="0" w:line="240" w:lineRule="auto"/>
    </w:pPr>
    <w:rPr>
      <w:rFonts w:ascii="Arial" w:hAnsi="Arial"/>
      <w:color w:val="FFFFFF"/>
      <w:sz w:val="20"/>
      <w:szCs w:val="20"/>
    </w:rPr>
    <w:tblPr>
      <w:tblStyleRowBandSize w:val="1"/>
      <w:tblStyleColBandSize w:val="1"/>
    </w:tblPr>
    <w:tcPr>
      <w:shd w:val="clear" w:color="auto" w:fill="A19836"/>
    </w:tcPr>
    <w:tblStylePr w:type="firstRow">
      <w:rPr>
        <w:b/>
        <w:bCs/>
      </w:rPr>
      <w:tblPr/>
      <w:tcPr>
        <w:tcBorders>
          <w:top w:val="nil"/>
          <w:left w:val="nil"/>
          <w:bottom w:val="single" w:sz="18" w:space="0" w:color="FFFFFF"/>
          <w:right w:val="nil"/>
          <w:insideH w:val="nil"/>
          <w:insideV w:val="nil"/>
        </w:tcBorders>
        <w:shd w:val="clear" w:color="auto" w:fill="9B9795"/>
      </w:tcPr>
    </w:tblStylePr>
    <w:tblStylePr w:type="lastRow">
      <w:tblPr/>
      <w:tcPr>
        <w:tcBorders>
          <w:top w:val="single" w:sz="18" w:space="0" w:color="FFFFFF"/>
          <w:left w:val="nil"/>
          <w:bottom w:val="nil"/>
          <w:right w:val="nil"/>
          <w:insideH w:val="nil"/>
          <w:insideV w:val="nil"/>
        </w:tcBorders>
        <w:shd w:val="clear" w:color="auto" w:fill="504B1B"/>
      </w:tcPr>
    </w:tblStylePr>
    <w:tblStylePr w:type="firstCol">
      <w:tblPr/>
      <w:tcPr>
        <w:tcBorders>
          <w:top w:val="nil"/>
          <w:left w:val="nil"/>
          <w:bottom w:val="nil"/>
          <w:right w:val="single" w:sz="18" w:space="0" w:color="FFFFFF"/>
          <w:insideH w:val="nil"/>
          <w:insideV w:val="nil"/>
        </w:tcBorders>
        <w:shd w:val="clear" w:color="auto" w:fill="787128"/>
      </w:tcPr>
    </w:tblStylePr>
    <w:tblStylePr w:type="lastCol">
      <w:tblPr/>
      <w:tcPr>
        <w:tcBorders>
          <w:top w:val="nil"/>
          <w:left w:val="single" w:sz="18" w:space="0" w:color="FFFFFF"/>
          <w:bottom w:val="nil"/>
          <w:right w:val="nil"/>
          <w:insideH w:val="nil"/>
          <w:insideV w:val="nil"/>
        </w:tcBorders>
        <w:shd w:val="clear" w:color="auto" w:fill="787128"/>
      </w:tcPr>
    </w:tblStylePr>
    <w:tblStylePr w:type="band1Vert">
      <w:tblPr/>
      <w:tcPr>
        <w:tcBorders>
          <w:top w:val="nil"/>
          <w:left w:val="nil"/>
          <w:bottom w:val="nil"/>
          <w:right w:val="nil"/>
          <w:insideH w:val="nil"/>
          <w:insideV w:val="nil"/>
        </w:tcBorders>
        <w:shd w:val="clear" w:color="auto" w:fill="787128"/>
      </w:tcPr>
    </w:tblStylePr>
    <w:tblStylePr w:type="band1Horz">
      <w:tblPr/>
      <w:tcPr>
        <w:tcBorders>
          <w:top w:val="nil"/>
          <w:left w:val="nil"/>
          <w:bottom w:val="nil"/>
          <w:right w:val="nil"/>
          <w:insideH w:val="nil"/>
          <w:insideV w:val="nil"/>
        </w:tcBorders>
        <w:shd w:val="clear" w:color="auto" w:fill="787128"/>
      </w:tcPr>
    </w:tblStylePr>
  </w:style>
  <w:style w:type="table" w:customStyle="1" w:styleId="DarkList-Accent51">
    <w:name w:val="Dark List - Accent 51"/>
    <w:basedOn w:val="TableNormal"/>
    <w:next w:val="DarkList-Accent5"/>
    <w:uiPriority w:val="70"/>
    <w:rsid w:val="005A23BB"/>
    <w:pPr>
      <w:spacing w:after="0" w:line="240" w:lineRule="auto"/>
    </w:pPr>
    <w:rPr>
      <w:rFonts w:ascii="Arial" w:hAnsi="Arial"/>
      <w:color w:val="FFFFFF"/>
      <w:sz w:val="20"/>
      <w:szCs w:val="20"/>
    </w:rPr>
    <w:tblPr>
      <w:tblStyleRowBandSize w:val="1"/>
      <w:tblStyleColBandSize w:val="1"/>
    </w:tblPr>
    <w:tcPr>
      <w:shd w:val="clear" w:color="auto" w:fill="753749"/>
    </w:tcPr>
    <w:tblStylePr w:type="firstRow">
      <w:rPr>
        <w:b/>
        <w:bCs/>
      </w:rPr>
      <w:tblPr/>
      <w:tcPr>
        <w:tcBorders>
          <w:top w:val="nil"/>
          <w:left w:val="nil"/>
          <w:bottom w:val="single" w:sz="18" w:space="0" w:color="FFFFFF"/>
          <w:right w:val="nil"/>
          <w:insideH w:val="nil"/>
          <w:insideV w:val="nil"/>
        </w:tcBorders>
        <w:shd w:val="clear" w:color="auto" w:fill="9B9795"/>
      </w:tcPr>
    </w:tblStylePr>
    <w:tblStylePr w:type="lastRow">
      <w:tblPr/>
      <w:tcPr>
        <w:tcBorders>
          <w:top w:val="single" w:sz="18" w:space="0" w:color="FFFFFF"/>
          <w:left w:val="nil"/>
          <w:bottom w:val="nil"/>
          <w:right w:val="nil"/>
          <w:insideH w:val="nil"/>
          <w:insideV w:val="nil"/>
        </w:tcBorders>
        <w:shd w:val="clear" w:color="auto" w:fill="3A1B24"/>
      </w:tcPr>
    </w:tblStylePr>
    <w:tblStylePr w:type="firstCol">
      <w:tblPr/>
      <w:tcPr>
        <w:tcBorders>
          <w:top w:val="nil"/>
          <w:left w:val="nil"/>
          <w:bottom w:val="nil"/>
          <w:right w:val="single" w:sz="18" w:space="0" w:color="FFFFFF"/>
          <w:insideH w:val="nil"/>
          <w:insideV w:val="nil"/>
        </w:tcBorders>
        <w:shd w:val="clear" w:color="auto" w:fill="572936"/>
      </w:tcPr>
    </w:tblStylePr>
    <w:tblStylePr w:type="lastCol">
      <w:tblPr/>
      <w:tcPr>
        <w:tcBorders>
          <w:top w:val="nil"/>
          <w:left w:val="single" w:sz="18" w:space="0" w:color="FFFFFF"/>
          <w:bottom w:val="nil"/>
          <w:right w:val="nil"/>
          <w:insideH w:val="nil"/>
          <w:insideV w:val="nil"/>
        </w:tcBorders>
        <w:shd w:val="clear" w:color="auto" w:fill="572936"/>
      </w:tcPr>
    </w:tblStylePr>
    <w:tblStylePr w:type="band1Vert">
      <w:tblPr/>
      <w:tcPr>
        <w:tcBorders>
          <w:top w:val="nil"/>
          <w:left w:val="nil"/>
          <w:bottom w:val="nil"/>
          <w:right w:val="nil"/>
          <w:insideH w:val="nil"/>
          <w:insideV w:val="nil"/>
        </w:tcBorders>
        <w:shd w:val="clear" w:color="auto" w:fill="572936"/>
      </w:tcPr>
    </w:tblStylePr>
    <w:tblStylePr w:type="band1Horz">
      <w:tblPr/>
      <w:tcPr>
        <w:tcBorders>
          <w:top w:val="nil"/>
          <w:left w:val="nil"/>
          <w:bottom w:val="nil"/>
          <w:right w:val="nil"/>
          <w:insideH w:val="nil"/>
          <w:insideV w:val="nil"/>
        </w:tcBorders>
        <w:shd w:val="clear" w:color="auto" w:fill="572936"/>
      </w:tcPr>
    </w:tblStylePr>
  </w:style>
  <w:style w:type="table" w:customStyle="1" w:styleId="DarkList-Accent61">
    <w:name w:val="Dark List - Accent 61"/>
    <w:basedOn w:val="TableNormal"/>
    <w:next w:val="DarkList-Accent6"/>
    <w:uiPriority w:val="70"/>
    <w:rsid w:val="005A23BB"/>
    <w:pPr>
      <w:spacing w:after="0" w:line="240" w:lineRule="auto"/>
    </w:pPr>
    <w:rPr>
      <w:rFonts w:ascii="Arial" w:hAnsi="Arial"/>
      <w:color w:val="FFFFFF"/>
      <w:sz w:val="20"/>
      <w:szCs w:val="20"/>
    </w:rPr>
    <w:tblPr>
      <w:tblStyleRowBandSize w:val="1"/>
      <w:tblStyleColBandSize w:val="1"/>
    </w:tblPr>
    <w:tcPr>
      <w:shd w:val="clear" w:color="auto" w:fill="F1AF1A"/>
    </w:tcPr>
    <w:tblStylePr w:type="firstRow">
      <w:rPr>
        <w:b/>
        <w:bCs/>
      </w:rPr>
      <w:tblPr/>
      <w:tcPr>
        <w:tcBorders>
          <w:top w:val="nil"/>
          <w:left w:val="nil"/>
          <w:bottom w:val="single" w:sz="18" w:space="0" w:color="FFFFFF"/>
          <w:right w:val="nil"/>
          <w:insideH w:val="nil"/>
          <w:insideV w:val="nil"/>
        </w:tcBorders>
        <w:shd w:val="clear" w:color="auto" w:fill="9B9795"/>
      </w:tcPr>
    </w:tblStylePr>
    <w:tblStylePr w:type="lastRow">
      <w:tblPr/>
      <w:tcPr>
        <w:tcBorders>
          <w:top w:val="single" w:sz="18" w:space="0" w:color="FFFFFF"/>
          <w:left w:val="nil"/>
          <w:bottom w:val="nil"/>
          <w:right w:val="nil"/>
          <w:insideH w:val="nil"/>
          <w:insideV w:val="nil"/>
        </w:tcBorders>
        <w:shd w:val="clear" w:color="auto" w:fill="7C5807"/>
      </w:tcPr>
    </w:tblStylePr>
    <w:tblStylePr w:type="firstCol">
      <w:tblPr/>
      <w:tcPr>
        <w:tcBorders>
          <w:top w:val="nil"/>
          <w:left w:val="nil"/>
          <w:bottom w:val="nil"/>
          <w:right w:val="single" w:sz="18" w:space="0" w:color="FFFFFF"/>
          <w:insideH w:val="nil"/>
          <w:insideV w:val="nil"/>
        </w:tcBorders>
        <w:shd w:val="clear" w:color="auto" w:fill="BC850B"/>
      </w:tcPr>
    </w:tblStylePr>
    <w:tblStylePr w:type="lastCol">
      <w:tblPr/>
      <w:tcPr>
        <w:tcBorders>
          <w:top w:val="nil"/>
          <w:left w:val="single" w:sz="18" w:space="0" w:color="FFFFFF"/>
          <w:bottom w:val="nil"/>
          <w:right w:val="nil"/>
          <w:insideH w:val="nil"/>
          <w:insideV w:val="nil"/>
        </w:tcBorders>
        <w:shd w:val="clear" w:color="auto" w:fill="BC850B"/>
      </w:tcPr>
    </w:tblStylePr>
    <w:tblStylePr w:type="band1Vert">
      <w:tblPr/>
      <w:tcPr>
        <w:tcBorders>
          <w:top w:val="nil"/>
          <w:left w:val="nil"/>
          <w:bottom w:val="nil"/>
          <w:right w:val="nil"/>
          <w:insideH w:val="nil"/>
          <w:insideV w:val="nil"/>
        </w:tcBorders>
        <w:shd w:val="clear" w:color="auto" w:fill="BC850B"/>
      </w:tcPr>
    </w:tblStylePr>
    <w:tblStylePr w:type="band1Horz">
      <w:tblPr/>
      <w:tcPr>
        <w:tcBorders>
          <w:top w:val="nil"/>
          <w:left w:val="nil"/>
          <w:bottom w:val="nil"/>
          <w:right w:val="nil"/>
          <w:insideH w:val="nil"/>
          <w:insideV w:val="nil"/>
        </w:tcBorders>
        <w:shd w:val="clear" w:color="auto" w:fill="BC850B"/>
      </w:tcPr>
    </w:tblStylePr>
  </w:style>
  <w:style w:type="paragraph" w:styleId="DocumentMap">
    <w:name w:val="Document Map"/>
    <w:basedOn w:val="Normal"/>
    <w:link w:val="DocumentMapChar"/>
    <w:uiPriority w:val="99"/>
    <w:semiHidden/>
    <w:unhideWhenUsed/>
    <w:rsid w:val="005A23BB"/>
    <w:pPr>
      <w:spacing w:after="0" w:line="240" w:lineRule="auto"/>
      <w:jc w:val="both"/>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A23BB"/>
    <w:rPr>
      <w:rFonts w:ascii="Tahoma" w:eastAsia="Times New Roman" w:hAnsi="Tahoma" w:cs="Tahoma"/>
      <w:sz w:val="16"/>
      <w:szCs w:val="16"/>
    </w:rPr>
  </w:style>
  <w:style w:type="paragraph" w:styleId="E-mailSignature">
    <w:name w:val="E-mail Signature"/>
    <w:basedOn w:val="Normal"/>
    <w:link w:val="E-mailSignatureChar"/>
    <w:uiPriority w:val="99"/>
    <w:semiHidden/>
    <w:unhideWhenUsed/>
    <w:rsid w:val="005A23BB"/>
    <w:pPr>
      <w:spacing w:after="0" w:line="240" w:lineRule="auto"/>
      <w:jc w:val="both"/>
    </w:pPr>
    <w:rPr>
      <w:rFonts w:ascii="Calibri" w:eastAsia="Times New Roman" w:hAnsi="Calibri" w:cs="Times New Roman"/>
      <w:szCs w:val="20"/>
    </w:rPr>
  </w:style>
  <w:style w:type="character" w:customStyle="1" w:styleId="E-mailSignatureChar">
    <w:name w:val="E-mail Signature Char"/>
    <w:basedOn w:val="DefaultParagraphFont"/>
    <w:link w:val="E-mailSignature"/>
    <w:uiPriority w:val="99"/>
    <w:semiHidden/>
    <w:rsid w:val="005A23BB"/>
    <w:rPr>
      <w:rFonts w:ascii="Calibri" w:eastAsia="Times New Roman" w:hAnsi="Calibri" w:cs="Times New Roman"/>
      <w:szCs w:val="20"/>
    </w:rPr>
  </w:style>
  <w:style w:type="character" w:styleId="Emphasis">
    <w:name w:val="Emphasis"/>
    <w:basedOn w:val="DefaultParagraphFont"/>
    <w:uiPriority w:val="20"/>
    <w:qFormat/>
    <w:rsid w:val="005A23BB"/>
    <w:rPr>
      <w:i/>
      <w:iCs/>
    </w:rPr>
  </w:style>
  <w:style w:type="character" w:styleId="EndnoteReference">
    <w:name w:val="endnote reference"/>
    <w:basedOn w:val="DefaultParagraphFont"/>
    <w:uiPriority w:val="99"/>
    <w:semiHidden/>
    <w:unhideWhenUsed/>
    <w:rsid w:val="005A23BB"/>
    <w:rPr>
      <w:vertAlign w:val="superscript"/>
    </w:rPr>
  </w:style>
  <w:style w:type="paragraph" w:styleId="EndnoteText">
    <w:name w:val="endnote text"/>
    <w:basedOn w:val="Normal"/>
    <w:link w:val="EndnoteTextChar"/>
    <w:uiPriority w:val="99"/>
    <w:semiHidden/>
    <w:unhideWhenUsed/>
    <w:rsid w:val="005A23BB"/>
    <w:pPr>
      <w:spacing w:after="0" w:line="240" w:lineRule="auto"/>
      <w:jc w:val="both"/>
    </w:pPr>
    <w:rPr>
      <w:rFonts w:ascii="Calibri" w:eastAsia="Times New Roman" w:hAnsi="Calibri" w:cs="Times New Roman"/>
      <w:szCs w:val="20"/>
    </w:rPr>
  </w:style>
  <w:style w:type="character" w:customStyle="1" w:styleId="EndnoteTextChar">
    <w:name w:val="Endnote Text Char"/>
    <w:basedOn w:val="DefaultParagraphFont"/>
    <w:link w:val="EndnoteText"/>
    <w:uiPriority w:val="99"/>
    <w:semiHidden/>
    <w:rsid w:val="005A23BB"/>
    <w:rPr>
      <w:rFonts w:ascii="Calibri" w:eastAsia="Times New Roman" w:hAnsi="Calibri" w:cs="Times New Roman"/>
      <w:szCs w:val="20"/>
    </w:rPr>
  </w:style>
  <w:style w:type="paragraph" w:customStyle="1" w:styleId="EnvelopeAddress1">
    <w:name w:val="Envelope Address1"/>
    <w:basedOn w:val="Normal"/>
    <w:next w:val="EnvelopeAddress"/>
    <w:uiPriority w:val="99"/>
    <w:semiHidden/>
    <w:unhideWhenUsed/>
    <w:rsid w:val="005A23BB"/>
    <w:pPr>
      <w:framePr w:w="7920" w:h="1980" w:hRule="exact" w:hSpace="180" w:wrap="auto" w:hAnchor="page" w:xAlign="center" w:yAlign="bottom"/>
      <w:spacing w:after="0" w:line="240" w:lineRule="auto"/>
      <w:ind w:left="2880"/>
      <w:jc w:val="both"/>
    </w:pPr>
    <w:rPr>
      <w:rFonts w:ascii="Cambria" w:eastAsia="Times New Roman" w:hAnsi="Cambria" w:cs="Times New Roman"/>
    </w:rPr>
  </w:style>
  <w:style w:type="paragraph" w:customStyle="1" w:styleId="EnvelopeReturn1">
    <w:name w:val="Envelope Return1"/>
    <w:basedOn w:val="Normal"/>
    <w:next w:val="EnvelopeReturn"/>
    <w:uiPriority w:val="99"/>
    <w:semiHidden/>
    <w:unhideWhenUsed/>
    <w:rsid w:val="005A23BB"/>
    <w:pPr>
      <w:spacing w:after="0" w:line="240" w:lineRule="auto"/>
      <w:jc w:val="both"/>
    </w:pPr>
    <w:rPr>
      <w:rFonts w:ascii="Cambria" w:eastAsia="Times New Roman" w:hAnsi="Cambria" w:cs="Times New Roman"/>
      <w:szCs w:val="20"/>
    </w:rPr>
  </w:style>
  <w:style w:type="character" w:customStyle="1" w:styleId="FollowedHyperlink1">
    <w:name w:val="FollowedHyperlink1"/>
    <w:basedOn w:val="DefaultParagraphFont"/>
    <w:uiPriority w:val="99"/>
    <w:semiHidden/>
    <w:rsid w:val="005A23BB"/>
    <w:rPr>
      <w:color w:val="497537"/>
      <w:u w:val="single"/>
    </w:rPr>
  </w:style>
  <w:style w:type="character" w:styleId="HTMLAcronym">
    <w:name w:val="HTML Acronym"/>
    <w:basedOn w:val="DefaultParagraphFont"/>
    <w:uiPriority w:val="99"/>
    <w:semiHidden/>
    <w:unhideWhenUsed/>
    <w:rsid w:val="005A23BB"/>
  </w:style>
  <w:style w:type="paragraph" w:styleId="HTMLAddress">
    <w:name w:val="HTML Address"/>
    <w:basedOn w:val="Normal"/>
    <w:link w:val="HTMLAddressChar"/>
    <w:uiPriority w:val="99"/>
    <w:semiHidden/>
    <w:unhideWhenUsed/>
    <w:rsid w:val="005A23BB"/>
    <w:pPr>
      <w:spacing w:after="0" w:line="240" w:lineRule="auto"/>
      <w:jc w:val="both"/>
    </w:pPr>
    <w:rPr>
      <w:rFonts w:ascii="Calibri" w:eastAsia="Times New Roman" w:hAnsi="Calibri" w:cs="Times New Roman"/>
      <w:i/>
      <w:iCs/>
      <w:szCs w:val="20"/>
    </w:rPr>
  </w:style>
  <w:style w:type="character" w:customStyle="1" w:styleId="HTMLAddressChar">
    <w:name w:val="HTML Address Char"/>
    <w:basedOn w:val="DefaultParagraphFont"/>
    <w:link w:val="HTMLAddress"/>
    <w:uiPriority w:val="99"/>
    <w:semiHidden/>
    <w:rsid w:val="005A23BB"/>
    <w:rPr>
      <w:rFonts w:ascii="Calibri" w:eastAsia="Times New Roman" w:hAnsi="Calibri" w:cs="Times New Roman"/>
      <w:i/>
      <w:iCs/>
      <w:szCs w:val="20"/>
    </w:rPr>
  </w:style>
  <w:style w:type="character" w:styleId="HTMLCite">
    <w:name w:val="HTML Cite"/>
    <w:basedOn w:val="DefaultParagraphFont"/>
    <w:uiPriority w:val="99"/>
    <w:semiHidden/>
    <w:unhideWhenUsed/>
    <w:rsid w:val="005A23BB"/>
    <w:rPr>
      <w:i/>
      <w:iCs/>
    </w:rPr>
  </w:style>
  <w:style w:type="character" w:styleId="HTMLCode">
    <w:name w:val="HTML Code"/>
    <w:basedOn w:val="DefaultParagraphFont"/>
    <w:uiPriority w:val="99"/>
    <w:semiHidden/>
    <w:unhideWhenUsed/>
    <w:rsid w:val="005A23BB"/>
    <w:rPr>
      <w:rFonts w:ascii="Consolas" w:hAnsi="Consolas" w:cs="Consolas"/>
      <w:sz w:val="20"/>
      <w:szCs w:val="20"/>
    </w:rPr>
  </w:style>
  <w:style w:type="character" w:styleId="HTMLDefinition">
    <w:name w:val="HTML Definition"/>
    <w:basedOn w:val="DefaultParagraphFont"/>
    <w:uiPriority w:val="99"/>
    <w:semiHidden/>
    <w:unhideWhenUsed/>
    <w:rsid w:val="005A23BB"/>
    <w:rPr>
      <w:i/>
      <w:iCs/>
    </w:rPr>
  </w:style>
  <w:style w:type="character" w:styleId="HTMLKeyboard">
    <w:name w:val="HTML Keyboard"/>
    <w:basedOn w:val="DefaultParagraphFont"/>
    <w:uiPriority w:val="99"/>
    <w:semiHidden/>
    <w:unhideWhenUsed/>
    <w:rsid w:val="005A23BB"/>
    <w:rPr>
      <w:rFonts w:ascii="Consolas" w:hAnsi="Consolas" w:cs="Consolas"/>
      <w:sz w:val="20"/>
      <w:szCs w:val="20"/>
    </w:rPr>
  </w:style>
  <w:style w:type="paragraph" w:styleId="HTMLPreformatted">
    <w:name w:val="HTML Preformatted"/>
    <w:basedOn w:val="Normal"/>
    <w:link w:val="HTMLPreformattedChar"/>
    <w:uiPriority w:val="99"/>
    <w:semiHidden/>
    <w:unhideWhenUsed/>
    <w:rsid w:val="005A23BB"/>
    <w:pPr>
      <w:spacing w:after="0" w:line="240" w:lineRule="auto"/>
      <w:jc w:val="both"/>
    </w:pPr>
    <w:rPr>
      <w:rFonts w:ascii="Consolas" w:eastAsia="Times New Roman" w:hAnsi="Consolas" w:cs="Consolas"/>
      <w:szCs w:val="20"/>
    </w:rPr>
  </w:style>
  <w:style w:type="character" w:customStyle="1" w:styleId="HTMLPreformattedChar">
    <w:name w:val="HTML Preformatted Char"/>
    <w:basedOn w:val="DefaultParagraphFont"/>
    <w:link w:val="HTMLPreformatted"/>
    <w:uiPriority w:val="99"/>
    <w:semiHidden/>
    <w:rsid w:val="005A23BB"/>
    <w:rPr>
      <w:rFonts w:ascii="Consolas" w:eastAsia="Times New Roman" w:hAnsi="Consolas" w:cs="Consolas"/>
      <w:szCs w:val="20"/>
    </w:rPr>
  </w:style>
  <w:style w:type="character" w:styleId="HTMLSample">
    <w:name w:val="HTML Sample"/>
    <w:basedOn w:val="DefaultParagraphFont"/>
    <w:uiPriority w:val="99"/>
    <w:semiHidden/>
    <w:unhideWhenUsed/>
    <w:rsid w:val="005A23BB"/>
    <w:rPr>
      <w:rFonts w:ascii="Consolas" w:hAnsi="Consolas" w:cs="Consolas"/>
      <w:sz w:val="24"/>
      <w:szCs w:val="24"/>
    </w:rPr>
  </w:style>
  <w:style w:type="character" w:styleId="HTMLTypewriter">
    <w:name w:val="HTML Typewriter"/>
    <w:basedOn w:val="DefaultParagraphFont"/>
    <w:uiPriority w:val="99"/>
    <w:semiHidden/>
    <w:unhideWhenUsed/>
    <w:rsid w:val="005A23BB"/>
    <w:rPr>
      <w:rFonts w:ascii="Consolas" w:hAnsi="Consolas" w:cs="Consolas"/>
      <w:sz w:val="20"/>
      <w:szCs w:val="20"/>
    </w:rPr>
  </w:style>
  <w:style w:type="character" w:styleId="HTMLVariable">
    <w:name w:val="HTML Variable"/>
    <w:basedOn w:val="DefaultParagraphFont"/>
    <w:uiPriority w:val="99"/>
    <w:semiHidden/>
    <w:unhideWhenUsed/>
    <w:rsid w:val="005A23BB"/>
    <w:rPr>
      <w:i/>
      <w:iCs/>
    </w:rPr>
  </w:style>
  <w:style w:type="paragraph" w:styleId="Index1">
    <w:name w:val="index 1"/>
    <w:basedOn w:val="Normal"/>
    <w:next w:val="Normal"/>
    <w:autoRedefine/>
    <w:uiPriority w:val="99"/>
    <w:semiHidden/>
    <w:unhideWhenUsed/>
    <w:rsid w:val="005A23BB"/>
    <w:pPr>
      <w:spacing w:after="0" w:line="240" w:lineRule="auto"/>
      <w:ind w:left="220" w:hanging="220"/>
      <w:jc w:val="both"/>
    </w:pPr>
    <w:rPr>
      <w:rFonts w:ascii="Calibri" w:eastAsia="Times New Roman" w:hAnsi="Calibri" w:cs="Times New Roman"/>
      <w:szCs w:val="20"/>
    </w:rPr>
  </w:style>
  <w:style w:type="paragraph" w:styleId="Index2">
    <w:name w:val="index 2"/>
    <w:basedOn w:val="Normal"/>
    <w:next w:val="Normal"/>
    <w:autoRedefine/>
    <w:uiPriority w:val="99"/>
    <w:semiHidden/>
    <w:unhideWhenUsed/>
    <w:rsid w:val="005A23BB"/>
    <w:pPr>
      <w:spacing w:after="0" w:line="240" w:lineRule="auto"/>
      <w:ind w:left="440" w:hanging="220"/>
      <w:jc w:val="both"/>
    </w:pPr>
    <w:rPr>
      <w:rFonts w:ascii="Calibri" w:eastAsia="Times New Roman" w:hAnsi="Calibri" w:cs="Times New Roman"/>
      <w:szCs w:val="20"/>
    </w:rPr>
  </w:style>
  <w:style w:type="paragraph" w:styleId="Index3">
    <w:name w:val="index 3"/>
    <w:basedOn w:val="Normal"/>
    <w:next w:val="Normal"/>
    <w:autoRedefine/>
    <w:uiPriority w:val="99"/>
    <w:semiHidden/>
    <w:unhideWhenUsed/>
    <w:rsid w:val="005A23BB"/>
    <w:pPr>
      <w:spacing w:after="0" w:line="240" w:lineRule="auto"/>
      <w:ind w:left="660" w:hanging="220"/>
      <w:jc w:val="both"/>
    </w:pPr>
    <w:rPr>
      <w:rFonts w:ascii="Calibri" w:eastAsia="Times New Roman" w:hAnsi="Calibri" w:cs="Times New Roman"/>
      <w:szCs w:val="20"/>
    </w:rPr>
  </w:style>
  <w:style w:type="paragraph" w:styleId="Index4">
    <w:name w:val="index 4"/>
    <w:basedOn w:val="Normal"/>
    <w:next w:val="Normal"/>
    <w:autoRedefine/>
    <w:uiPriority w:val="99"/>
    <w:semiHidden/>
    <w:unhideWhenUsed/>
    <w:rsid w:val="005A23BB"/>
    <w:pPr>
      <w:spacing w:after="0" w:line="240" w:lineRule="auto"/>
      <w:ind w:left="880" w:hanging="220"/>
      <w:jc w:val="both"/>
    </w:pPr>
    <w:rPr>
      <w:rFonts w:ascii="Calibri" w:eastAsia="Times New Roman" w:hAnsi="Calibri" w:cs="Times New Roman"/>
      <w:szCs w:val="20"/>
    </w:rPr>
  </w:style>
  <w:style w:type="paragraph" w:styleId="Index5">
    <w:name w:val="index 5"/>
    <w:basedOn w:val="Normal"/>
    <w:next w:val="Normal"/>
    <w:autoRedefine/>
    <w:uiPriority w:val="99"/>
    <w:semiHidden/>
    <w:unhideWhenUsed/>
    <w:rsid w:val="005A23BB"/>
    <w:pPr>
      <w:spacing w:after="0" w:line="240" w:lineRule="auto"/>
      <w:ind w:left="1100" w:hanging="220"/>
      <w:jc w:val="both"/>
    </w:pPr>
    <w:rPr>
      <w:rFonts w:ascii="Calibri" w:eastAsia="Times New Roman" w:hAnsi="Calibri" w:cs="Times New Roman"/>
      <w:szCs w:val="20"/>
    </w:rPr>
  </w:style>
  <w:style w:type="paragraph" w:styleId="Index6">
    <w:name w:val="index 6"/>
    <w:basedOn w:val="Normal"/>
    <w:next w:val="Normal"/>
    <w:autoRedefine/>
    <w:uiPriority w:val="99"/>
    <w:semiHidden/>
    <w:unhideWhenUsed/>
    <w:rsid w:val="005A23BB"/>
    <w:pPr>
      <w:spacing w:after="0" w:line="240" w:lineRule="auto"/>
      <w:ind w:left="1320" w:hanging="220"/>
      <w:jc w:val="both"/>
    </w:pPr>
    <w:rPr>
      <w:rFonts w:ascii="Calibri" w:eastAsia="Times New Roman" w:hAnsi="Calibri" w:cs="Times New Roman"/>
      <w:szCs w:val="20"/>
    </w:rPr>
  </w:style>
  <w:style w:type="paragraph" w:styleId="Index7">
    <w:name w:val="index 7"/>
    <w:basedOn w:val="Normal"/>
    <w:next w:val="Normal"/>
    <w:autoRedefine/>
    <w:uiPriority w:val="99"/>
    <w:semiHidden/>
    <w:unhideWhenUsed/>
    <w:rsid w:val="005A23BB"/>
    <w:pPr>
      <w:spacing w:after="0" w:line="240" w:lineRule="auto"/>
      <w:ind w:left="1540" w:hanging="220"/>
      <w:jc w:val="both"/>
    </w:pPr>
    <w:rPr>
      <w:rFonts w:ascii="Calibri" w:eastAsia="Times New Roman" w:hAnsi="Calibri" w:cs="Times New Roman"/>
      <w:szCs w:val="20"/>
    </w:rPr>
  </w:style>
  <w:style w:type="paragraph" w:styleId="Index8">
    <w:name w:val="index 8"/>
    <w:basedOn w:val="Normal"/>
    <w:next w:val="Normal"/>
    <w:autoRedefine/>
    <w:uiPriority w:val="99"/>
    <w:semiHidden/>
    <w:unhideWhenUsed/>
    <w:rsid w:val="005A23BB"/>
    <w:pPr>
      <w:spacing w:after="0" w:line="240" w:lineRule="auto"/>
      <w:ind w:left="1760" w:hanging="220"/>
      <w:jc w:val="both"/>
    </w:pPr>
    <w:rPr>
      <w:rFonts w:ascii="Calibri" w:eastAsia="Times New Roman" w:hAnsi="Calibri" w:cs="Times New Roman"/>
      <w:szCs w:val="20"/>
    </w:rPr>
  </w:style>
  <w:style w:type="paragraph" w:styleId="Index9">
    <w:name w:val="index 9"/>
    <w:basedOn w:val="Normal"/>
    <w:next w:val="Normal"/>
    <w:autoRedefine/>
    <w:uiPriority w:val="99"/>
    <w:semiHidden/>
    <w:unhideWhenUsed/>
    <w:rsid w:val="005A23BB"/>
    <w:pPr>
      <w:spacing w:after="0" w:line="240" w:lineRule="auto"/>
      <w:ind w:left="1980" w:hanging="220"/>
      <w:jc w:val="both"/>
    </w:pPr>
    <w:rPr>
      <w:rFonts w:ascii="Calibri" w:eastAsia="Times New Roman" w:hAnsi="Calibri" w:cs="Times New Roman"/>
      <w:szCs w:val="20"/>
    </w:rPr>
  </w:style>
  <w:style w:type="paragraph" w:customStyle="1" w:styleId="IndexHeading1">
    <w:name w:val="Index Heading1"/>
    <w:basedOn w:val="Normal"/>
    <w:next w:val="Index1"/>
    <w:uiPriority w:val="99"/>
    <w:semiHidden/>
    <w:unhideWhenUsed/>
    <w:rsid w:val="005A23BB"/>
    <w:pPr>
      <w:spacing w:after="240" w:line="240" w:lineRule="auto"/>
      <w:jc w:val="both"/>
    </w:pPr>
    <w:rPr>
      <w:rFonts w:ascii="Cambria" w:eastAsia="Times New Roman" w:hAnsi="Cambria" w:cs="Times New Roman"/>
      <w:b/>
      <w:bCs/>
      <w:szCs w:val="20"/>
    </w:rPr>
  </w:style>
  <w:style w:type="character" w:customStyle="1" w:styleId="IntenseEmphasis1">
    <w:name w:val="Intense Emphasis1"/>
    <w:basedOn w:val="DefaultParagraphFont"/>
    <w:uiPriority w:val="21"/>
    <w:qFormat/>
    <w:rsid w:val="005A23BB"/>
    <w:rPr>
      <w:b/>
      <w:bCs/>
      <w:i/>
      <w:iCs/>
      <w:color w:val="9B9795"/>
    </w:rPr>
  </w:style>
  <w:style w:type="paragraph" w:customStyle="1" w:styleId="IntenseQuote1">
    <w:name w:val="Intense Quote1"/>
    <w:basedOn w:val="Normal"/>
    <w:next w:val="Normal"/>
    <w:uiPriority w:val="30"/>
    <w:qFormat/>
    <w:rsid w:val="005A23BB"/>
    <w:pPr>
      <w:pBdr>
        <w:bottom w:val="single" w:sz="4" w:space="4" w:color="9B9795"/>
      </w:pBdr>
      <w:spacing w:before="200" w:after="280" w:line="240" w:lineRule="auto"/>
      <w:ind w:left="936" w:right="936"/>
      <w:jc w:val="both"/>
    </w:pPr>
    <w:rPr>
      <w:rFonts w:ascii="Calibri" w:eastAsia="Times New Roman" w:hAnsi="Calibri" w:cs="Times New Roman"/>
      <w:b/>
      <w:bCs/>
      <w:i/>
      <w:iCs/>
      <w:color w:val="9B9795"/>
      <w:szCs w:val="20"/>
      <w:lang w:val="en-AU"/>
    </w:rPr>
  </w:style>
  <w:style w:type="character" w:customStyle="1" w:styleId="IntenseQuoteChar">
    <w:name w:val="Intense Quote Char"/>
    <w:basedOn w:val="DefaultParagraphFont"/>
    <w:link w:val="IntenseQuote"/>
    <w:uiPriority w:val="30"/>
    <w:rsid w:val="005A23BB"/>
    <w:rPr>
      <w:rFonts w:ascii="Calibri" w:eastAsia="Times New Roman" w:hAnsi="Calibri" w:cs="Times New Roman"/>
      <w:b/>
      <w:bCs/>
      <w:i/>
      <w:iCs/>
      <w:color w:val="9B9795"/>
      <w:sz w:val="22"/>
      <w:lang w:val="en-AU"/>
    </w:rPr>
  </w:style>
  <w:style w:type="character" w:customStyle="1" w:styleId="IntenseReference1">
    <w:name w:val="Intense Reference1"/>
    <w:basedOn w:val="DefaultParagraphFont"/>
    <w:uiPriority w:val="32"/>
    <w:qFormat/>
    <w:rsid w:val="005A23BB"/>
    <w:rPr>
      <w:b/>
      <w:bCs/>
      <w:smallCaps/>
      <w:color w:val="CE7628"/>
      <w:spacing w:val="5"/>
      <w:u w:val="single"/>
    </w:rPr>
  </w:style>
  <w:style w:type="table" w:customStyle="1" w:styleId="LightGrid1">
    <w:name w:val="Light Grid1"/>
    <w:basedOn w:val="TableNormal"/>
    <w:next w:val="LightGrid"/>
    <w:uiPriority w:val="62"/>
    <w:rsid w:val="005A23BB"/>
    <w:pPr>
      <w:spacing w:after="0" w:line="240" w:lineRule="auto"/>
    </w:pPr>
    <w:rPr>
      <w:rFonts w:ascii="Arial" w:hAnsi="Arial"/>
      <w:sz w:val="20"/>
      <w:szCs w:val="20"/>
    </w:rPr>
    <w:tblPr>
      <w:tblStyleRowBandSize w:val="1"/>
      <w:tblStyleColBandSize w:val="1"/>
      <w:tblBorders>
        <w:top w:val="single" w:sz="8" w:space="0" w:color="9B9795"/>
        <w:left w:val="single" w:sz="8" w:space="0" w:color="9B9795"/>
        <w:bottom w:val="single" w:sz="8" w:space="0" w:color="9B9795"/>
        <w:right w:val="single" w:sz="8" w:space="0" w:color="9B9795"/>
        <w:insideH w:val="single" w:sz="8" w:space="0" w:color="9B9795"/>
        <w:insideV w:val="single" w:sz="8" w:space="0" w:color="9B9795"/>
      </w:tblBorders>
    </w:tblPr>
    <w:tblStylePr w:type="firstRow">
      <w:pPr>
        <w:spacing w:before="0" w:after="0" w:line="240" w:lineRule="auto"/>
      </w:pPr>
      <w:rPr>
        <w:rFonts w:ascii="Cambria" w:eastAsia="Times New Roman" w:hAnsi="Cambria" w:cs="Times New Roman"/>
        <w:b/>
        <w:bCs/>
      </w:rPr>
      <w:tblPr/>
      <w:tcPr>
        <w:tcBorders>
          <w:top w:val="single" w:sz="8" w:space="0" w:color="9B9795"/>
          <w:left w:val="single" w:sz="8" w:space="0" w:color="9B9795"/>
          <w:bottom w:val="single" w:sz="18" w:space="0" w:color="9B9795"/>
          <w:right w:val="single" w:sz="8" w:space="0" w:color="9B9795"/>
          <w:insideH w:val="nil"/>
          <w:insideV w:val="single" w:sz="8" w:space="0" w:color="9B9795"/>
        </w:tcBorders>
      </w:tcPr>
    </w:tblStylePr>
    <w:tblStylePr w:type="lastRow">
      <w:pPr>
        <w:spacing w:before="0" w:after="0" w:line="240" w:lineRule="auto"/>
      </w:pPr>
      <w:rPr>
        <w:rFonts w:ascii="Cambria" w:eastAsia="Times New Roman" w:hAnsi="Cambria" w:cs="Times New Roman"/>
        <w:b/>
        <w:bCs/>
      </w:rPr>
      <w:tblPr/>
      <w:tcPr>
        <w:tcBorders>
          <w:top w:val="double" w:sz="6" w:space="0" w:color="9B9795"/>
          <w:left w:val="single" w:sz="8" w:space="0" w:color="9B9795"/>
          <w:bottom w:val="single" w:sz="8" w:space="0" w:color="9B9795"/>
          <w:right w:val="single" w:sz="8" w:space="0" w:color="9B9795"/>
          <w:insideH w:val="nil"/>
          <w:insideV w:val="single" w:sz="8" w:space="0" w:color="9B979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9795"/>
          <w:left w:val="single" w:sz="8" w:space="0" w:color="9B9795"/>
          <w:bottom w:val="single" w:sz="8" w:space="0" w:color="9B9795"/>
          <w:right w:val="single" w:sz="8" w:space="0" w:color="9B9795"/>
        </w:tcBorders>
      </w:tcPr>
    </w:tblStylePr>
    <w:tblStylePr w:type="band1Vert">
      <w:tblPr/>
      <w:tcPr>
        <w:tcBorders>
          <w:top w:val="single" w:sz="8" w:space="0" w:color="9B9795"/>
          <w:left w:val="single" w:sz="8" w:space="0" w:color="9B9795"/>
          <w:bottom w:val="single" w:sz="8" w:space="0" w:color="9B9795"/>
          <w:right w:val="single" w:sz="8" w:space="0" w:color="9B9795"/>
        </w:tcBorders>
        <w:shd w:val="clear" w:color="auto" w:fill="E6E5E4"/>
      </w:tcPr>
    </w:tblStylePr>
    <w:tblStylePr w:type="band1Horz">
      <w:tblPr/>
      <w:tcPr>
        <w:tcBorders>
          <w:top w:val="single" w:sz="8" w:space="0" w:color="9B9795"/>
          <w:left w:val="single" w:sz="8" w:space="0" w:color="9B9795"/>
          <w:bottom w:val="single" w:sz="8" w:space="0" w:color="9B9795"/>
          <w:right w:val="single" w:sz="8" w:space="0" w:color="9B9795"/>
          <w:insideV w:val="single" w:sz="8" w:space="0" w:color="9B9795"/>
        </w:tcBorders>
        <w:shd w:val="clear" w:color="auto" w:fill="E6E5E4"/>
      </w:tcPr>
    </w:tblStylePr>
    <w:tblStylePr w:type="band2Horz">
      <w:tblPr/>
      <w:tcPr>
        <w:tcBorders>
          <w:top w:val="single" w:sz="8" w:space="0" w:color="9B9795"/>
          <w:left w:val="single" w:sz="8" w:space="0" w:color="9B9795"/>
          <w:bottom w:val="single" w:sz="8" w:space="0" w:color="9B9795"/>
          <w:right w:val="single" w:sz="8" w:space="0" w:color="9B9795"/>
          <w:insideV w:val="single" w:sz="8" w:space="0" w:color="9B9795"/>
        </w:tcBorders>
      </w:tcPr>
    </w:tblStylePr>
  </w:style>
  <w:style w:type="table" w:customStyle="1" w:styleId="LightGrid-Accent11">
    <w:name w:val="Light Grid - Accent 11"/>
    <w:basedOn w:val="TableNormal"/>
    <w:next w:val="LightGrid-Accent1"/>
    <w:uiPriority w:val="62"/>
    <w:rsid w:val="005A23BB"/>
    <w:pPr>
      <w:spacing w:after="0" w:line="240" w:lineRule="auto"/>
    </w:pPr>
    <w:rPr>
      <w:rFonts w:ascii="Arial" w:hAnsi="Arial"/>
      <w:sz w:val="20"/>
      <w:szCs w:val="20"/>
    </w:rPr>
    <w:tblPr>
      <w:tblStyleRowBandSize w:val="1"/>
      <w:tblStyleColBandSize w:val="1"/>
      <w:tblBorders>
        <w:top w:val="single" w:sz="8" w:space="0" w:color="9B9795"/>
        <w:left w:val="single" w:sz="8" w:space="0" w:color="9B9795"/>
        <w:bottom w:val="single" w:sz="8" w:space="0" w:color="9B9795"/>
        <w:right w:val="single" w:sz="8" w:space="0" w:color="9B9795"/>
        <w:insideH w:val="single" w:sz="8" w:space="0" w:color="9B9795"/>
        <w:insideV w:val="single" w:sz="8" w:space="0" w:color="9B9795"/>
      </w:tblBorders>
    </w:tblPr>
    <w:tblStylePr w:type="firstRow">
      <w:pPr>
        <w:spacing w:before="0" w:after="0" w:line="240" w:lineRule="auto"/>
      </w:pPr>
      <w:rPr>
        <w:rFonts w:ascii="Cambria" w:eastAsia="Times New Roman" w:hAnsi="Cambria" w:cs="Times New Roman"/>
        <w:b/>
        <w:bCs/>
      </w:rPr>
      <w:tblPr/>
      <w:tcPr>
        <w:tcBorders>
          <w:top w:val="single" w:sz="8" w:space="0" w:color="9B9795"/>
          <w:left w:val="single" w:sz="8" w:space="0" w:color="9B9795"/>
          <w:bottom w:val="single" w:sz="18" w:space="0" w:color="9B9795"/>
          <w:right w:val="single" w:sz="8" w:space="0" w:color="9B9795"/>
          <w:insideH w:val="nil"/>
          <w:insideV w:val="single" w:sz="8" w:space="0" w:color="9B9795"/>
        </w:tcBorders>
      </w:tcPr>
    </w:tblStylePr>
    <w:tblStylePr w:type="lastRow">
      <w:pPr>
        <w:spacing w:before="0" w:after="0" w:line="240" w:lineRule="auto"/>
      </w:pPr>
      <w:rPr>
        <w:rFonts w:ascii="Cambria" w:eastAsia="Times New Roman" w:hAnsi="Cambria" w:cs="Times New Roman"/>
        <w:b/>
        <w:bCs/>
      </w:rPr>
      <w:tblPr/>
      <w:tcPr>
        <w:tcBorders>
          <w:top w:val="double" w:sz="6" w:space="0" w:color="9B9795"/>
          <w:left w:val="single" w:sz="8" w:space="0" w:color="9B9795"/>
          <w:bottom w:val="single" w:sz="8" w:space="0" w:color="9B9795"/>
          <w:right w:val="single" w:sz="8" w:space="0" w:color="9B9795"/>
          <w:insideH w:val="nil"/>
          <w:insideV w:val="single" w:sz="8" w:space="0" w:color="9B979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9795"/>
          <w:left w:val="single" w:sz="8" w:space="0" w:color="9B9795"/>
          <w:bottom w:val="single" w:sz="8" w:space="0" w:color="9B9795"/>
          <w:right w:val="single" w:sz="8" w:space="0" w:color="9B9795"/>
        </w:tcBorders>
      </w:tcPr>
    </w:tblStylePr>
    <w:tblStylePr w:type="band1Vert">
      <w:tblPr/>
      <w:tcPr>
        <w:tcBorders>
          <w:top w:val="single" w:sz="8" w:space="0" w:color="9B9795"/>
          <w:left w:val="single" w:sz="8" w:space="0" w:color="9B9795"/>
          <w:bottom w:val="single" w:sz="8" w:space="0" w:color="9B9795"/>
          <w:right w:val="single" w:sz="8" w:space="0" w:color="9B9795"/>
        </w:tcBorders>
        <w:shd w:val="clear" w:color="auto" w:fill="E6E5E4"/>
      </w:tcPr>
    </w:tblStylePr>
    <w:tblStylePr w:type="band1Horz">
      <w:tblPr/>
      <w:tcPr>
        <w:tcBorders>
          <w:top w:val="single" w:sz="8" w:space="0" w:color="9B9795"/>
          <w:left w:val="single" w:sz="8" w:space="0" w:color="9B9795"/>
          <w:bottom w:val="single" w:sz="8" w:space="0" w:color="9B9795"/>
          <w:right w:val="single" w:sz="8" w:space="0" w:color="9B9795"/>
          <w:insideV w:val="single" w:sz="8" w:space="0" w:color="9B9795"/>
        </w:tcBorders>
        <w:shd w:val="clear" w:color="auto" w:fill="E6E5E4"/>
      </w:tcPr>
    </w:tblStylePr>
    <w:tblStylePr w:type="band2Horz">
      <w:tblPr/>
      <w:tcPr>
        <w:tcBorders>
          <w:top w:val="single" w:sz="8" w:space="0" w:color="9B9795"/>
          <w:left w:val="single" w:sz="8" w:space="0" w:color="9B9795"/>
          <w:bottom w:val="single" w:sz="8" w:space="0" w:color="9B9795"/>
          <w:right w:val="single" w:sz="8" w:space="0" w:color="9B9795"/>
          <w:insideV w:val="single" w:sz="8" w:space="0" w:color="9B9795"/>
        </w:tcBorders>
      </w:tcPr>
    </w:tblStylePr>
  </w:style>
  <w:style w:type="table" w:customStyle="1" w:styleId="LightGrid-Accent21">
    <w:name w:val="Light Grid - Accent 21"/>
    <w:basedOn w:val="TableNormal"/>
    <w:next w:val="LightGrid-Accent2"/>
    <w:uiPriority w:val="62"/>
    <w:rsid w:val="005A23BB"/>
    <w:pPr>
      <w:spacing w:after="0" w:line="240" w:lineRule="auto"/>
    </w:pPr>
    <w:rPr>
      <w:rFonts w:ascii="Arial" w:hAnsi="Arial"/>
      <w:sz w:val="20"/>
      <w:szCs w:val="20"/>
    </w:rPr>
    <w:tblPr>
      <w:tblStyleRowBandSize w:val="1"/>
      <w:tblStyleColBandSize w:val="1"/>
      <w:tblBorders>
        <w:top w:val="single" w:sz="8" w:space="0" w:color="CE7628"/>
        <w:left w:val="single" w:sz="8" w:space="0" w:color="CE7628"/>
        <w:bottom w:val="single" w:sz="8" w:space="0" w:color="CE7628"/>
        <w:right w:val="single" w:sz="8" w:space="0" w:color="CE7628"/>
        <w:insideH w:val="single" w:sz="8" w:space="0" w:color="CE7628"/>
        <w:insideV w:val="single" w:sz="8" w:space="0" w:color="CE7628"/>
      </w:tblBorders>
    </w:tblPr>
    <w:tblStylePr w:type="firstRow">
      <w:pPr>
        <w:spacing w:before="0" w:after="0" w:line="240" w:lineRule="auto"/>
      </w:pPr>
      <w:rPr>
        <w:rFonts w:ascii="Cambria" w:eastAsia="Times New Roman" w:hAnsi="Cambria" w:cs="Times New Roman"/>
        <w:b/>
        <w:bCs/>
      </w:rPr>
      <w:tblPr/>
      <w:tcPr>
        <w:tcBorders>
          <w:top w:val="single" w:sz="8" w:space="0" w:color="CE7628"/>
          <w:left w:val="single" w:sz="8" w:space="0" w:color="CE7628"/>
          <w:bottom w:val="single" w:sz="18" w:space="0" w:color="CE7628"/>
          <w:right w:val="single" w:sz="8" w:space="0" w:color="CE7628"/>
          <w:insideH w:val="nil"/>
          <w:insideV w:val="single" w:sz="8" w:space="0" w:color="CE7628"/>
        </w:tcBorders>
      </w:tcPr>
    </w:tblStylePr>
    <w:tblStylePr w:type="lastRow">
      <w:pPr>
        <w:spacing w:before="0" w:after="0" w:line="240" w:lineRule="auto"/>
      </w:pPr>
      <w:rPr>
        <w:rFonts w:ascii="Cambria" w:eastAsia="Times New Roman" w:hAnsi="Cambria" w:cs="Times New Roman"/>
        <w:b/>
        <w:bCs/>
      </w:rPr>
      <w:tblPr/>
      <w:tcPr>
        <w:tcBorders>
          <w:top w:val="double" w:sz="6" w:space="0" w:color="CE7628"/>
          <w:left w:val="single" w:sz="8" w:space="0" w:color="CE7628"/>
          <w:bottom w:val="single" w:sz="8" w:space="0" w:color="CE7628"/>
          <w:right w:val="single" w:sz="8" w:space="0" w:color="CE7628"/>
          <w:insideH w:val="nil"/>
          <w:insideV w:val="single" w:sz="8" w:space="0" w:color="CE7628"/>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E7628"/>
          <w:left w:val="single" w:sz="8" w:space="0" w:color="CE7628"/>
          <w:bottom w:val="single" w:sz="8" w:space="0" w:color="CE7628"/>
          <w:right w:val="single" w:sz="8" w:space="0" w:color="CE7628"/>
        </w:tcBorders>
      </w:tcPr>
    </w:tblStylePr>
    <w:tblStylePr w:type="band1Vert">
      <w:tblPr/>
      <w:tcPr>
        <w:tcBorders>
          <w:top w:val="single" w:sz="8" w:space="0" w:color="CE7628"/>
          <w:left w:val="single" w:sz="8" w:space="0" w:color="CE7628"/>
          <w:bottom w:val="single" w:sz="8" w:space="0" w:color="CE7628"/>
          <w:right w:val="single" w:sz="8" w:space="0" w:color="CE7628"/>
        </w:tcBorders>
        <w:shd w:val="clear" w:color="auto" w:fill="F4DCC8"/>
      </w:tcPr>
    </w:tblStylePr>
    <w:tblStylePr w:type="band1Horz">
      <w:tblPr/>
      <w:tcPr>
        <w:tcBorders>
          <w:top w:val="single" w:sz="8" w:space="0" w:color="CE7628"/>
          <w:left w:val="single" w:sz="8" w:space="0" w:color="CE7628"/>
          <w:bottom w:val="single" w:sz="8" w:space="0" w:color="CE7628"/>
          <w:right w:val="single" w:sz="8" w:space="0" w:color="CE7628"/>
          <w:insideV w:val="single" w:sz="8" w:space="0" w:color="CE7628"/>
        </w:tcBorders>
        <w:shd w:val="clear" w:color="auto" w:fill="F4DCC8"/>
      </w:tcPr>
    </w:tblStylePr>
    <w:tblStylePr w:type="band2Horz">
      <w:tblPr/>
      <w:tcPr>
        <w:tcBorders>
          <w:top w:val="single" w:sz="8" w:space="0" w:color="CE7628"/>
          <w:left w:val="single" w:sz="8" w:space="0" w:color="CE7628"/>
          <w:bottom w:val="single" w:sz="8" w:space="0" w:color="CE7628"/>
          <w:right w:val="single" w:sz="8" w:space="0" w:color="CE7628"/>
          <w:insideV w:val="single" w:sz="8" w:space="0" w:color="CE7628"/>
        </w:tcBorders>
      </w:tcPr>
    </w:tblStylePr>
  </w:style>
  <w:style w:type="table" w:customStyle="1" w:styleId="LightGrid-Accent31">
    <w:name w:val="Light Grid - Accent 31"/>
    <w:basedOn w:val="TableNormal"/>
    <w:next w:val="LightGrid-Accent3"/>
    <w:uiPriority w:val="62"/>
    <w:rsid w:val="005A23BB"/>
    <w:pPr>
      <w:spacing w:after="0" w:line="240" w:lineRule="auto"/>
    </w:pPr>
    <w:rPr>
      <w:rFonts w:ascii="Arial" w:hAnsi="Arial"/>
      <w:sz w:val="20"/>
      <w:szCs w:val="20"/>
    </w:rPr>
    <w:tblPr>
      <w:tblStyleRowBandSize w:val="1"/>
      <w:tblStyleColBandSize w:val="1"/>
      <w:tblBorders>
        <w:top w:val="single" w:sz="8" w:space="0" w:color="497537"/>
        <w:left w:val="single" w:sz="8" w:space="0" w:color="497537"/>
        <w:bottom w:val="single" w:sz="8" w:space="0" w:color="497537"/>
        <w:right w:val="single" w:sz="8" w:space="0" w:color="497537"/>
        <w:insideH w:val="single" w:sz="8" w:space="0" w:color="497537"/>
        <w:insideV w:val="single" w:sz="8" w:space="0" w:color="497537"/>
      </w:tblBorders>
    </w:tblPr>
    <w:tblStylePr w:type="firstRow">
      <w:pPr>
        <w:spacing w:before="0" w:after="0" w:line="240" w:lineRule="auto"/>
      </w:pPr>
      <w:rPr>
        <w:rFonts w:ascii="Cambria" w:eastAsia="Times New Roman" w:hAnsi="Cambria" w:cs="Times New Roman"/>
        <w:b/>
        <w:bCs/>
      </w:rPr>
      <w:tblPr/>
      <w:tcPr>
        <w:tcBorders>
          <w:top w:val="single" w:sz="8" w:space="0" w:color="497537"/>
          <w:left w:val="single" w:sz="8" w:space="0" w:color="497537"/>
          <w:bottom w:val="single" w:sz="18" w:space="0" w:color="497537"/>
          <w:right w:val="single" w:sz="8" w:space="0" w:color="497537"/>
          <w:insideH w:val="nil"/>
          <w:insideV w:val="single" w:sz="8" w:space="0" w:color="497537"/>
        </w:tcBorders>
      </w:tcPr>
    </w:tblStylePr>
    <w:tblStylePr w:type="lastRow">
      <w:pPr>
        <w:spacing w:before="0" w:after="0" w:line="240" w:lineRule="auto"/>
      </w:pPr>
      <w:rPr>
        <w:rFonts w:ascii="Cambria" w:eastAsia="Times New Roman" w:hAnsi="Cambria" w:cs="Times New Roman"/>
        <w:b/>
        <w:bCs/>
      </w:rPr>
      <w:tblPr/>
      <w:tcPr>
        <w:tcBorders>
          <w:top w:val="double" w:sz="6" w:space="0" w:color="497537"/>
          <w:left w:val="single" w:sz="8" w:space="0" w:color="497537"/>
          <w:bottom w:val="single" w:sz="8" w:space="0" w:color="497537"/>
          <w:right w:val="single" w:sz="8" w:space="0" w:color="497537"/>
          <w:insideH w:val="nil"/>
          <w:insideV w:val="single" w:sz="8" w:space="0" w:color="497537"/>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97537"/>
          <w:left w:val="single" w:sz="8" w:space="0" w:color="497537"/>
          <w:bottom w:val="single" w:sz="8" w:space="0" w:color="497537"/>
          <w:right w:val="single" w:sz="8" w:space="0" w:color="497537"/>
        </w:tcBorders>
      </w:tcPr>
    </w:tblStylePr>
    <w:tblStylePr w:type="band1Vert">
      <w:tblPr/>
      <w:tcPr>
        <w:tcBorders>
          <w:top w:val="single" w:sz="8" w:space="0" w:color="497537"/>
          <w:left w:val="single" w:sz="8" w:space="0" w:color="497537"/>
          <w:bottom w:val="single" w:sz="8" w:space="0" w:color="497537"/>
          <w:right w:val="single" w:sz="8" w:space="0" w:color="497537"/>
        </w:tcBorders>
        <w:shd w:val="clear" w:color="auto" w:fill="CEE4C6"/>
      </w:tcPr>
    </w:tblStylePr>
    <w:tblStylePr w:type="band1Horz">
      <w:tblPr/>
      <w:tcPr>
        <w:tcBorders>
          <w:top w:val="single" w:sz="8" w:space="0" w:color="497537"/>
          <w:left w:val="single" w:sz="8" w:space="0" w:color="497537"/>
          <w:bottom w:val="single" w:sz="8" w:space="0" w:color="497537"/>
          <w:right w:val="single" w:sz="8" w:space="0" w:color="497537"/>
          <w:insideV w:val="single" w:sz="8" w:space="0" w:color="497537"/>
        </w:tcBorders>
        <w:shd w:val="clear" w:color="auto" w:fill="CEE4C6"/>
      </w:tcPr>
    </w:tblStylePr>
    <w:tblStylePr w:type="band2Horz">
      <w:tblPr/>
      <w:tcPr>
        <w:tcBorders>
          <w:top w:val="single" w:sz="8" w:space="0" w:color="497537"/>
          <w:left w:val="single" w:sz="8" w:space="0" w:color="497537"/>
          <w:bottom w:val="single" w:sz="8" w:space="0" w:color="497537"/>
          <w:right w:val="single" w:sz="8" w:space="0" w:color="497537"/>
          <w:insideV w:val="single" w:sz="8" w:space="0" w:color="497537"/>
        </w:tcBorders>
      </w:tcPr>
    </w:tblStylePr>
  </w:style>
  <w:style w:type="table" w:customStyle="1" w:styleId="LightGrid-Accent41">
    <w:name w:val="Light Grid - Accent 41"/>
    <w:basedOn w:val="TableNormal"/>
    <w:next w:val="LightGrid-Accent4"/>
    <w:uiPriority w:val="62"/>
    <w:rsid w:val="005A23BB"/>
    <w:pPr>
      <w:spacing w:after="0" w:line="240" w:lineRule="auto"/>
    </w:pPr>
    <w:rPr>
      <w:rFonts w:ascii="Arial" w:hAnsi="Arial"/>
      <w:sz w:val="20"/>
      <w:szCs w:val="20"/>
    </w:rPr>
    <w:tblPr>
      <w:tblStyleRowBandSize w:val="1"/>
      <w:tblStyleColBandSize w:val="1"/>
      <w:tblBorders>
        <w:top w:val="single" w:sz="8" w:space="0" w:color="A19836"/>
        <w:left w:val="single" w:sz="8" w:space="0" w:color="A19836"/>
        <w:bottom w:val="single" w:sz="8" w:space="0" w:color="A19836"/>
        <w:right w:val="single" w:sz="8" w:space="0" w:color="A19836"/>
        <w:insideH w:val="single" w:sz="8" w:space="0" w:color="A19836"/>
        <w:insideV w:val="single" w:sz="8" w:space="0" w:color="A19836"/>
      </w:tblBorders>
    </w:tblPr>
    <w:tblStylePr w:type="firstRow">
      <w:pPr>
        <w:spacing w:before="0" w:after="0" w:line="240" w:lineRule="auto"/>
      </w:pPr>
      <w:rPr>
        <w:rFonts w:ascii="Cambria" w:eastAsia="Times New Roman" w:hAnsi="Cambria" w:cs="Times New Roman"/>
        <w:b/>
        <w:bCs/>
      </w:rPr>
      <w:tblPr/>
      <w:tcPr>
        <w:tcBorders>
          <w:top w:val="single" w:sz="8" w:space="0" w:color="A19836"/>
          <w:left w:val="single" w:sz="8" w:space="0" w:color="A19836"/>
          <w:bottom w:val="single" w:sz="18" w:space="0" w:color="A19836"/>
          <w:right w:val="single" w:sz="8" w:space="0" w:color="A19836"/>
          <w:insideH w:val="nil"/>
          <w:insideV w:val="single" w:sz="8" w:space="0" w:color="A19836"/>
        </w:tcBorders>
      </w:tcPr>
    </w:tblStylePr>
    <w:tblStylePr w:type="lastRow">
      <w:pPr>
        <w:spacing w:before="0" w:after="0" w:line="240" w:lineRule="auto"/>
      </w:pPr>
      <w:rPr>
        <w:rFonts w:ascii="Cambria" w:eastAsia="Times New Roman" w:hAnsi="Cambria" w:cs="Times New Roman"/>
        <w:b/>
        <w:bCs/>
      </w:rPr>
      <w:tblPr/>
      <w:tcPr>
        <w:tcBorders>
          <w:top w:val="double" w:sz="6" w:space="0" w:color="A19836"/>
          <w:left w:val="single" w:sz="8" w:space="0" w:color="A19836"/>
          <w:bottom w:val="single" w:sz="8" w:space="0" w:color="A19836"/>
          <w:right w:val="single" w:sz="8" w:space="0" w:color="A19836"/>
          <w:insideH w:val="nil"/>
          <w:insideV w:val="single" w:sz="8" w:space="0" w:color="A1983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19836"/>
          <w:left w:val="single" w:sz="8" w:space="0" w:color="A19836"/>
          <w:bottom w:val="single" w:sz="8" w:space="0" w:color="A19836"/>
          <w:right w:val="single" w:sz="8" w:space="0" w:color="A19836"/>
        </w:tcBorders>
      </w:tcPr>
    </w:tblStylePr>
    <w:tblStylePr w:type="band1Vert">
      <w:tblPr/>
      <w:tcPr>
        <w:tcBorders>
          <w:top w:val="single" w:sz="8" w:space="0" w:color="A19836"/>
          <w:left w:val="single" w:sz="8" w:space="0" w:color="A19836"/>
          <w:bottom w:val="single" w:sz="8" w:space="0" w:color="A19836"/>
          <w:right w:val="single" w:sz="8" w:space="0" w:color="A19836"/>
        </w:tcBorders>
        <w:shd w:val="clear" w:color="auto" w:fill="ECE9C8"/>
      </w:tcPr>
    </w:tblStylePr>
    <w:tblStylePr w:type="band1Horz">
      <w:tblPr/>
      <w:tcPr>
        <w:tcBorders>
          <w:top w:val="single" w:sz="8" w:space="0" w:color="A19836"/>
          <w:left w:val="single" w:sz="8" w:space="0" w:color="A19836"/>
          <w:bottom w:val="single" w:sz="8" w:space="0" w:color="A19836"/>
          <w:right w:val="single" w:sz="8" w:space="0" w:color="A19836"/>
          <w:insideV w:val="single" w:sz="8" w:space="0" w:color="A19836"/>
        </w:tcBorders>
        <w:shd w:val="clear" w:color="auto" w:fill="ECE9C8"/>
      </w:tcPr>
    </w:tblStylePr>
    <w:tblStylePr w:type="band2Horz">
      <w:tblPr/>
      <w:tcPr>
        <w:tcBorders>
          <w:top w:val="single" w:sz="8" w:space="0" w:color="A19836"/>
          <w:left w:val="single" w:sz="8" w:space="0" w:color="A19836"/>
          <w:bottom w:val="single" w:sz="8" w:space="0" w:color="A19836"/>
          <w:right w:val="single" w:sz="8" w:space="0" w:color="A19836"/>
          <w:insideV w:val="single" w:sz="8" w:space="0" w:color="A19836"/>
        </w:tcBorders>
      </w:tcPr>
    </w:tblStylePr>
  </w:style>
  <w:style w:type="table" w:customStyle="1" w:styleId="LightGrid-Accent51">
    <w:name w:val="Light Grid - Accent 51"/>
    <w:basedOn w:val="TableNormal"/>
    <w:next w:val="LightGrid-Accent5"/>
    <w:uiPriority w:val="62"/>
    <w:rsid w:val="005A23BB"/>
    <w:pPr>
      <w:spacing w:after="0" w:line="240" w:lineRule="auto"/>
    </w:pPr>
    <w:rPr>
      <w:rFonts w:ascii="Arial" w:hAnsi="Arial"/>
      <w:sz w:val="20"/>
      <w:szCs w:val="20"/>
    </w:rPr>
    <w:tblPr>
      <w:tblStyleRowBandSize w:val="1"/>
      <w:tblStyleColBandSize w:val="1"/>
      <w:tblBorders>
        <w:top w:val="single" w:sz="8" w:space="0" w:color="753749"/>
        <w:left w:val="single" w:sz="8" w:space="0" w:color="753749"/>
        <w:bottom w:val="single" w:sz="8" w:space="0" w:color="753749"/>
        <w:right w:val="single" w:sz="8" w:space="0" w:color="753749"/>
        <w:insideH w:val="single" w:sz="8" w:space="0" w:color="753749"/>
        <w:insideV w:val="single" w:sz="8" w:space="0" w:color="753749"/>
      </w:tblBorders>
    </w:tblPr>
    <w:tblStylePr w:type="firstRow">
      <w:pPr>
        <w:spacing w:before="0" w:after="0" w:line="240" w:lineRule="auto"/>
      </w:pPr>
      <w:rPr>
        <w:rFonts w:ascii="Cambria" w:eastAsia="Times New Roman" w:hAnsi="Cambria" w:cs="Times New Roman"/>
        <w:b/>
        <w:bCs/>
      </w:rPr>
      <w:tblPr/>
      <w:tcPr>
        <w:tcBorders>
          <w:top w:val="single" w:sz="8" w:space="0" w:color="753749"/>
          <w:left w:val="single" w:sz="8" w:space="0" w:color="753749"/>
          <w:bottom w:val="single" w:sz="18" w:space="0" w:color="753749"/>
          <w:right w:val="single" w:sz="8" w:space="0" w:color="753749"/>
          <w:insideH w:val="nil"/>
          <w:insideV w:val="single" w:sz="8" w:space="0" w:color="753749"/>
        </w:tcBorders>
      </w:tcPr>
    </w:tblStylePr>
    <w:tblStylePr w:type="lastRow">
      <w:pPr>
        <w:spacing w:before="0" w:after="0" w:line="240" w:lineRule="auto"/>
      </w:pPr>
      <w:rPr>
        <w:rFonts w:ascii="Cambria" w:eastAsia="Times New Roman" w:hAnsi="Cambria" w:cs="Times New Roman"/>
        <w:b/>
        <w:bCs/>
      </w:rPr>
      <w:tblPr/>
      <w:tcPr>
        <w:tcBorders>
          <w:top w:val="double" w:sz="6" w:space="0" w:color="753749"/>
          <w:left w:val="single" w:sz="8" w:space="0" w:color="753749"/>
          <w:bottom w:val="single" w:sz="8" w:space="0" w:color="753749"/>
          <w:right w:val="single" w:sz="8" w:space="0" w:color="753749"/>
          <w:insideH w:val="nil"/>
          <w:insideV w:val="single" w:sz="8" w:space="0" w:color="75374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753749"/>
          <w:left w:val="single" w:sz="8" w:space="0" w:color="753749"/>
          <w:bottom w:val="single" w:sz="8" w:space="0" w:color="753749"/>
          <w:right w:val="single" w:sz="8" w:space="0" w:color="753749"/>
        </w:tcBorders>
      </w:tcPr>
    </w:tblStylePr>
    <w:tblStylePr w:type="band1Vert">
      <w:tblPr/>
      <w:tcPr>
        <w:tcBorders>
          <w:top w:val="single" w:sz="8" w:space="0" w:color="753749"/>
          <w:left w:val="single" w:sz="8" w:space="0" w:color="753749"/>
          <w:bottom w:val="single" w:sz="8" w:space="0" w:color="753749"/>
          <w:right w:val="single" w:sz="8" w:space="0" w:color="753749"/>
        </w:tcBorders>
        <w:shd w:val="clear" w:color="auto" w:fill="E4C6CE"/>
      </w:tcPr>
    </w:tblStylePr>
    <w:tblStylePr w:type="band1Horz">
      <w:tblPr/>
      <w:tcPr>
        <w:tcBorders>
          <w:top w:val="single" w:sz="8" w:space="0" w:color="753749"/>
          <w:left w:val="single" w:sz="8" w:space="0" w:color="753749"/>
          <w:bottom w:val="single" w:sz="8" w:space="0" w:color="753749"/>
          <w:right w:val="single" w:sz="8" w:space="0" w:color="753749"/>
          <w:insideV w:val="single" w:sz="8" w:space="0" w:color="753749"/>
        </w:tcBorders>
        <w:shd w:val="clear" w:color="auto" w:fill="E4C6CE"/>
      </w:tcPr>
    </w:tblStylePr>
    <w:tblStylePr w:type="band2Horz">
      <w:tblPr/>
      <w:tcPr>
        <w:tcBorders>
          <w:top w:val="single" w:sz="8" w:space="0" w:color="753749"/>
          <w:left w:val="single" w:sz="8" w:space="0" w:color="753749"/>
          <w:bottom w:val="single" w:sz="8" w:space="0" w:color="753749"/>
          <w:right w:val="single" w:sz="8" w:space="0" w:color="753749"/>
          <w:insideV w:val="single" w:sz="8" w:space="0" w:color="753749"/>
        </w:tcBorders>
      </w:tcPr>
    </w:tblStylePr>
  </w:style>
  <w:style w:type="table" w:customStyle="1" w:styleId="LightGrid-Accent61">
    <w:name w:val="Light Grid - Accent 61"/>
    <w:basedOn w:val="TableNormal"/>
    <w:next w:val="LightGrid-Accent6"/>
    <w:uiPriority w:val="62"/>
    <w:rsid w:val="005A23BB"/>
    <w:pPr>
      <w:spacing w:after="0" w:line="240" w:lineRule="auto"/>
    </w:pPr>
    <w:rPr>
      <w:rFonts w:ascii="Arial" w:hAnsi="Arial"/>
      <w:sz w:val="20"/>
      <w:szCs w:val="20"/>
    </w:rPr>
    <w:tblPr>
      <w:tblStyleRowBandSize w:val="1"/>
      <w:tblStyleColBandSize w:val="1"/>
      <w:tblBorders>
        <w:top w:val="single" w:sz="8" w:space="0" w:color="F1AF1A"/>
        <w:left w:val="single" w:sz="8" w:space="0" w:color="F1AF1A"/>
        <w:bottom w:val="single" w:sz="8" w:space="0" w:color="F1AF1A"/>
        <w:right w:val="single" w:sz="8" w:space="0" w:color="F1AF1A"/>
        <w:insideH w:val="single" w:sz="8" w:space="0" w:color="F1AF1A"/>
        <w:insideV w:val="single" w:sz="8" w:space="0" w:color="F1AF1A"/>
      </w:tblBorders>
    </w:tblPr>
    <w:tblStylePr w:type="firstRow">
      <w:pPr>
        <w:spacing w:before="0" w:after="0" w:line="240" w:lineRule="auto"/>
      </w:pPr>
      <w:rPr>
        <w:rFonts w:ascii="Cambria" w:eastAsia="Times New Roman" w:hAnsi="Cambria" w:cs="Times New Roman"/>
        <w:b/>
        <w:bCs/>
      </w:rPr>
      <w:tblPr/>
      <w:tcPr>
        <w:tcBorders>
          <w:top w:val="single" w:sz="8" w:space="0" w:color="F1AF1A"/>
          <w:left w:val="single" w:sz="8" w:space="0" w:color="F1AF1A"/>
          <w:bottom w:val="single" w:sz="18" w:space="0" w:color="F1AF1A"/>
          <w:right w:val="single" w:sz="8" w:space="0" w:color="F1AF1A"/>
          <w:insideH w:val="nil"/>
          <w:insideV w:val="single" w:sz="8" w:space="0" w:color="F1AF1A"/>
        </w:tcBorders>
      </w:tcPr>
    </w:tblStylePr>
    <w:tblStylePr w:type="lastRow">
      <w:pPr>
        <w:spacing w:before="0" w:after="0" w:line="240" w:lineRule="auto"/>
      </w:pPr>
      <w:rPr>
        <w:rFonts w:ascii="Cambria" w:eastAsia="Times New Roman" w:hAnsi="Cambria" w:cs="Times New Roman"/>
        <w:b/>
        <w:bCs/>
      </w:rPr>
      <w:tblPr/>
      <w:tcPr>
        <w:tcBorders>
          <w:top w:val="double" w:sz="6" w:space="0" w:color="F1AF1A"/>
          <w:left w:val="single" w:sz="8" w:space="0" w:color="F1AF1A"/>
          <w:bottom w:val="single" w:sz="8" w:space="0" w:color="F1AF1A"/>
          <w:right w:val="single" w:sz="8" w:space="0" w:color="F1AF1A"/>
          <w:insideH w:val="nil"/>
          <w:insideV w:val="single" w:sz="8" w:space="0" w:color="F1AF1A"/>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1AF1A"/>
          <w:left w:val="single" w:sz="8" w:space="0" w:color="F1AF1A"/>
          <w:bottom w:val="single" w:sz="8" w:space="0" w:color="F1AF1A"/>
          <w:right w:val="single" w:sz="8" w:space="0" w:color="F1AF1A"/>
        </w:tcBorders>
      </w:tcPr>
    </w:tblStylePr>
    <w:tblStylePr w:type="band1Vert">
      <w:tblPr/>
      <w:tcPr>
        <w:tcBorders>
          <w:top w:val="single" w:sz="8" w:space="0" w:color="F1AF1A"/>
          <w:left w:val="single" w:sz="8" w:space="0" w:color="F1AF1A"/>
          <w:bottom w:val="single" w:sz="8" w:space="0" w:color="F1AF1A"/>
          <w:right w:val="single" w:sz="8" w:space="0" w:color="F1AF1A"/>
        </w:tcBorders>
        <w:shd w:val="clear" w:color="auto" w:fill="FBEBC6"/>
      </w:tcPr>
    </w:tblStylePr>
    <w:tblStylePr w:type="band1Horz">
      <w:tblPr/>
      <w:tcPr>
        <w:tcBorders>
          <w:top w:val="single" w:sz="8" w:space="0" w:color="F1AF1A"/>
          <w:left w:val="single" w:sz="8" w:space="0" w:color="F1AF1A"/>
          <w:bottom w:val="single" w:sz="8" w:space="0" w:color="F1AF1A"/>
          <w:right w:val="single" w:sz="8" w:space="0" w:color="F1AF1A"/>
          <w:insideV w:val="single" w:sz="8" w:space="0" w:color="F1AF1A"/>
        </w:tcBorders>
        <w:shd w:val="clear" w:color="auto" w:fill="FBEBC6"/>
      </w:tcPr>
    </w:tblStylePr>
    <w:tblStylePr w:type="band2Horz">
      <w:tblPr/>
      <w:tcPr>
        <w:tcBorders>
          <w:top w:val="single" w:sz="8" w:space="0" w:color="F1AF1A"/>
          <w:left w:val="single" w:sz="8" w:space="0" w:color="F1AF1A"/>
          <w:bottom w:val="single" w:sz="8" w:space="0" w:color="F1AF1A"/>
          <w:right w:val="single" w:sz="8" w:space="0" w:color="F1AF1A"/>
          <w:insideV w:val="single" w:sz="8" w:space="0" w:color="F1AF1A"/>
        </w:tcBorders>
      </w:tcPr>
    </w:tblStylePr>
  </w:style>
  <w:style w:type="table" w:customStyle="1" w:styleId="LightList1">
    <w:name w:val="Light List1"/>
    <w:basedOn w:val="TableNormal"/>
    <w:next w:val="LightList"/>
    <w:uiPriority w:val="61"/>
    <w:rsid w:val="005A23B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9B9795"/>
        <w:left w:val="single" w:sz="8" w:space="0" w:color="9B9795"/>
        <w:bottom w:val="single" w:sz="8" w:space="0" w:color="9B9795"/>
        <w:right w:val="single" w:sz="8" w:space="0" w:color="9B9795"/>
      </w:tblBorders>
    </w:tblPr>
    <w:tblStylePr w:type="firstRow">
      <w:pPr>
        <w:spacing w:before="0" w:after="0" w:line="240" w:lineRule="auto"/>
      </w:pPr>
      <w:rPr>
        <w:b/>
        <w:bCs/>
        <w:color w:val="FFFFFF"/>
      </w:rPr>
      <w:tblPr/>
      <w:tcPr>
        <w:shd w:val="clear" w:color="auto" w:fill="9B9795"/>
      </w:tcPr>
    </w:tblStylePr>
    <w:tblStylePr w:type="lastRow">
      <w:pPr>
        <w:spacing w:before="0" w:after="0" w:line="240" w:lineRule="auto"/>
      </w:pPr>
      <w:rPr>
        <w:b/>
        <w:bCs/>
      </w:rPr>
      <w:tblPr/>
      <w:tcPr>
        <w:tcBorders>
          <w:top w:val="double" w:sz="6" w:space="0" w:color="9B9795"/>
          <w:left w:val="single" w:sz="8" w:space="0" w:color="9B9795"/>
          <w:bottom w:val="single" w:sz="8" w:space="0" w:color="9B9795"/>
          <w:right w:val="single" w:sz="8" w:space="0" w:color="9B9795"/>
        </w:tcBorders>
      </w:tcPr>
    </w:tblStylePr>
    <w:tblStylePr w:type="firstCol">
      <w:rPr>
        <w:b/>
        <w:bCs/>
      </w:rPr>
    </w:tblStylePr>
    <w:tblStylePr w:type="lastCol">
      <w:rPr>
        <w:b/>
        <w:bCs/>
      </w:rPr>
    </w:tblStylePr>
    <w:tblStylePr w:type="band1Vert">
      <w:tblPr/>
      <w:tcPr>
        <w:tcBorders>
          <w:top w:val="single" w:sz="8" w:space="0" w:color="9B9795"/>
          <w:left w:val="single" w:sz="8" w:space="0" w:color="9B9795"/>
          <w:bottom w:val="single" w:sz="8" w:space="0" w:color="9B9795"/>
          <w:right w:val="single" w:sz="8" w:space="0" w:color="9B9795"/>
        </w:tcBorders>
      </w:tcPr>
    </w:tblStylePr>
    <w:tblStylePr w:type="band1Horz">
      <w:tblPr/>
      <w:tcPr>
        <w:tcBorders>
          <w:top w:val="single" w:sz="8" w:space="0" w:color="9B9795"/>
          <w:left w:val="single" w:sz="8" w:space="0" w:color="9B9795"/>
          <w:bottom w:val="single" w:sz="8" w:space="0" w:color="9B9795"/>
          <w:right w:val="single" w:sz="8" w:space="0" w:color="9B9795"/>
        </w:tcBorders>
      </w:tcPr>
    </w:tblStylePr>
  </w:style>
  <w:style w:type="table" w:customStyle="1" w:styleId="LightList-Accent11">
    <w:name w:val="Light List - Accent 11"/>
    <w:basedOn w:val="TableNormal"/>
    <w:next w:val="LightList-Accent1"/>
    <w:uiPriority w:val="61"/>
    <w:rsid w:val="005A23BB"/>
    <w:pPr>
      <w:spacing w:after="0" w:line="240" w:lineRule="auto"/>
    </w:pPr>
    <w:rPr>
      <w:rFonts w:ascii="Arial" w:hAnsi="Arial"/>
      <w:sz w:val="20"/>
      <w:szCs w:val="20"/>
    </w:rPr>
    <w:tblPr>
      <w:tblStyleRowBandSize w:val="1"/>
      <w:tblStyleColBandSize w:val="1"/>
      <w:tblBorders>
        <w:top w:val="single" w:sz="8" w:space="0" w:color="9B9795"/>
        <w:left w:val="single" w:sz="8" w:space="0" w:color="9B9795"/>
        <w:bottom w:val="single" w:sz="8" w:space="0" w:color="9B9795"/>
        <w:right w:val="single" w:sz="8" w:space="0" w:color="9B9795"/>
      </w:tblBorders>
    </w:tblPr>
    <w:tblStylePr w:type="firstRow">
      <w:pPr>
        <w:spacing w:before="0" w:after="0" w:line="240" w:lineRule="auto"/>
      </w:pPr>
      <w:rPr>
        <w:b/>
        <w:bCs/>
        <w:color w:val="FFFFFF"/>
      </w:rPr>
      <w:tblPr/>
      <w:tcPr>
        <w:shd w:val="clear" w:color="auto" w:fill="9B9795"/>
      </w:tcPr>
    </w:tblStylePr>
    <w:tblStylePr w:type="lastRow">
      <w:pPr>
        <w:spacing w:before="0" w:after="0" w:line="240" w:lineRule="auto"/>
      </w:pPr>
      <w:rPr>
        <w:b/>
        <w:bCs/>
      </w:rPr>
      <w:tblPr/>
      <w:tcPr>
        <w:tcBorders>
          <w:top w:val="double" w:sz="6" w:space="0" w:color="9B9795"/>
          <w:left w:val="single" w:sz="8" w:space="0" w:color="9B9795"/>
          <w:bottom w:val="single" w:sz="8" w:space="0" w:color="9B9795"/>
          <w:right w:val="single" w:sz="8" w:space="0" w:color="9B9795"/>
        </w:tcBorders>
      </w:tcPr>
    </w:tblStylePr>
    <w:tblStylePr w:type="firstCol">
      <w:rPr>
        <w:b/>
        <w:bCs/>
      </w:rPr>
    </w:tblStylePr>
    <w:tblStylePr w:type="lastCol">
      <w:rPr>
        <w:b/>
        <w:bCs/>
      </w:rPr>
    </w:tblStylePr>
    <w:tblStylePr w:type="band1Vert">
      <w:tblPr/>
      <w:tcPr>
        <w:tcBorders>
          <w:top w:val="single" w:sz="8" w:space="0" w:color="9B9795"/>
          <w:left w:val="single" w:sz="8" w:space="0" w:color="9B9795"/>
          <w:bottom w:val="single" w:sz="8" w:space="0" w:color="9B9795"/>
          <w:right w:val="single" w:sz="8" w:space="0" w:color="9B9795"/>
        </w:tcBorders>
      </w:tcPr>
    </w:tblStylePr>
    <w:tblStylePr w:type="band1Horz">
      <w:tblPr/>
      <w:tcPr>
        <w:tcBorders>
          <w:top w:val="single" w:sz="8" w:space="0" w:color="9B9795"/>
          <w:left w:val="single" w:sz="8" w:space="0" w:color="9B9795"/>
          <w:bottom w:val="single" w:sz="8" w:space="0" w:color="9B9795"/>
          <w:right w:val="single" w:sz="8" w:space="0" w:color="9B9795"/>
        </w:tcBorders>
      </w:tcPr>
    </w:tblStylePr>
  </w:style>
  <w:style w:type="table" w:customStyle="1" w:styleId="LightList-Accent21">
    <w:name w:val="Light List - Accent 21"/>
    <w:basedOn w:val="TableNormal"/>
    <w:next w:val="LightList-Accent2"/>
    <w:uiPriority w:val="61"/>
    <w:rsid w:val="005A23BB"/>
    <w:pPr>
      <w:spacing w:after="0" w:line="240" w:lineRule="auto"/>
    </w:pPr>
    <w:rPr>
      <w:rFonts w:ascii="Arial" w:hAnsi="Arial"/>
      <w:sz w:val="20"/>
      <w:szCs w:val="20"/>
    </w:rPr>
    <w:tblPr>
      <w:tblStyleRowBandSize w:val="1"/>
      <w:tblStyleColBandSize w:val="1"/>
      <w:tblBorders>
        <w:top w:val="single" w:sz="8" w:space="0" w:color="CE7628"/>
        <w:left w:val="single" w:sz="8" w:space="0" w:color="CE7628"/>
        <w:bottom w:val="single" w:sz="8" w:space="0" w:color="CE7628"/>
        <w:right w:val="single" w:sz="8" w:space="0" w:color="CE7628"/>
      </w:tblBorders>
    </w:tblPr>
    <w:tblStylePr w:type="firstRow">
      <w:pPr>
        <w:spacing w:before="0" w:after="0" w:line="240" w:lineRule="auto"/>
      </w:pPr>
      <w:rPr>
        <w:b/>
        <w:bCs/>
        <w:color w:val="FFFFFF"/>
      </w:rPr>
      <w:tblPr/>
      <w:tcPr>
        <w:shd w:val="clear" w:color="auto" w:fill="CE7628"/>
      </w:tcPr>
    </w:tblStylePr>
    <w:tblStylePr w:type="lastRow">
      <w:pPr>
        <w:spacing w:before="0" w:after="0" w:line="240" w:lineRule="auto"/>
      </w:pPr>
      <w:rPr>
        <w:b/>
        <w:bCs/>
      </w:rPr>
      <w:tblPr/>
      <w:tcPr>
        <w:tcBorders>
          <w:top w:val="double" w:sz="6" w:space="0" w:color="CE7628"/>
          <w:left w:val="single" w:sz="8" w:space="0" w:color="CE7628"/>
          <w:bottom w:val="single" w:sz="8" w:space="0" w:color="CE7628"/>
          <w:right w:val="single" w:sz="8" w:space="0" w:color="CE7628"/>
        </w:tcBorders>
      </w:tcPr>
    </w:tblStylePr>
    <w:tblStylePr w:type="firstCol">
      <w:rPr>
        <w:b/>
        <w:bCs/>
      </w:rPr>
    </w:tblStylePr>
    <w:tblStylePr w:type="lastCol">
      <w:rPr>
        <w:b/>
        <w:bCs/>
      </w:rPr>
    </w:tblStylePr>
    <w:tblStylePr w:type="band1Vert">
      <w:tblPr/>
      <w:tcPr>
        <w:tcBorders>
          <w:top w:val="single" w:sz="8" w:space="0" w:color="CE7628"/>
          <w:left w:val="single" w:sz="8" w:space="0" w:color="CE7628"/>
          <w:bottom w:val="single" w:sz="8" w:space="0" w:color="CE7628"/>
          <w:right w:val="single" w:sz="8" w:space="0" w:color="CE7628"/>
        </w:tcBorders>
      </w:tcPr>
    </w:tblStylePr>
    <w:tblStylePr w:type="band1Horz">
      <w:tblPr/>
      <w:tcPr>
        <w:tcBorders>
          <w:top w:val="single" w:sz="8" w:space="0" w:color="CE7628"/>
          <w:left w:val="single" w:sz="8" w:space="0" w:color="CE7628"/>
          <w:bottom w:val="single" w:sz="8" w:space="0" w:color="CE7628"/>
          <w:right w:val="single" w:sz="8" w:space="0" w:color="CE7628"/>
        </w:tcBorders>
      </w:tcPr>
    </w:tblStylePr>
  </w:style>
  <w:style w:type="table" w:customStyle="1" w:styleId="LightList-Accent31">
    <w:name w:val="Light List - Accent 31"/>
    <w:basedOn w:val="TableNormal"/>
    <w:next w:val="LightList-Accent3"/>
    <w:uiPriority w:val="61"/>
    <w:rsid w:val="005A23BB"/>
    <w:pPr>
      <w:spacing w:after="0" w:line="240" w:lineRule="auto"/>
    </w:pPr>
    <w:rPr>
      <w:rFonts w:ascii="Arial" w:hAnsi="Arial"/>
      <w:sz w:val="20"/>
      <w:szCs w:val="20"/>
    </w:rPr>
    <w:tblPr>
      <w:tblStyleRowBandSize w:val="1"/>
      <w:tblStyleColBandSize w:val="1"/>
      <w:tblBorders>
        <w:top w:val="single" w:sz="8" w:space="0" w:color="497537"/>
        <w:left w:val="single" w:sz="8" w:space="0" w:color="497537"/>
        <w:bottom w:val="single" w:sz="8" w:space="0" w:color="497537"/>
        <w:right w:val="single" w:sz="8" w:space="0" w:color="497537"/>
      </w:tblBorders>
    </w:tblPr>
    <w:tblStylePr w:type="firstRow">
      <w:pPr>
        <w:spacing w:before="0" w:after="0" w:line="240" w:lineRule="auto"/>
      </w:pPr>
      <w:rPr>
        <w:b/>
        <w:bCs/>
        <w:color w:val="FFFFFF"/>
      </w:rPr>
      <w:tblPr/>
      <w:tcPr>
        <w:shd w:val="clear" w:color="auto" w:fill="497537"/>
      </w:tcPr>
    </w:tblStylePr>
    <w:tblStylePr w:type="lastRow">
      <w:pPr>
        <w:spacing w:before="0" w:after="0" w:line="240" w:lineRule="auto"/>
      </w:pPr>
      <w:rPr>
        <w:b/>
        <w:bCs/>
      </w:rPr>
      <w:tblPr/>
      <w:tcPr>
        <w:tcBorders>
          <w:top w:val="double" w:sz="6" w:space="0" w:color="497537"/>
          <w:left w:val="single" w:sz="8" w:space="0" w:color="497537"/>
          <w:bottom w:val="single" w:sz="8" w:space="0" w:color="497537"/>
          <w:right w:val="single" w:sz="8" w:space="0" w:color="497537"/>
        </w:tcBorders>
      </w:tcPr>
    </w:tblStylePr>
    <w:tblStylePr w:type="firstCol">
      <w:rPr>
        <w:b/>
        <w:bCs/>
      </w:rPr>
    </w:tblStylePr>
    <w:tblStylePr w:type="lastCol">
      <w:rPr>
        <w:b/>
        <w:bCs/>
      </w:rPr>
    </w:tblStylePr>
    <w:tblStylePr w:type="band1Vert">
      <w:tblPr/>
      <w:tcPr>
        <w:tcBorders>
          <w:top w:val="single" w:sz="8" w:space="0" w:color="497537"/>
          <w:left w:val="single" w:sz="8" w:space="0" w:color="497537"/>
          <w:bottom w:val="single" w:sz="8" w:space="0" w:color="497537"/>
          <w:right w:val="single" w:sz="8" w:space="0" w:color="497537"/>
        </w:tcBorders>
      </w:tcPr>
    </w:tblStylePr>
    <w:tblStylePr w:type="band1Horz">
      <w:tblPr/>
      <w:tcPr>
        <w:tcBorders>
          <w:top w:val="single" w:sz="8" w:space="0" w:color="497537"/>
          <w:left w:val="single" w:sz="8" w:space="0" w:color="497537"/>
          <w:bottom w:val="single" w:sz="8" w:space="0" w:color="497537"/>
          <w:right w:val="single" w:sz="8" w:space="0" w:color="497537"/>
        </w:tcBorders>
      </w:tcPr>
    </w:tblStylePr>
  </w:style>
  <w:style w:type="table" w:customStyle="1" w:styleId="LightList-Accent41">
    <w:name w:val="Light List - Accent 41"/>
    <w:basedOn w:val="TableNormal"/>
    <w:next w:val="LightList-Accent4"/>
    <w:uiPriority w:val="61"/>
    <w:rsid w:val="005A23BB"/>
    <w:pPr>
      <w:spacing w:after="0" w:line="240" w:lineRule="auto"/>
    </w:pPr>
    <w:rPr>
      <w:rFonts w:ascii="Arial" w:hAnsi="Arial"/>
      <w:sz w:val="20"/>
      <w:szCs w:val="20"/>
    </w:rPr>
    <w:tblPr>
      <w:tblStyleRowBandSize w:val="1"/>
      <w:tblStyleColBandSize w:val="1"/>
      <w:tblBorders>
        <w:top w:val="single" w:sz="8" w:space="0" w:color="A19836"/>
        <w:left w:val="single" w:sz="8" w:space="0" w:color="A19836"/>
        <w:bottom w:val="single" w:sz="8" w:space="0" w:color="A19836"/>
        <w:right w:val="single" w:sz="8" w:space="0" w:color="A19836"/>
      </w:tblBorders>
    </w:tblPr>
    <w:tblStylePr w:type="firstRow">
      <w:pPr>
        <w:spacing w:before="0" w:after="0" w:line="240" w:lineRule="auto"/>
      </w:pPr>
      <w:rPr>
        <w:b/>
        <w:bCs/>
        <w:color w:val="FFFFFF"/>
      </w:rPr>
      <w:tblPr/>
      <w:tcPr>
        <w:shd w:val="clear" w:color="auto" w:fill="A19836"/>
      </w:tcPr>
    </w:tblStylePr>
    <w:tblStylePr w:type="lastRow">
      <w:pPr>
        <w:spacing w:before="0" w:after="0" w:line="240" w:lineRule="auto"/>
      </w:pPr>
      <w:rPr>
        <w:b/>
        <w:bCs/>
      </w:rPr>
      <w:tblPr/>
      <w:tcPr>
        <w:tcBorders>
          <w:top w:val="double" w:sz="6" w:space="0" w:color="A19836"/>
          <w:left w:val="single" w:sz="8" w:space="0" w:color="A19836"/>
          <w:bottom w:val="single" w:sz="8" w:space="0" w:color="A19836"/>
          <w:right w:val="single" w:sz="8" w:space="0" w:color="A19836"/>
        </w:tcBorders>
      </w:tcPr>
    </w:tblStylePr>
    <w:tblStylePr w:type="firstCol">
      <w:rPr>
        <w:b/>
        <w:bCs/>
      </w:rPr>
    </w:tblStylePr>
    <w:tblStylePr w:type="lastCol">
      <w:rPr>
        <w:b/>
        <w:bCs/>
      </w:rPr>
    </w:tblStylePr>
    <w:tblStylePr w:type="band1Vert">
      <w:tblPr/>
      <w:tcPr>
        <w:tcBorders>
          <w:top w:val="single" w:sz="8" w:space="0" w:color="A19836"/>
          <w:left w:val="single" w:sz="8" w:space="0" w:color="A19836"/>
          <w:bottom w:val="single" w:sz="8" w:space="0" w:color="A19836"/>
          <w:right w:val="single" w:sz="8" w:space="0" w:color="A19836"/>
        </w:tcBorders>
      </w:tcPr>
    </w:tblStylePr>
    <w:tblStylePr w:type="band1Horz">
      <w:tblPr/>
      <w:tcPr>
        <w:tcBorders>
          <w:top w:val="single" w:sz="8" w:space="0" w:color="A19836"/>
          <w:left w:val="single" w:sz="8" w:space="0" w:color="A19836"/>
          <w:bottom w:val="single" w:sz="8" w:space="0" w:color="A19836"/>
          <w:right w:val="single" w:sz="8" w:space="0" w:color="A19836"/>
        </w:tcBorders>
      </w:tcPr>
    </w:tblStylePr>
  </w:style>
  <w:style w:type="table" w:customStyle="1" w:styleId="LightList-Accent51">
    <w:name w:val="Light List - Accent 51"/>
    <w:basedOn w:val="TableNormal"/>
    <w:next w:val="LightList-Accent5"/>
    <w:uiPriority w:val="61"/>
    <w:rsid w:val="005A23BB"/>
    <w:pPr>
      <w:spacing w:after="0" w:line="240" w:lineRule="auto"/>
    </w:pPr>
    <w:rPr>
      <w:rFonts w:ascii="Arial" w:hAnsi="Arial"/>
      <w:sz w:val="20"/>
      <w:szCs w:val="20"/>
    </w:rPr>
    <w:tblPr>
      <w:tblStyleRowBandSize w:val="1"/>
      <w:tblStyleColBandSize w:val="1"/>
      <w:tblBorders>
        <w:top w:val="single" w:sz="8" w:space="0" w:color="753749"/>
        <w:left w:val="single" w:sz="8" w:space="0" w:color="753749"/>
        <w:bottom w:val="single" w:sz="8" w:space="0" w:color="753749"/>
        <w:right w:val="single" w:sz="8" w:space="0" w:color="753749"/>
      </w:tblBorders>
    </w:tblPr>
    <w:tblStylePr w:type="firstRow">
      <w:pPr>
        <w:spacing w:before="0" w:after="0" w:line="240" w:lineRule="auto"/>
      </w:pPr>
      <w:rPr>
        <w:b/>
        <w:bCs/>
        <w:color w:val="FFFFFF"/>
      </w:rPr>
      <w:tblPr/>
      <w:tcPr>
        <w:shd w:val="clear" w:color="auto" w:fill="753749"/>
      </w:tcPr>
    </w:tblStylePr>
    <w:tblStylePr w:type="lastRow">
      <w:pPr>
        <w:spacing w:before="0" w:after="0" w:line="240" w:lineRule="auto"/>
      </w:pPr>
      <w:rPr>
        <w:b/>
        <w:bCs/>
      </w:rPr>
      <w:tblPr/>
      <w:tcPr>
        <w:tcBorders>
          <w:top w:val="double" w:sz="6" w:space="0" w:color="753749"/>
          <w:left w:val="single" w:sz="8" w:space="0" w:color="753749"/>
          <w:bottom w:val="single" w:sz="8" w:space="0" w:color="753749"/>
          <w:right w:val="single" w:sz="8" w:space="0" w:color="753749"/>
        </w:tcBorders>
      </w:tcPr>
    </w:tblStylePr>
    <w:tblStylePr w:type="firstCol">
      <w:rPr>
        <w:b/>
        <w:bCs/>
      </w:rPr>
    </w:tblStylePr>
    <w:tblStylePr w:type="lastCol">
      <w:rPr>
        <w:b/>
        <w:bCs/>
      </w:rPr>
    </w:tblStylePr>
    <w:tblStylePr w:type="band1Vert">
      <w:tblPr/>
      <w:tcPr>
        <w:tcBorders>
          <w:top w:val="single" w:sz="8" w:space="0" w:color="753749"/>
          <w:left w:val="single" w:sz="8" w:space="0" w:color="753749"/>
          <w:bottom w:val="single" w:sz="8" w:space="0" w:color="753749"/>
          <w:right w:val="single" w:sz="8" w:space="0" w:color="753749"/>
        </w:tcBorders>
      </w:tcPr>
    </w:tblStylePr>
    <w:tblStylePr w:type="band1Horz">
      <w:tblPr/>
      <w:tcPr>
        <w:tcBorders>
          <w:top w:val="single" w:sz="8" w:space="0" w:color="753749"/>
          <w:left w:val="single" w:sz="8" w:space="0" w:color="753749"/>
          <w:bottom w:val="single" w:sz="8" w:space="0" w:color="753749"/>
          <w:right w:val="single" w:sz="8" w:space="0" w:color="753749"/>
        </w:tcBorders>
      </w:tcPr>
    </w:tblStylePr>
  </w:style>
  <w:style w:type="table" w:customStyle="1" w:styleId="LightList-Accent61">
    <w:name w:val="Light List - Accent 61"/>
    <w:basedOn w:val="TableNormal"/>
    <w:next w:val="LightList-Accent6"/>
    <w:uiPriority w:val="61"/>
    <w:rsid w:val="005A23BB"/>
    <w:pPr>
      <w:spacing w:after="0" w:line="240" w:lineRule="auto"/>
    </w:pPr>
    <w:rPr>
      <w:rFonts w:ascii="Arial" w:hAnsi="Arial"/>
      <w:sz w:val="20"/>
      <w:szCs w:val="20"/>
    </w:rPr>
    <w:tblPr>
      <w:tblStyleRowBandSize w:val="1"/>
      <w:tblStyleColBandSize w:val="1"/>
      <w:tblBorders>
        <w:top w:val="single" w:sz="8" w:space="0" w:color="F1AF1A"/>
        <w:left w:val="single" w:sz="8" w:space="0" w:color="F1AF1A"/>
        <w:bottom w:val="single" w:sz="8" w:space="0" w:color="F1AF1A"/>
        <w:right w:val="single" w:sz="8" w:space="0" w:color="F1AF1A"/>
      </w:tblBorders>
    </w:tblPr>
    <w:tblStylePr w:type="firstRow">
      <w:pPr>
        <w:spacing w:before="0" w:after="0" w:line="240" w:lineRule="auto"/>
      </w:pPr>
      <w:rPr>
        <w:b/>
        <w:bCs/>
        <w:color w:val="FFFFFF"/>
      </w:rPr>
      <w:tblPr/>
      <w:tcPr>
        <w:shd w:val="clear" w:color="auto" w:fill="F1AF1A"/>
      </w:tcPr>
    </w:tblStylePr>
    <w:tblStylePr w:type="lastRow">
      <w:pPr>
        <w:spacing w:before="0" w:after="0" w:line="240" w:lineRule="auto"/>
      </w:pPr>
      <w:rPr>
        <w:b/>
        <w:bCs/>
      </w:rPr>
      <w:tblPr/>
      <w:tcPr>
        <w:tcBorders>
          <w:top w:val="double" w:sz="6" w:space="0" w:color="F1AF1A"/>
          <w:left w:val="single" w:sz="8" w:space="0" w:color="F1AF1A"/>
          <w:bottom w:val="single" w:sz="8" w:space="0" w:color="F1AF1A"/>
          <w:right w:val="single" w:sz="8" w:space="0" w:color="F1AF1A"/>
        </w:tcBorders>
      </w:tcPr>
    </w:tblStylePr>
    <w:tblStylePr w:type="firstCol">
      <w:rPr>
        <w:b/>
        <w:bCs/>
      </w:rPr>
    </w:tblStylePr>
    <w:tblStylePr w:type="lastCol">
      <w:rPr>
        <w:b/>
        <w:bCs/>
      </w:rPr>
    </w:tblStylePr>
    <w:tblStylePr w:type="band1Vert">
      <w:tblPr/>
      <w:tcPr>
        <w:tcBorders>
          <w:top w:val="single" w:sz="8" w:space="0" w:color="F1AF1A"/>
          <w:left w:val="single" w:sz="8" w:space="0" w:color="F1AF1A"/>
          <w:bottom w:val="single" w:sz="8" w:space="0" w:color="F1AF1A"/>
          <w:right w:val="single" w:sz="8" w:space="0" w:color="F1AF1A"/>
        </w:tcBorders>
      </w:tcPr>
    </w:tblStylePr>
    <w:tblStylePr w:type="band1Horz">
      <w:tblPr/>
      <w:tcPr>
        <w:tcBorders>
          <w:top w:val="single" w:sz="8" w:space="0" w:color="F1AF1A"/>
          <w:left w:val="single" w:sz="8" w:space="0" w:color="F1AF1A"/>
          <w:bottom w:val="single" w:sz="8" w:space="0" w:color="F1AF1A"/>
          <w:right w:val="single" w:sz="8" w:space="0" w:color="F1AF1A"/>
        </w:tcBorders>
      </w:tcPr>
    </w:tblStylePr>
  </w:style>
  <w:style w:type="table" w:customStyle="1" w:styleId="LightShading1">
    <w:name w:val="Light Shading1"/>
    <w:basedOn w:val="TableNormal"/>
    <w:next w:val="LightShading"/>
    <w:uiPriority w:val="60"/>
    <w:rsid w:val="005A23BB"/>
    <w:pPr>
      <w:spacing w:after="0" w:line="240" w:lineRule="auto"/>
    </w:pPr>
    <w:rPr>
      <w:rFonts w:ascii="Times New Roman" w:eastAsia="Times New Roman" w:hAnsi="Times New Roman" w:cs="Times New Roman"/>
      <w:color w:val="75706E"/>
      <w:sz w:val="20"/>
      <w:szCs w:val="20"/>
      <w:lang w:eastAsia="en-GB"/>
    </w:rPr>
    <w:tblPr>
      <w:tblStyleRowBandSize w:val="1"/>
      <w:tblStyleColBandSize w:val="1"/>
      <w:tblBorders>
        <w:top w:val="single" w:sz="8" w:space="0" w:color="9B9795"/>
        <w:bottom w:val="single" w:sz="8" w:space="0" w:color="9B9795"/>
      </w:tblBorders>
    </w:tblPr>
    <w:tblStylePr w:type="firstRow">
      <w:pPr>
        <w:spacing w:before="0" w:after="0" w:line="240" w:lineRule="auto"/>
      </w:pPr>
      <w:rPr>
        <w:b/>
        <w:bCs/>
      </w:rPr>
      <w:tblPr/>
      <w:tcPr>
        <w:tcBorders>
          <w:top w:val="single" w:sz="8" w:space="0" w:color="9B9795"/>
          <w:left w:val="nil"/>
          <w:bottom w:val="single" w:sz="8" w:space="0" w:color="9B9795"/>
          <w:right w:val="nil"/>
          <w:insideH w:val="nil"/>
          <w:insideV w:val="nil"/>
        </w:tcBorders>
      </w:tcPr>
    </w:tblStylePr>
    <w:tblStylePr w:type="lastRow">
      <w:pPr>
        <w:spacing w:before="0" w:after="0" w:line="240" w:lineRule="auto"/>
      </w:pPr>
      <w:rPr>
        <w:b/>
        <w:bCs/>
      </w:rPr>
      <w:tblPr/>
      <w:tcPr>
        <w:tcBorders>
          <w:top w:val="single" w:sz="8" w:space="0" w:color="9B9795"/>
          <w:left w:val="nil"/>
          <w:bottom w:val="single" w:sz="8" w:space="0" w:color="9B979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5E4"/>
      </w:tcPr>
    </w:tblStylePr>
    <w:tblStylePr w:type="band1Horz">
      <w:tblPr/>
      <w:tcPr>
        <w:tcBorders>
          <w:left w:val="nil"/>
          <w:right w:val="nil"/>
          <w:insideH w:val="nil"/>
          <w:insideV w:val="nil"/>
        </w:tcBorders>
        <w:shd w:val="clear" w:color="auto" w:fill="E6E5E4"/>
      </w:tcPr>
    </w:tblStylePr>
  </w:style>
  <w:style w:type="table" w:customStyle="1" w:styleId="LightShading-Accent11">
    <w:name w:val="Light Shading - Accent 11"/>
    <w:basedOn w:val="TableNormal"/>
    <w:next w:val="LightShading-Accent1"/>
    <w:uiPriority w:val="60"/>
    <w:rsid w:val="005A23BB"/>
    <w:pPr>
      <w:spacing w:after="0" w:line="240" w:lineRule="auto"/>
    </w:pPr>
    <w:rPr>
      <w:rFonts w:ascii="Arial" w:hAnsi="Arial"/>
      <w:color w:val="75706E"/>
      <w:sz w:val="20"/>
      <w:szCs w:val="20"/>
    </w:rPr>
    <w:tblPr>
      <w:tblStyleRowBandSize w:val="1"/>
      <w:tblStyleColBandSize w:val="1"/>
      <w:tblBorders>
        <w:top w:val="single" w:sz="8" w:space="0" w:color="9B9795"/>
        <w:bottom w:val="single" w:sz="8" w:space="0" w:color="9B9795"/>
      </w:tblBorders>
    </w:tblPr>
    <w:tblStylePr w:type="firstRow">
      <w:pPr>
        <w:spacing w:before="0" w:after="0" w:line="240" w:lineRule="auto"/>
      </w:pPr>
      <w:rPr>
        <w:b/>
        <w:bCs/>
      </w:rPr>
      <w:tblPr/>
      <w:tcPr>
        <w:tcBorders>
          <w:top w:val="single" w:sz="8" w:space="0" w:color="9B9795"/>
          <w:left w:val="nil"/>
          <w:bottom w:val="single" w:sz="8" w:space="0" w:color="9B9795"/>
          <w:right w:val="nil"/>
          <w:insideH w:val="nil"/>
          <w:insideV w:val="nil"/>
        </w:tcBorders>
      </w:tcPr>
    </w:tblStylePr>
    <w:tblStylePr w:type="lastRow">
      <w:pPr>
        <w:spacing w:before="0" w:after="0" w:line="240" w:lineRule="auto"/>
      </w:pPr>
      <w:rPr>
        <w:b/>
        <w:bCs/>
      </w:rPr>
      <w:tblPr/>
      <w:tcPr>
        <w:tcBorders>
          <w:top w:val="single" w:sz="8" w:space="0" w:color="9B9795"/>
          <w:left w:val="nil"/>
          <w:bottom w:val="single" w:sz="8" w:space="0" w:color="9B979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5E4"/>
      </w:tcPr>
    </w:tblStylePr>
    <w:tblStylePr w:type="band1Horz">
      <w:tblPr/>
      <w:tcPr>
        <w:tcBorders>
          <w:left w:val="nil"/>
          <w:right w:val="nil"/>
          <w:insideH w:val="nil"/>
          <w:insideV w:val="nil"/>
        </w:tcBorders>
        <w:shd w:val="clear" w:color="auto" w:fill="E6E5E4"/>
      </w:tcPr>
    </w:tblStylePr>
  </w:style>
  <w:style w:type="table" w:customStyle="1" w:styleId="LightShading-Accent21">
    <w:name w:val="Light Shading - Accent 21"/>
    <w:basedOn w:val="TableNormal"/>
    <w:next w:val="LightShading-Accent2"/>
    <w:uiPriority w:val="60"/>
    <w:rsid w:val="005A23BB"/>
    <w:pPr>
      <w:spacing w:after="0" w:line="240" w:lineRule="auto"/>
    </w:pPr>
    <w:rPr>
      <w:rFonts w:ascii="Arial" w:hAnsi="Arial"/>
      <w:color w:val="9A571E"/>
      <w:sz w:val="20"/>
      <w:szCs w:val="20"/>
    </w:rPr>
    <w:tblPr>
      <w:tblStyleRowBandSize w:val="1"/>
      <w:tblStyleColBandSize w:val="1"/>
      <w:tblBorders>
        <w:top w:val="single" w:sz="8" w:space="0" w:color="CE7628"/>
        <w:bottom w:val="single" w:sz="8" w:space="0" w:color="CE7628"/>
      </w:tblBorders>
    </w:tblPr>
    <w:tblStylePr w:type="firstRow">
      <w:pPr>
        <w:spacing w:before="0" w:after="0" w:line="240" w:lineRule="auto"/>
      </w:pPr>
      <w:rPr>
        <w:b/>
        <w:bCs/>
      </w:rPr>
      <w:tblPr/>
      <w:tcPr>
        <w:tcBorders>
          <w:top w:val="single" w:sz="8" w:space="0" w:color="CE7628"/>
          <w:left w:val="nil"/>
          <w:bottom w:val="single" w:sz="8" w:space="0" w:color="CE7628"/>
          <w:right w:val="nil"/>
          <w:insideH w:val="nil"/>
          <w:insideV w:val="nil"/>
        </w:tcBorders>
      </w:tcPr>
    </w:tblStylePr>
    <w:tblStylePr w:type="lastRow">
      <w:pPr>
        <w:spacing w:before="0" w:after="0" w:line="240" w:lineRule="auto"/>
      </w:pPr>
      <w:rPr>
        <w:b/>
        <w:bCs/>
      </w:rPr>
      <w:tblPr/>
      <w:tcPr>
        <w:tcBorders>
          <w:top w:val="single" w:sz="8" w:space="0" w:color="CE7628"/>
          <w:left w:val="nil"/>
          <w:bottom w:val="single" w:sz="8" w:space="0" w:color="CE762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DCC8"/>
      </w:tcPr>
    </w:tblStylePr>
    <w:tblStylePr w:type="band1Horz">
      <w:tblPr/>
      <w:tcPr>
        <w:tcBorders>
          <w:left w:val="nil"/>
          <w:right w:val="nil"/>
          <w:insideH w:val="nil"/>
          <w:insideV w:val="nil"/>
        </w:tcBorders>
        <w:shd w:val="clear" w:color="auto" w:fill="F4DCC8"/>
      </w:tcPr>
    </w:tblStylePr>
  </w:style>
  <w:style w:type="table" w:customStyle="1" w:styleId="LightShading-Accent31">
    <w:name w:val="Light Shading - Accent 31"/>
    <w:basedOn w:val="TableNormal"/>
    <w:next w:val="LightShading-Accent3"/>
    <w:uiPriority w:val="60"/>
    <w:rsid w:val="005A23BB"/>
    <w:pPr>
      <w:spacing w:after="0" w:line="240" w:lineRule="auto"/>
    </w:pPr>
    <w:rPr>
      <w:rFonts w:ascii="Arial" w:hAnsi="Arial"/>
      <w:color w:val="365729"/>
      <w:sz w:val="20"/>
      <w:szCs w:val="20"/>
    </w:rPr>
    <w:tblPr>
      <w:tblStyleRowBandSize w:val="1"/>
      <w:tblStyleColBandSize w:val="1"/>
      <w:tblBorders>
        <w:top w:val="single" w:sz="8" w:space="0" w:color="497537"/>
        <w:bottom w:val="single" w:sz="8" w:space="0" w:color="497537"/>
      </w:tblBorders>
    </w:tblPr>
    <w:tblStylePr w:type="firstRow">
      <w:pPr>
        <w:spacing w:before="0" w:after="0" w:line="240" w:lineRule="auto"/>
      </w:pPr>
      <w:rPr>
        <w:b/>
        <w:bCs/>
      </w:rPr>
      <w:tblPr/>
      <w:tcPr>
        <w:tcBorders>
          <w:top w:val="single" w:sz="8" w:space="0" w:color="497537"/>
          <w:left w:val="nil"/>
          <w:bottom w:val="single" w:sz="8" w:space="0" w:color="497537"/>
          <w:right w:val="nil"/>
          <w:insideH w:val="nil"/>
          <w:insideV w:val="nil"/>
        </w:tcBorders>
      </w:tcPr>
    </w:tblStylePr>
    <w:tblStylePr w:type="lastRow">
      <w:pPr>
        <w:spacing w:before="0" w:after="0" w:line="240" w:lineRule="auto"/>
      </w:pPr>
      <w:rPr>
        <w:b/>
        <w:bCs/>
      </w:rPr>
      <w:tblPr/>
      <w:tcPr>
        <w:tcBorders>
          <w:top w:val="single" w:sz="8" w:space="0" w:color="497537"/>
          <w:left w:val="nil"/>
          <w:bottom w:val="single" w:sz="8" w:space="0" w:color="49753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E4C6"/>
      </w:tcPr>
    </w:tblStylePr>
    <w:tblStylePr w:type="band1Horz">
      <w:tblPr/>
      <w:tcPr>
        <w:tcBorders>
          <w:left w:val="nil"/>
          <w:right w:val="nil"/>
          <w:insideH w:val="nil"/>
          <w:insideV w:val="nil"/>
        </w:tcBorders>
        <w:shd w:val="clear" w:color="auto" w:fill="CEE4C6"/>
      </w:tcPr>
    </w:tblStylePr>
  </w:style>
  <w:style w:type="table" w:customStyle="1" w:styleId="LightShading-Accent41">
    <w:name w:val="Light Shading - Accent 41"/>
    <w:basedOn w:val="TableNormal"/>
    <w:next w:val="LightShading-Accent4"/>
    <w:uiPriority w:val="60"/>
    <w:rsid w:val="005A23BB"/>
    <w:pPr>
      <w:spacing w:after="0" w:line="240" w:lineRule="auto"/>
    </w:pPr>
    <w:rPr>
      <w:rFonts w:ascii="Arial" w:hAnsi="Arial"/>
      <w:color w:val="787128"/>
      <w:sz w:val="20"/>
      <w:szCs w:val="20"/>
    </w:rPr>
    <w:tblPr>
      <w:tblStyleRowBandSize w:val="1"/>
      <w:tblStyleColBandSize w:val="1"/>
      <w:tblBorders>
        <w:top w:val="single" w:sz="8" w:space="0" w:color="A19836"/>
        <w:bottom w:val="single" w:sz="8" w:space="0" w:color="A19836"/>
      </w:tblBorders>
    </w:tblPr>
    <w:tblStylePr w:type="firstRow">
      <w:pPr>
        <w:spacing w:before="0" w:after="0" w:line="240" w:lineRule="auto"/>
      </w:pPr>
      <w:rPr>
        <w:b/>
        <w:bCs/>
      </w:rPr>
      <w:tblPr/>
      <w:tcPr>
        <w:tcBorders>
          <w:top w:val="single" w:sz="8" w:space="0" w:color="A19836"/>
          <w:left w:val="nil"/>
          <w:bottom w:val="single" w:sz="8" w:space="0" w:color="A19836"/>
          <w:right w:val="nil"/>
          <w:insideH w:val="nil"/>
          <w:insideV w:val="nil"/>
        </w:tcBorders>
      </w:tcPr>
    </w:tblStylePr>
    <w:tblStylePr w:type="lastRow">
      <w:pPr>
        <w:spacing w:before="0" w:after="0" w:line="240" w:lineRule="auto"/>
      </w:pPr>
      <w:rPr>
        <w:b/>
        <w:bCs/>
      </w:rPr>
      <w:tblPr/>
      <w:tcPr>
        <w:tcBorders>
          <w:top w:val="single" w:sz="8" w:space="0" w:color="A19836"/>
          <w:left w:val="nil"/>
          <w:bottom w:val="single" w:sz="8" w:space="0" w:color="A1983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9C8"/>
      </w:tcPr>
    </w:tblStylePr>
    <w:tblStylePr w:type="band1Horz">
      <w:tblPr/>
      <w:tcPr>
        <w:tcBorders>
          <w:left w:val="nil"/>
          <w:right w:val="nil"/>
          <w:insideH w:val="nil"/>
          <w:insideV w:val="nil"/>
        </w:tcBorders>
        <w:shd w:val="clear" w:color="auto" w:fill="ECE9C8"/>
      </w:tcPr>
    </w:tblStylePr>
  </w:style>
  <w:style w:type="table" w:customStyle="1" w:styleId="LightShading-Accent51">
    <w:name w:val="Light Shading - Accent 51"/>
    <w:basedOn w:val="TableNormal"/>
    <w:next w:val="LightShading-Accent5"/>
    <w:uiPriority w:val="60"/>
    <w:rsid w:val="005A23BB"/>
    <w:pPr>
      <w:spacing w:after="0" w:line="240" w:lineRule="auto"/>
    </w:pPr>
    <w:rPr>
      <w:rFonts w:ascii="Arial" w:hAnsi="Arial"/>
      <w:color w:val="572936"/>
      <w:sz w:val="20"/>
      <w:szCs w:val="20"/>
    </w:rPr>
    <w:tblPr>
      <w:tblStyleRowBandSize w:val="1"/>
      <w:tblStyleColBandSize w:val="1"/>
      <w:tblBorders>
        <w:top w:val="single" w:sz="8" w:space="0" w:color="753749"/>
        <w:bottom w:val="single" w:sz="8" w:space="0" w:color="753749"/>
      </w:tblBorders>
    </w:tblPr>
    <w:tblStylePr w:type="firstRow">
      <w:pPr>
        <w:spacing w:before="0" w:after="0" w:line="240" w:lineRule="auto"/>
      </w:pPr>
      <w:rPr>
        <w:b/>
        <w:bCs/>
      </w:rPr>
      <w:tblPr/>
      <w:tcPr>
        <w:tcBorders>
          <w:top w:val="single" w:sz="8" w:space="0" w:color="753749"/>
          <w:left w:val="nil"/>
          <w:bottom w:val="single" w:sz="8" w:space="0" w:color="753749"/>
          <w:right w:val="nil"/>
          <w:insideH w:val="nil"/>
          <w:insideV w:val="nil"/>
        </w:tcBorders>
      </w:tcPr>
    </w:tblStylePr>
    <w:tblStylePr w:type="lastRow">
      <w:pPr>
        <w:spacing w:before="0" w:after="0" w:line="240" w:lineRule="auto"/>
      </w:pPr>
      <w:rPr>
        <w:b/>
        <w:bCs/>
      </w:rPr>
      <w:tblPr/>
      <w:tcPr>
        <w:tcBorders>
          <w:top w:val="single" w:sz="8" w:space="0" w:color="753749"/>
          <w:left w:val="nil"/>
          <w:bottom w:val="single" w:sz="8" w:space="0" w:color="75374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C6CE"/>
      </w:tcPr>
    </w:tblStylePr>
    <w:tblStylePr w:type="band1Horz">
      <w:tblPr/>
      <w:tcPr>
        <w:tcBorders>
          <w:left w:val="nil"/>
          <w:right w:val="nil"/>
          <w:insideH w:val="nil"/>
          <w:insideV w:val="nil"/>
        </w:tcBorders>
        <w:shd w:val="clear" w:color="auto" w:fill="E4C6CE"/>
      </w:tcPr>
    </w:tblStylePr>
  </w:style>
  <w:style w:type="table" w:customStyle="1" w:styleId="LightShading-Accent61">
    <w:name w:val="Light Shading - Accent 61"/>
    <w:basedOn w:val="TableNormal"/>
    <w:next w:val="LightShading-Accent6"/>
    <w:uiPriority w:val="60"/>
    <w:rsid w:val="005A23BB"/>
    <w:pPr>
      <w:spacing w:after="0" w:line="240" w:lineRule="auto"/>
    </w:pPr>
    <w:rPr>
      <w:rFonts w:ascii="Arial" w:hAnsi="Arial"/>
      <w:color w:val="BC850B"/>
      <w:sz w:val="20"/>
      <w:szCs w:val="20"/>
    </w:rPr>
    <w:tblPr>
      <w:tblStyleRowBandSize w:val="1"/>
      <w:tblStyleColBandSize w:val="1"/>
      <w:tblBorders>
        <w:top w:val="single" w:sz="8" w:space="0" w:color="F1AF1A"/>
        <w:bottom w:val="single" w:sz="8" w:space="0" w:color="F1AF1A"/>
      </w:tblBorders>
    </w:tblPr>
    <w:tblStylePr w:type="firstRow">
      <w:pPr>
        <w:spacing w:before="0" w:after="0" w:line="240" w:lineRule="auto"/>
      </w:pPr>
      <w:rPr>
        <w:b/>
        <w:bCs/>
      </w:rPr>
      <w:tblPr/>
      <w:tcPr>
        <w:tcBorders>
          <w:top w:val="single" w:sz="8" w:space="0" w:color="F1AF1A"/>
          <w:left w:val="nil"/>
          <w:bottom w:val="single" w:sz="8" w:space="0" w:color="F1AF1A"/>
          <w:right w:val="nil"/>
          <w:insideH w:val="nil"/>
          <w:insideV w:val="nil"/>
        </w:tcBorders>
      </w:tcPr>
    </w:tblStylePr>
    <w:tblStylePr w:type="lastRow">
      <w:pPr>
        <w:spacing w:before="0" w:after="0" w:line="240" w:lineRule="auto"/>
      </w:pPr>
      <w:rPr>
        <w:b/>
        <w:bCs/>
      </w:rPr>
      <w:tblPr/>
      <w:tcPr>
        <w:tcBorders>
          <w:top w:val="single" w:sz="8" w:space="0" w:color="F1AF1A"/>
          <w:left w:val="nil"/>
          <w:bottom w:val="single" w:sz="8" w:space="0" w:color="F1AF1A"/>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BC6"/>
      </w:tcPr>
    </w:tblStylePr>
    <w:tblStylePr w:type="band1Horz">
      <w:tblPr/>
      <w:tcPr>
        <w:tcBorders>
          <w:left w:val="nil"/>
          <w:right w:val="nil"/>
          <w:insideH w:val="nil"/>
          <w:insideV w:val="nil"/>
        </w:tcBorders>
        <w:shd w:val="clear" w:color="auto" w:fill="FBEBC6"/>
      </w:tcPr>
    </w:tblStylePr>
  </w:style>
  <w:style w:type="character" w:styleId="LineNumber">
    <w:name w:val="line number"/>
    <w:basedOn w:val="DefaultParagraphFont"/>
    <w:uiPriority w:val="99"/>
    <w:semiHidden/>
    <w:unhideWhenUsed/>
    <w:rsid w:val="005A23BB"/>
  </w:style>
  <w:style w:type="paragraph" w:styleId="List">
    <w:name w:val="List"/>
    <w:basedOn w:val="Normal"/>
    <w:uiPriority w:val="99"/>
    <w:semiHidden/>
    <w:unhideWhenUsed/>
    <w:rsid w:val="005A23BB"/>
    <w:pPr>
      <w:spacing w:after="240" w:line="240" w:lineRule="auto"/>
      <w:ind w:left="283" w:hanging="283"/>
      <w:contextualSpacing/>
      <w:jc w:val="both"/>
    </w:pPr>
    <w:rPr>
      <w:rFonts w:ascii="Calibri" w:eastAsia="Times New Roman" w:hAnsi="Calibri" w:cs="Times New Roman"/>
      <w:szCs w:val="20"/>
    </w:rPr>
  </w:style>
  <w:style w:type="paragraph" w:styleId="List2">
    <w:name w:val="List 2"/>
    <w:basedOn w:val="Normal"/>
    <w:uiPriority w:val="99"/>
    <w:semiHidden/>
    <w:unhideWhenUsed/>
    <w:rsid w:val="005A23BB"/>
    <w:pPr>
      <w:spacing w:after="240" w:line="240" w:lineRule="auto"/>
      <w:ind w:left="566" w:hanging="283"/>
      <w:contextualSpacing/>
      <w:jc w:val="both"/>
    </w:pPr>
    <w:rPr>
      <w:rFonts w:ascii="Calibri" w:eastAsia="Times New Roman" w:hAnsi="Calibri" w:cs="Times New Roman"/>
      <w:szCs w:val="20"/>
    </w:rPr>
  </w:style>
  <w:style w:type="paragraph" w:styleId="List3">
    <w:name w:val="List 3"/>
    <w:basedOn w:val="Normal"/>
    <w:uiPriority w:val="99"/>
    <w:semiHidden/>
    <w:unhideWhenUsed/>
    <w:rsid w:val="005A23BB"/>
    <w:pPr>
      <w:spacing w:after="240" w:line="240" w:lineRule="auto"/>
      <w:ind w:left="849" w:hanging="283"/>
      <w:contextualSpacing/>
      <w:jc w:val="both"/>
    </w:pPr>
    <w:rPr>
      <w:rFonts w:ascii="Calibri" w:eastAsia="Times New Roman" w:hAnsi="Calibri" w:cs="Times New Roman"/>
      <w:szCs w:val="20"/>
    </w:rPr>
  </w:style>
  <w:style w:type="paragraph" w:styleId="List4">
    <w:name w:val="List 4"/>
    <w:basedOn w:val="Normal"/>
    <w:uiPriority w:val="99"/>
    <w:semiHidden/>
    <w:unhideWhenUsed/>
    <w:rsid w:val="005A23BB"/>
    <w:pPr>
      <w:spacing w:after="240" w:line="240" w:lineRule="auto"/>
      <w:ind w:left="1132" w:hanging="283"/>
      <w:contextualSpacing/>
      <w:jc w:val="both"/>
    </w:pPr>
    <w:rPr>
      <w:rFonts w:ascii="Calibri" w:eastAsia="Times New Roman" w:hAnsi="Calibri" w:cs="Times New Roman"/>
      <w:szCs w:val="20"/>
    </w:rPr>
  </w:style>
  <w:style w:type="paragraph" w:styleId="List5">
    <w:name w:val="List 5"/>
    <w:basedOn w:val="Normal"/>
    <w:uiPriority w:val="99"/>
    <w:semiHidden/>
    <w:unhideWhenUsed/>
    <w:rsid w:val="005A23BB"/>
    <w:pPr>
      <w:spacing w:after="240" w:line="240" w:lineRule="auto"/>
      <w:ind w:left="1415" w:hanging="283"/>
      <w:contextualSpacing/>
      <w:jc w:val="both"/>
    </w:pPr>
    <w:rPr>
      <w:rFonts w:ascii="Calibri" w:eastAsia="Times New Roman" w:hAnsi="Calibri" w:cs="Times New Roman"/>
      <w:szCs w:val="20"/>
    </w:rPr>
  </w:style>
  <w:style w:type="paragraph" w:styleId="ListBullet">
    <w:name w:val="List Bullet"/>
    <w:basedOn w:val="Normal"/>
    <w:uiPriority w:val="99"/>
    <w:semiHidden/>
    <w:unhideWhenUsed/>
    <w:rsid w:val="005A23BB"/>
    <w:pPr>
      <w:numPr>
        <w:numId w:val="1"/>
      </w:numPr>
      <w:spacing w:after="240" w:line="240" w:lineRule="auto"/>
      <w:contextualSpacing/>
      <w:jc w:val="both"/>
    </w:pPr>
    <w:rPr>
      <w:rFonts w:ascii="Calibri" w:eastAsia="Times New Roman" w:hAnsi="Calibri" w:cs="Times New Roman"/>
      <w:szCs w:val="20"/>
    </w:rPr>
  </w:style>
  <w:style w:type="paragraph" w:styleId="ListBullet2">
    <w:name w:val="List Bullet 2"/>
    <w:basedOn w:val="Normal"/>
    <w:uiPriority w:val="99"/>
    <w:semiHidden/>
    <w:unhideWhenUsed/>
    <w:rsid w:val="005A23BB"/>
    <w:pPr>
      <w:numPr>
        <w:numId w:val="3"/>
      </w:numPr>
      <w:spacing w:after="240" w:line="240" w:lineRule="auto"/>
      <w:contextualSpacing/>
      <w:jc w:val="both"/>
    </w:pPr>
    <w:rPr>
      <w:rFonts w:ascii="Calibri" w:eastAsia="Times New Roman" w:hAnsi="Calibri" w:cs="Times New Roman"/>
      <w:szCs w:val="20"/>
    </w:rPr>
  </w:style>
  <w:style w:type="paragraph" w:styleId="ListBullet3">
    <w:name w:val="List Bullet 3"/>
    <w:basedOn w:val="Normal"/>
    <w:uiPriority w:val="99"/>
    <w:semiHidden/>
    <w:unhideWhenUsed/>
    <w:rsid w:val="005A23BB"/>
    <w:pPr>
      <w:numPr>
        <w:numId w:val="4"/>
      </w:numPr>
      <w:spacing w:after="240" w:line="240" w:lineRule="auto"/>
      <w:contextualSpacing/>
      <w:jc w:val="both"/>
    </w:pPr>
    <w:rPr>
      <w:rFonts w:ascii="Calibri" w:eastAsia="Times New Roman" w:hAnsi="Calibri" w:cs="Times New Roman"/>
      <w:szCs w:val="20"/>
    </w:rPr>
  </w:style>
  <w:style w:type="paragraph" w:styleId="ListBullet4">
    <w:name w:val="List Bullet 4"/>
    <w:basedOn w:val="Normal"/>
    <w:uiPriority w:val="99"/>
    <w:semiHidden/>
    <w:unhideWhenUsed/>
    <w:rsid w:val="005A23BB"/>
    <w:pPr>
      <w:numPr>
        <w:numId w:val="5"/>
      </w:numPr>
      <w:spacing w:after="240" w:line="240" w:lineRule="auto"/>
      <w:contextualSpacing/>
      <w:jc w:val="both"/>
    </w:pPr>
    <w:rPr>
      <w:rFonts w:ascii="Calibri" w:eastAsia="Times New Roman" w:hAnsi="Calibri" w:cs="Times New Roman"/>
      <w:szCs w:val="20"/>
    </w:rPr>
  </w:style>
  <w:style w:type="paragraph" w:styleId="ListBullet5">
    <w:name w:val="List Bullet 5"/>
    <w:basedOn w:val="Normal"/>
    <w:uiPriority w:val="99"/>
    <w:semiHidden/>
    <w:unhideWhenUsed/>
    <w:rsid w:val="005A23BB"/>
    <w:pPr>
      <w:numPr>
        <w:numId w:val="6"/>
      </w:numPr>
      <w:spacing w:after="240" w:line="240" w:lineRule="auto"/>
      <w:contextualSpacing/>
      <w:jc w:val="both"/>
    </w:pPr>
    <w:rPr>
      <w:rFonts w:ascii="Calibri" w:eastAsia="Times New Roman" w:hAnsi="Calibri" w:cs="Times New Roman"/>
      <w:szCs w:val="20"/>
    </w:rPr>
  </w:style>
  <w:style w:type="paragraph" w:styleId="ListContinue">
    <w:name w:val="List Continue"/>
    <w:basedOn w:val="Normal"/>
    <w:uiPriority w:val="99"/>
    <w:semiHidden/>
    <w:unhideWhenUsed/>
    <w:rsid w:val="005A23BB"/>
    <w:pPr>
      <w:spacing w:after="120" w:line="240" w:lineRule="auto"/>
      <w:ind w:left="283"/>
      <w:contextualSpacing/>
      <w:jc w:val="both"/>
    </w:pPr>
    <w:rPr>
      <w:rFonts w:ascii="Calibri" w:eastAsia="Times New Roman" w:hAnsi="Calibri" w:cs="Times New Roman"/>
      <w:szCs w:val="20"/>
    </w:rPr>
  </w:style>
  <w:style w:type="paragraph" w:styleId="ListContinue2">
    <w:name w:val="List Continue 2"/>
    <w:basedOn w:val="Normal"/>
    <w:uiPriority w:val="99"/>
    <w:semiHidden/>
    <w:unhideWhenUsed/>
    <w:rsid w:val="005A23BB"/>
    <w:pPr>
      <w:spacing w:after="120" w:line="240" w:lineRule="auto"/>
      <w:ind w:left="566"/>
      <w:contextualSpacing/>
      <w:jc w:val="both"/>
    </w:pPr>
    <w:rPr>
      <w:rFonts w:ascii="Calibri" w:eastAsia="Times New Roman" w:hAnsi="Calibri" w:cs="Times New Roman"/>
      <w:szCs w:val="20"/>
    </w:rPr>
  </w:style>
  <w:style w:type="paragraph" w:styleId="ListContinue3">
    <w:name w:val="List Continue 3"/>
    <w:basedOn w:val="Normal"/>
    <w:uiPriority w:val="99"/>
    <w:semiHidden/>
    <w:unhideWhenUsed/>
    <w:rsid w:val="005A23BB"/>
    <w:pPr>
      <w:spacing w:after="120" w:line="240" w:lineRule="auto"/>
      <w:ind w:left="849"/>
      <w:contextualSpacing/>
      <w:jc w:val="both"/>
    </w:pPr>
    <w:rPr>
      <w:rFonts w:ascii="Calibri" w:eastAsia="Times New Roman" w:hAnsi="Calibri" w:cs="Times New Roman"/>
      <w:szCs w:val="20"/>
    </w:rPr>
  </w:style>
  <w:style w:type="paragraph" w:styleId="ListContinue4">
    <w:name w:val="List Continue 4"/>
    <w:basedOn w:val="Normal"/>
    <w:uiPriority w:val="99"/>
    <w:semiHidden/>
    <w:unhideWhenUsed/>
    <w:rsid w:val="005A23BB"/>
    <w:pPr>
      <w:spacing w:after="120" w:line="240" w:lineRule="auto"/>
      <w:ind w:left="1132"/>
      <w:contextualSpacing/>
      <w:jc w:val="both"/>
    </w:pPr>
    <w:rPr>
      <w:rFonts w:ascii="Calibri" w:eastAsia="Times New Roman" w:hAnsi="Calibri" w:cs="Times New Roman"/>
      <w:szCs w:val="20"/>
    </w:rPr>
  </w:style>
  <w:style w:type="paragraph" w:styleId="ListContinue5">
    <w:name w:val="List Continue 5"/>
    <w:basedOn w:val="Normal"/>
    <w:uiPriority w:val="99"/>
    <w:semiHidden/>
    <w:unhideWhenUsed/>
    <w:rsid w:val="005A23BB"/>
    <w:pPr>
      <w:spacing w:after="120" w:line="240" w:lineRule="auto"/>
      <w:ind w:left="1415"/>
      <w:contextualSpacing/>
      <w:jc w:val="both"/>
    </w:pPr>
    <w:rPr>
      <w:rFonts w:ascii="Calibri" w:eastAsia="Times New Roman" w:hAnsi="Calibri" w:cs="Times New Roman"/>
      <w:szCs w:val="20"/>
    </w:rPr>
  </w:style>
  <w:style w:type="paragraph" w:styleId="ListNumber">
    <w:name w:val="List Number"/>
    <w:basedOn w:val="Normal"/>
    <w:uiPriority w:val="99"/>
    <w:semiHidden/>
    <w:unhideWhenUsed/>
    <w:rsid w:val="005A23BB"/>
    <w:pPr>
      <w:numPr>
        <w:numId w:val="2"/>
      </w:numPr>
      <w:spacing w:after="240" w:line="240" w:lineRule="auto"/>
      <w:contextualSpacing/>
      <w:jc w:val="both"/>
    </w:pPr>
    <w:rPr>
      <w:rFonts w:ascii="Calibri" w:eastAsia="Times New Roman" w:hAnsi="Calibri" w:cs="Times New Roman"/>
      <w:szCs w:val="20"/>
    </w:rPr>
  </w:style>
  <w:style w:type="paragraph" w:styleId="ListNumber2">
    <w:name w:val="List Number 2"/>
    <w:basedOn w:val="Normal"/>
    <w:uiPriority w:val="99"/>
    <w:semiHidden/>
    <w:unhideWhenUsed/>
    <w:rsid w:val="005A23BB"/>
    <w:pPr>
      <w:numPr>
        <w:numId w:val="7"/>
      </w:numPr>
      <w:spacing w:after="240" w:line="240" w:lineRule="auto"/>
      <w:contextualSpacing/>
      <w:jc w:val="both"/>
    </w:pPr>
    <w:rPr>
      <w:rFonts w:ascii="Calibri" w:eastAsia="Times New Roman" w:hAnsi="Calibri" w:cs="Times New Roman"/>
      <w:szCs w:val="20"/>
    </w:rPr>
  </w:style>
  <w:style w:type="paragraph" w:styleId="ListNumber3">
    <w:name w:val="List Number 3"/>
    <w:basedOn w:val="Normal"/>
    <w:uiPriority w:val="99"/>
    <w:semiHidden/>
    <w:unhideWhenUsed/>
    <w:rsid w:val="005A23BB"/>
    <w:pPr>
      <w:numPr>
        <w:numId w:val="8"/>
      </w:numPr>
      <w:spacing w:after="240" w:line="240" w:lineRule="auto"/>
      <w:contextualSpacing/>
      <w:jc w:val="both"/>
    </w:pPr>
    <w:rPr>
      <w:rFonts w:ascii="Calibri" w:eastAsia="Times New Roman" w:hAnsi="Calibri" w:cs="Times New Roman"/>
      <w:szCs w:val="20"/>
    </w:rPr>
  </w:style>
  <w:style w:type="paragraph" w:styleId="ListNumber4">
    <w:name w:val="List Number 4"/>
    <w:basedOn w:val="Normal"/>
    <w:uiPriority w:val="99"/>
    <w:semiHidden/>
    <w:unhideWhenUsed/>
    <w:rsid w:val="005A23BB"/>
    <w:pPr>
      <w:numPr>
        <w:numId w:val="9"/>
      </w:numPr>
      <w:spacing w:after="240" w:line="240" w:lineRule="auto"/>
      <w:contextualSpacing/>
      <w:jc w:val="both"/>
    </w:pPr>
    <w:rPr>
      <w:rFonts w:ascii="Calibri" w:eastAsia="Times New Roman" w:hAnsi="Calibri" w:cs="Times New Roman"/>
      <w:szCs w:val="20"/>
    </w:rPr>
  </w:style>
  <w:style w:type="paragraph" w:styleId="ListNumber5">
    <w:name w:val="List Number 5"/>
    <w:basedOn w:val="Normal"/>
    <w:uiPriority w:val="99"/>
    <w:semiHidden/>
    <w:unhideWhenUsed/>
    <w:rsid w:val="005A23BB"/>
    <w:pPr>
      <w:numPr>
        <w:numId w:val="10"/>
      </w:numPr>
      <w:spacing w:after="240" w:line="240" w:lineRule="auto"/>
      <w:contextualSpacing/>
      <w:jc w:val="both"/>
    </w:pPr>
    <w:rPr>
      <w:rFonts w:ascii="Calibri" w:eastAsia="Times New Roman" w:hAnsi="Calibri" w:cs="Times New Roman"/>
      <w:szCs w:val="20"/>
    </w:rPr>
  </w:style>
  <w:style w:type="paragraph" w:customStyle="1" w:styleId="MacroText1">
    <w:name w:val="Macro Text1"/>
    <w:next w:val="MacroText"/>
    <w:link w:val="MacroTextChar"/>
    <w:uiPriority w:val="99"/>
    <w:semiHidden/>
    <w:unhideWhenUsed/>
    <w:rsid w:val="005A23BB"/>
    <w:pPr>
      <w:tabs>
        <w:tab w:val="left" w:pos="480"/>
        <w:tab w:val="left" w:pos="960"/>
        <w:tab w:val="left" w:pos="1440"/>
        <w:tab w:val="left" w:pos="1920"/>
        <w:tab w:val="left" w:pos="2400"/>
        <w:tab w:val="left" w:pos="2880"/>
        <w:tab w:val="left" w:pos="3360"/>
        <w:tab w:val="left" w:pos="3840"/>
        <w:tab w:val="left" w:pos="4320"/>
      </w:tabs>
      <w:spacing w:after="0" w:line="240" w:lineRule="atLeast"/>
    </w:pPr>
    <w:rPr>
      <w:rFonts w:ascii="Consolas" w:hAnsi="Consolas" w:cs="Consolas"/>
      <w:lang w:val="en-AU"/>
    </w:rPr>
  </w:style>
  <w:style w:type="character" w:customStyle="1" w:styleId="MacroTextChar">
    <w:name w:val="Macro Text Char"/>
    <w:basedOn w:val="DefaultParagraphFont"/>
    <w:link w:val="MacroText1"/>
    <w:uiPriority w:val="99"/>
    <w:semiHidden/>
    <w:rsid w:val="005A23BB"/>
    <w:rPr>
      <w:rFonts w:ascii="Consolas" w:hAnsi="Consolas" w:cs="Consolas"/>
      <w:lang w:val="en-AU"/>
    </w:rPr>
  </w:style>
  <w:style w:type="table" w:customStyle="1" w:styleId="MediumGrid11">
    <w:name w:val="Medium Grid 11"/>
    <w:basedOn w:val="TableNormal"/>
    <w:next w:val="MediumGrid1"/>
    <w:uiPriority w:val="67"/>
    <w:rsid w:val="005A23BB"/>
    <w:pPr>
      <w:spacing w:after="0" w:line="240" w:lineRule="auto"/>
    </w:pPr>
    <w:rPr>
      <w:rFonts w:ascii="Arial" w:hAnsi="Arial"/>
      <w:sz w:val="20"/>
      <w:szCs w:val="20"/>
    </w:rPr>
    <w:tblPr>
      <w:tblStyleRowBandSize w:val="1"/>
      <w:tblStyleColBandSize w:val="1"/>
      <w:tblBorders>
        <w:top w:val="single" w:sz="8" w:space="0" w:color="B4B1AF"/>
        <w:left w:val="single" w:sz="8" w:space="0" w:color="B4B1AF"/>
        <w:bottom w:val="single" w:sz="8" w:space="0" w:color="B4B1AF"/>
        <w:right w:val="single" w:sz="8" w:space="0" w:color="B4B1AF"/>
        <w:insideH w:val="single" w:sz="8" w:space="0" w:color="B4B1AF"/>
        <w:insideV w:val="single" w:sz="8" w:space="0" w:color="B4B1AF"/>
      </w:tblBorders>
    </w:tblPr>
    <w:tcPr>
      <w:shd w:val="clear" w:color="auto" w:fill="E6E5E4"/>
    </w:tcPr>
    <w:tblStylePr w:type="firstRow">
      <w:rPr>
        <w:b/>
        <w:bCs/>
      </w:rPr>
    </w:tblStylePr>
    <w:tblStylePr w:type="lastRow">
      <w:rPr>
        <w:b/>
        <w:bCs/>
      </w:rPr>
      <w:tblPr/>
      <w:tcPr>
        <w:tcBorders>
          <w:top w:val="single" w:sz="18" w:space="0" w:color="B4B1AF"/>
        </w:tcBorders>
      </w:tcPr>
    </w:tblStylePr>
    <w:tblStylePr w:type="firstCol">
      <w:rPr>
        <w:b/>
        <w:bCs/>
      </w:rPr>
    </w:tblStylePr>
    <w:tblStylePr w:type="lastCol">
      <w:rPr>
        <w:b/>
        <w:bCs/>
      </w:rPr>
    </w:tblStylePr>
    <w:tblStylePr w:type="band1Vert">
      <w:tblPr/>
      <w:tcPr>
        <w:shd w:val="clear" w:color="auto" w:fill="CDCBCA"/>
      </w:tcPr>
    </w:tblStylePr>
    <w:tblStylePr w:type="band1Horz">
      <w:tblPr/>
      <w:tcPr>
        <w:shd w:val="clear" w:color="auto" w:fill="CDCBCA"/>
      </w:tcPr>
    </w:tblStylePr>
  </w:style>
  <w:style w:type="table" w:customStyle="1" w:styleId="MediumGrid1-Accent11">
    <w:name w:val="Medium Grid 1 - Accent 11"/>
    <w:basedOn w:val="TableNormal"/>
    <w:next w:val="MediumGrid1-Accent1"/>
    <w:uiPriority w:val="67"/>
    <w:rsid w:val="005A23BB"/>
    <w:pPr>
      <w:spacing w:after="0" w:line="240" w:lineRule="auto"/>
    </w:pPr>
    <w:rPr>
      <w:rFonts w:ascii="Arial" w:hAnsi="Arial"/>
      <w:sz w:val="20"/>
      <w:szCs w:val="20"/>
    </w:rPr>
    <w:tblPr>
      <w:tblStyleRowBandSize w:val="1"/>
      <w:tblStyleColBandSize w:val="1"/>
      <w:tblBorders>
        <w:top w:val="single" w:sz="8" w:space="0" w:color="B4B1AF"/>
        <w:left w:val="single" w:sz="8" w:space="0" w:color="B4B1AF"/>
        <w:bottom w:val="single" w:sz="8" w:space="0" w:color="B4B1AF"/>
        <w:right w:val="single" w:sz="8" w:space="0" w:color="B4B1AF"/>
        <w:insideH w:val="single" w:sz="8" w:space="0" w:color="B4B1AF"/>
        <w:insideV w:val="single" w:sz="8" w:space="0" w:color="B4B1AF"/>
      </w:tblBorders>
    </w:tblPr>
    <w:tcPr>
      <w:shd w:val="clear" w:color="auto" w:fill="E6E5E4"/>
    </w:tcPr>
    <w:tblStylePr w:type="firstRow">
      <w:rPr>
        <w:b/>
        <w:bCs/>
      </w:rPr>
    </w:tblStylePr>
    <w:tblStylePr w:type="lastRow">
      <w:rPr>
        <w:b/>
        <w:bCs/>
      </w:rPr>
      <w:tblPr/>
      <w:tcPr>
        <w:tcBorders>
          <w:top w:val="single" w:sz="18" w:space="0" w:color="B4B1AF"/>
        </w:tcBorders>
      </w:tcPr>
    </w:tblStylePr>
    <w:tblStylePr w:type="firstCol">
      <w:rPr>
        <w:b/>
        <w:bCs/>
      </w:rPr>
    </w:tblStylePr>
    <w:tblStylePr w:type="lastCol">
      <w:rPr>
        <w:b/>
        <w:bCs/>
      </w:rPr>
    </w:tblStylePr>
    <w:tblStylePr w:type="band1Vert">
      <w:tblPr/>
      <w:tcPr>
        <w:shd w:val="clear" w:color="auto" w:fill="CDCBCA"/>
      </w:tcPr>
    </w:tblStylePr>
    <w:tblStylePr w:type="band1Horz">
      <w:tblPr/>
      <w:tcPr>
        <w:shd w:val="clear" w:color="auto" w:fill="CDCBCA"/>
      </w:tcPr>
    </w:tblStylePr>
  </w:style>
  <w:style w:type="table" w:customStyle="1" w:styleId="MediumGrid1-Accent21">
    <w:name w:val="Medium Grid 1 - Accent 21"/>
    <w:basedOn w:val="TableNormal"/>
    <w:next w:val="MediumGrid1-Accent2"/>
    <w:uiPriority w:val="67"/>
    <w:rsid w:val="005A23BB"/>
    <w:pPr>
      <w:spacing w:after="0" w:line="240" w:lineRule="auto"/>
    </w:pPr>
    <w:rPr>
      <w:rFonts w:ascii="Arial" w:hAnsi="Arial"/>
      <w:sz w:val="20"/>
      <w:szCs w:val="20"/>
    </w:rPr>
    <w:tblPr>
      <w:tblStyleRowBandSize w:val="1"/>
      <w:tblStyleColBandSize w:val="1"/>
      <w:tblBorders>
        <w:top w:val="single" w:sz="8" w:space="0" w:color="DE9759"/>
        <w:left w:val="single" w:sz="8" w:space="0" w:color="DE9759"/>
        <w:bottom w:val="single" w:sz="8" w:space="0" w:color="DE9759"/>
        <w:right w:val="single" w:sz="8" w:space="0" w:color="DE9759"/>
        <w:insideH w:val="single" w:sz="8" w:space="0" w:color="DE9759"/>
        <w:insideV w:val="single" w:sz="8" w:space="0" w:color="DE9759"/>
      </w:tblBorders>
    </w:tblPr>
    <w:tcPr>
      <w:shd w:val="clear" w:color="auto" w:fill="F4DCC8"/>
    </w:tcPr>
    <w:tblStylePr w:type="firstRow">
      <w:rPr>
        <w:b/>
        <w:bCs/>
      </w:rPr>
    </w:tblStylePr>
    <w:tblStylePr w:type="lastRow">
      <w:rPr>
        <w:b/>
        <w:bCs/>
      </w:rPr>
      <w:tblPr/>
      <w:tcPr>
        <w:tcBorders>
          <w:top w:val="single" w:sz="18" w:space="0" w:color="DE9759"/>
        </w:tcBorders>
      </w:tcPr>
    </w:tblStylePr>
    <w:tblStylePr w:type="firstCol">
      <w:rPr>
        <w:b/>
        <w:bCs/>
      </w:rPr>
    </w:tblStylePr>
    <w:tblStylePr w:type="lastCol">
      <w:rPr>
        <w:b/>
        <w:bCs/>
      </w:rPr>
    </w:tblStylePr>
    <w:tblStylePr w:type="band1Vert">
      <w:tblPr/>
      <w:tcPr>
        <w:shd w:val="clear" w:color="auto" w:fill="E9BA90"/>
      </w:tcPr>
    </w:tblStylePr>
    <w:tblStylePr w:type="band1Horz">
      <w:tblPr/>
      <w:tcPr>
        <w:shd w:val="clear" w:color="auto" w:fill="E9BA90"/>
      </w:tcPr>
    </w:tblStylePr>
  </w:style>
  <w:style w:type="table" w:customStyle="1" w:styleId="MediumGrid1-Accent31">
    <w:name w:val="Medium Grid 1 - Accent 31"/>
    <w:basedOn w:val="TableNormal"/>
    <w:next w:val="MediumGrid1-Accent3"/>
    <w:uiPriority w:val="67"/>
    <w:rsid w:val="005A23BB"/>
    <w:pPr>
      <w:spacing w:after="0" w:line="240" w:lineRule="auto"/>
    </w:pPr>
    <w:rPr>
      <w:rFonts w:ascii="Arial" w:hAnsi="Arial"/>
      <w:sz w:val="20"/>
      <w:szCs w:val="20"/>
    </w:rPr>
    <w:tblPr>
      <w:tblStyleRowBandSize w:val="1"/>
      <w:tblStyleColBandSize w:val="1"/>
      <w:tblBorders>
        <w:top w:val="single" w:sz="8" w:space="0" w:color="6DAE52"/>
        <w:left w:val="single" w:sz="8" w:space="0" w:color="6DAE52"/>
        <w:bottom w:val="single" w:sz="8" w:space="0" w:color="6DAE52"/>
        <w:right w:val="single" w:sz="8" w:space="0" w:color="6DAE52"/>
        <w:insideH w:val="single" w:sz="8" w:space="0" w:color="6DAE52"/>
        <w:insideV w:val="single" w:sz="8" w:space="0" w:color="6DAE52"/>
      </w:tblBorders>
    </w:tblPr>
    <w:tcPr>
      <w:shd w:val="clear" w:color="auto" w:fill="CEE4C6"/>
    </w:tcPr>
    <w:tblStylePr w:type="firstRow">
      <w:rPr>
        <w:b/>
        <w:bCs/>
      </w:rPr>
    </w:tblStylePr>
    <w:tblStylePr w:type="lastRow">
      <w:rPr>
        <w:b/>
        <w:bCs/>
      </w:rPr>
      <w:tblPr/>
      <w:tcPr>
        <w:tcBorders>
          <w:top w:val="single" w:sz="18" w:space="0" w:color="6DAE52"/>
        </w:tcBorders>
      </w:tcPr>
    </w:tblStylePr>
    <w:tblStylePr w:type="firstCol">
      <w:rPr>
        <w:b/>
        <w:bCs/>
      </w:rPr>
    </w:tblStylePr>
    <w:tblStylePr w:type="lastCol">
      <w:rPr>
        <w:b/>
        <w:bCs/>
      </w:rPr>
    </w:tblStylePr>
    <w:tblStylePr w:type="band1Vert">
      <w:tblPr/>
      <w:tcPr>
        <w:shd w:val="clear" w:color="auto" w:fill="9DC98C"/>
      </w:tcPr>
    </w:tblStylePr>
    <w:tblStylePr w:type="band1Horz">
      <w:tblPr/>
      <w:tcPr>
        <w:shd w:val="clear" w:color="auto" w:fill="9DC98C"/>
      </w:tcPr>
    </w:tblStylePr>
  </w:style>
  <w:style w:type="table" w:customStyle="1" w:styleId="MediumGrid1-Accent41">
    <w:name w:val="Medium Grid 1 - Accent 41"/>
    <w:basedOn w:val="TableNormal"/>
    <w:next w:val="MediumGrid1-Accent4"/>
    <w:uiPriority w:val="67"/>
    <w:rsid w:val="005A23BB"/>
    <w:pPr>
      <w:spacing w:after="0" w:line="240" w:lineRule="auto"/>
    </w:pPr>
    <w:rPr>
      <w:rFonts w:ascii="Arial" w:hAnsi="Arial"/>
      <w:sz w:val="20"/>
      <w:szCs w:val="20"/>
    </w:rPr>
    <w:tblPr>
      <w:tblStyleRowBandSize w:val="1"/>
      <w:tblStyleColBandSize w:val="1"/>
      <w:tblBorders>
        <w:top w:val="single" w:sz="8" w:space="0" w:color="C7BE59"/>
        <w:left w:val="single" w:sz="8" w:space="0" w:color="C7BE59"/>
        <w:bottom w:val="single" w:sz="8" w:space="0" w:color="C7BE59"/>
        <w:right w:val="single" w:sz="8" w:space="0" w:color="C7BE59"/>
        <w:insideH w:val="single" w:sz="8" w:space="0" w:color="C7BE59"/>
        <w:insideV w:val="single" w:sz="8" w:space="0" w:color="C7BE59"/>
      </w:tblBorders>
    </w:tblPr>
    <w:tcPr>
      <w:shd w:val="clear" w:color="auto" w:fill="ECE9C8"/>
    </w:tcPr>
    <w:tblStylePr w:type="firstRow">
      <w:rPr>
        <w:b/>
        <w:bCs/>
      </w:rPr>
    </w:tblStylePr>
    <w:tblStylePr w:type="lastRow">
      <w:rPr>
        <w:b/>
        <w:bCs/>
      </w:rPr>
      <w:tblPr/>
      <w:tcPr>
        <w:tcBorders>
          <w:top w:val="single" w:sz="18" w:space="0" w:color="C7BE59"/>
        </w:tcBorders>
      </w:tcPr>
    </w:tblStylePr>
    <w:tblStylePr w:type="firstCol">
      <w:rPr>
        <w:b/>
        <w:bCs/>
      </w:rPr>
    </w:tblStylePr>
    <w:tblStylePr w:type="lastCol">
      <w:rPr>
        <w:b/>
        <w:bCs/>
      </w:rPr>
    </w:tblStylePr>
    <w:tblStylePr w:type="band1Vert">
      <w:tblPr/>
      <w:tcPr>
        <w:shd w:val="clear" w:color="auto" w:fill="DAD390"/>
      </w:tcPr>
    </w:tblStylePr>
    <w:tblStylePr w:type="band1Horz">
      <w:tblPr/>
      <w:tcPr>
        <w:shd w:val="clear" w:color="auto" w:fill="DAD390"/>
      </w:tcPr>
    </w:tblStylePr>
  </w:style>
  <w:style w:type="table" w:customStyle="1" w:styleId="MediumGrid1-Accent51">
    <w:name w:val="Medium Grid 1 - Accent 51"/>
    <w:basedOn w:val="TableNormal"/>
    <w:next w:val="MediumGrid1-Accent5"/>
    <w:uiPriority w:val="67"/>
    <w:rsid w:val="005A23BB"/>
    <w:pPr>
      <w:spacing w:after="0" w:line="240" w:lineRule="auto"/>
    </w:pPr>
    <w:rPr>
      <w:rFonts w:ascii="Arial" w:hAnsi="Arial"/>
      <w:sz w:val="20"/>
      <w:szCs w:val="20"/>
    </w:rPr>
    <w:tblPr>
      <w:tblStyleRowBandSize w:val="1"/>
      <w:tblStyleColBandSize w:val="1"/>
      <w:tblBorders>
        <w:top w:val="single" w:sz="8" w:space="0" w:color="AE526D"/>
        <w:left w:val="single" w:sz="8" w:space="0" w:color="AE526D"/>
        <w:bottom w:val="single" w:sz="8" w:space="0" w:color="AE526D"/>
        <w:right w:val="single" w:sz="8" w:space="0" w:color="AE526D"/>
        <w:insideH w:val="single" w:sz="8" w:space="0" w:color="AE526D"/>
        <w:insideV w:val="single" w:sz="8" w:space="0" w:color="AE526D"/>
      </w:tblBorders>
    </w:tblPr>
    <w:tcPr>
      <w:shd w:val="clear" w:color="auto" w:fill="E4C6CE"/>
    </w:tcPr>
    <w:tblStylePr w:type="firstRow">
      <w:rPr>
        <w:b/>
        <w:bCs/>
      </w:rPr>
    </w:tblStylePr>
    <w:tblStylePr w:type="lastRow">
      <w:rPr>
        <w:b/>
        <w:bCs/>
      </w:rPr>
      <w:tblPr/>
      <w:tcPr>
        <w:tcBorders>
          <w:top w:val="single" w:sz="18" w:space="0" w:color="AE526D"/>
        </w:tcBorders>
      </w:tcPr>
    </w:tblStylePr>
    <w:tblStylePr w:type="firstCol">
      <w:rPr>
        <w:b/>
        <w:bCs/>
      </w:rPr>
    </w:tblStylePr>
    <w:tblStylePr w:type="lastCol">
      <w:rPr>
        <w:b/>
        <w:bCs/>
      </w:rPr>
    </w:tblStylePr>
    <w:tblStylePr w:type="band1Vert">
      <w:tblPr/>
      <w:tcPr>
        <w:shd w:val="clear" w:color="auto" w:fill="C98C9D"/>
      </w:tcPr>
    </w:tblStylePr>
    <w:tblStylePr w:type="band1Horz">
      <w:tblPr/>
      <w:tcPr>
        <w:shd w:val="clear" w:color="auto" w:fill="C98C9D"/>
      </w:tcPr>
    </w:tblStylePr>
  </w:style>
  <w:style w:type="table" w:customStyle="1" w:styleId="MediumGrid1-Accent61">
    <w:name w:val="Medium Grid 1 - Accent 61"/>
    <w:basedOn w:val="TableNormal"/>
    <w:next w:val="MediumGrid1-Accent6"/>
    <w:uiPriority w:val="67"/>
    <w:rsid w:val="005A23BB"/>
    <w:pPr>
      <w:spacing w:after="0" w:line="240" w:lineRule="auto"/>
    </w:pPr>
    <w:rPr>
      <w:rFonts w:ascii="Arial" w:hAnsi="Arial"/>
      <w:sz w:val="20"/>
      <w:szCs w:val="20"/>
    </w:rPr>
    <w:tblPr>
      <w:tblStyleRowBandSize w:val="1"/>
      <w:tblStyleColBandSize w:val="1"/>
      <w:tblBorders>
        <w:top w:val="single" w:sz="8" w:space="0" w:color="F4C253"/>
        <w:left w:val="single" w:sz="8" w:space="0" w:color="F4C253"/>
        <w:bottom w:val="single" w:sz="8" w:space="0" w:color="F4C253"/>
        <w:right w:val="single" w:sz="8" w:space="0" w:color="F4C253"/>
        <w:insideH w:val="single" w:sz="8" w:space="0" w:color="F4C253"/>
        <w:insideV w:val="single" w:sz="8" w:space="0" w:color="F4C253"/>
      </w:tblBorders>
    </w:tblPr>
    <w:tcPr>
      <w:shd w:val="clear" w:color="auto" w:fill="FBEBC6"/>
    </w:tcPr>
    <w:tblStylePr w:type="firstRow">
      <w:rPr>
        <w:b/>
        <w:bCs/>
      </w:rPr>
    </w:tblStylePr>
    <w:tblStylePr w:type="lastRow">
      <w:rPr>
        <w:b/>
        <w:bCs/>
      </w:rPr>
      <w:tblPr/>
      <w:tcPr>
        <w:tcBorders>
          <w:top w:val="single" w:sz="18" w:space="0" w:color="F4C253"/>
        </w:tcBorders>
      </w:tcPr>
    </w:tblStylePr>
    <w:tblStylePr w:type="firstCol">
      <w:rPr>
        <w:b/>
        <w:bCs/>
      </w:rPr>
    </w:tblStylePr>
    <w:tblStylePr w:type="lastCol">
      <w:rPr>
        <w:b/>
        <w:bCs/>
      </w:rPr>
    </w:tblStylePr>
    <w:tblStylePr w:type="band1Vert">
      <w:tblPr/>
      <w:tcPr>
        <w:shd w:val="clear" w:color="auto" w:fill="F8D68C"/>
      </w:tcPr>
    </w:tblStylePr>
    <w:tblStylePr w:type="band1Horz">
      <w:tblPr/>
      <w:tcPr>
        <w:shd w:val="clear" w:color="auto" w:fill="F8D68C"/>
      </w:tcPr>
    </w:tblStylePr>
  </w:style>
  <w:style w:type="table" w:customStyle="1" w:styleId="MediumGrid21">
    <w:name w:val="Medium Grid 21"/>
    <w:basedOn w:val="TableNormal"/>
    <w:next w:val="MediumGrid2"/>
    <w:uiPriority w:val="68"/>
    <w:rsid w:val="005A23BB"/>
    <w:pPr>
      <w:spacing w:after="0" w:line="240" w:lineRule="auto"/>
    </w:pPr>
    <w:rPr>
      <w:rFonts w:ascii="Cambria" w:eastAsia="Times New Roman" w:hAnsi="Cambria" w:cs="Times New Roman"/>
      <w:color w:val="9B9795"/>
      <w:sz w:val="20"/>
      <w:szCs w:val="20"/>
    </w:rPr>
    <w:tblPr>
      <w:tblStyleRowBandSize w:val="1"/>
      <w:tblStyleColBandSize w:val="1"/>
      <w:tblBorders>
        <w:top w:val="single" w:sz="8" w:space="0" w:color="9B9795"/>
        <w:left w:val="single" w:sz="8" w:space="0" w:color="9B9795"/>
        <w:bottom w:val="single" w:sz="8" w:space="0" w:color="9B9795"/>
        <w:right w:val="single" w:sz="8" w:space="0" w:color="9B9795"/>
        <w:insideH w:val="single" w:sz="8" w:space="0" w:color="9B9795"/>
        <w:insideV w:val="single" w:sz="8" w:space="0" w:color="9B9795"/>
      </w:tblBorders>
    </w:tblPr>
    <w:tcPr>
      <w:shd w:val="clear" w:color="auto" w:fill="E6E5E4"/>
    </w:tcPr>
    <w:tblStylePr w:type="firstRow">
      <w:rPr>
        <w:b/>
        <w:bCs/>
        <w:color w:val="9B9795"/>
      </w:rPr>
      <w:tblPr/>
      <w:tcPr>
        <w:shd w:val="clear" w:color="auto" w:fill="F5F4F4"/>
      </w:tcPr>
    </w:tblStylePr>
    <w:tblStylePr w:type="lastRow">
      <w:rPr>
        <w:b/>
        <w:bCs/>
        <w:color w:val="9B9795"/>
      </w:rPr>
      <w:tblPr/>
      <w:tcPr>
        <w:tcBorders>
          <w:top w:val="single" w:sz="12" w:space="0" w:color="9B9795"/>
          <w:left w:val="nil"/>
          <w:bottom w:val="nil"/>
          <w:right w:val="nil"/>
          <w:insideH w:val="nil"/>
          <w:insideV w:val="nil"/>
        </w:tcBorders>
        <w:shd w:val="clear" w:color="auto" w:fill="FFFFFF"/>
      </w:tcPr>
    </w:tblStylePr>
    <w:tblStylePr w:type="firstCol">
      <w:rPr>
        <w:b/>
        <w:bCs/>
        <w:color w:val="9B9795"/>
      </w:rPr>
      <w:tblPr/>
      <w:tcPr>
        <w:tcBorders>
          <w:top w:val="nil"/>
          <w:left w:val="nil"/>
          <w:bottom w:val="nil"/>
          <w:right w:val="nil"/>
          <w:insideH w:val="nil"/>
          <w:insideV w:val="nil"/>
        </w:tcBorders>
        <w:shd w:val="clear" w:color="auto" w:fill="FFFFFF"/>
      </w:tcPr>
    </w:tblStylePr>
    <w:tblStylePr w:type="lastCol">
      <w:rPr>
        <w:b w:val="0"/>
        <w:bCs w:val="0"/>
        <w:color w:val="9B9795"/>
      </w:rPr>
      <w:tblPr/>
      <w:tcPr>
        <w:tcBorders>
          <w:top w:val="nil"/>
          <w:left w:val="nil"/>
          <w:bottom w:val="nil"/>
          <w:right w:val="nil"/>
          <w:insideH w:val="nil"/>
          <w:insideV w:val="nil"/>
        </w:tcBorders>
        <w:shd w:val="clear" w:color="auto" w:fill="EBEAE9"/>
      </w:tcPr>
    </w:tblStylePr>
    <w:tblStylePr w:type="band1Vert">
      <w:tblPr/>
      <w:tcPr>
        <w:shd w:val="clear" w:color="auto" w:fill="CDCBCA"/>
      </w:tcPr>
    </w:tblStylePr>
    <w:tblStylePr w:type="band1Horz">
      <w:tblPr/>
      <w:tcPr>
        <w:tcBorders>
          <w:insideH w:val="single" w:sz="6" w:space="0" w:color="9B9795"/>
          <w:insideV w:val="single" w:sz="6" w:space="0" w:color="9B9795"/>
        </w:tcBorders>
        <w:shd w:val="clear" w:color="auto" w:fill="CDCBCA"/>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rsid w:val="005A23BB"/>
    <w:pPr>
      <w:spacing w:after="0" w:line="240" w:lineRule="auto"/>
    </w:pPr>
    <w:rPr>
      <w:rFonts w:ascii="Cambria" w:eastAsia="Times New Roman" w:hAnsi="Cambria" w:cs="Times New Roman"/>
      <w:color w:val="9B9795"/>
      <w:sz w:val="20"/>
      <w:szCs w:val="20"/>
    </w:rPr>
    <w:tblPr>
      <w:tblStyleRowBandSize w:val="1"/>
      <w:tblStyleColBandSize w:val="1"/>
      <w:tblBorders>
        <w:top w:val="single" w:sz="8" w:space="0" w:color="9B9795"/>
        <w:left w:val="single" w:sz="8" w:space="0" w:color="9B9795"/>
        <w:bottom w:val="single" w:sz="8" w:space="0" w:color="9B9795"/>
        <w:right w:val="single" w:sz="8" w:space="0" w:color="9B9795"/>
        <w:insideH w:val="single" w:sz="8" w:space="0" w:color="9B9795"/>
        <w:insideV w:val="single" w:sz="8" w:space="0" w:color="9B9795"/>
      </w:tblBorders>
    </w:tblPr>
    <w:tcPr>
      <w:shd w:val="clear" w:color="auto" w:fill="E6E5E4"/>
    </w:tcPr>
    <w:tblStylePr w:type="firstRow">
      <w:rPr>
        <w:b/>
        <w:bCs/>
        <w:color w:val="9B9795"/>
      </w:rPr>
      <w:tblPr/>
      <w:tcPr>
        <w:shd w:val="clear" w:color="auto" w:fill="F5F4F4"/>
      </w:tcPr>
    </w:tblStylePr>
    <w:tblStylePr w:type="lastRow">
      <w:rPr>
        <w:b/>
        <w:bCs/>
        <w:color w:val="9B9795"/>
      </w:rPr>
      <w:tblPr/>
      <w:tcPr>
        <w:tcBorders>
          <w:top w:val="single" w:sz="12" w:space="0" w:color="9B9795"/>
          <w:left w:val="nil"/>
          <w:bottom w:val="nil"/>
          <w:right w:val="nil"/>
          <w:insideH w:val="nil"/>
          <w:insideV w:val="nil"/>
        </w:tcBorders>
        <w:shd w:val="clear" w:color="auto" w:fill="FFFFFF"/>
      </w:tcPr>
    </w:tblStylePr>
    <w:tblStylePr w:type="firstCol">
      <w:rPr>
        <w:b/>
        <w:bCs/>
        <w:color w:val="9B9795"/>
      </w:rPr>
      <w:tblPr/>
      <w:tcPr>
        <w:tcBorders>
          <w:top w:val="nil"/>
          <w:left w:val="nil"/>
          <w:bottom w:val="nil"/>
          <w:right w:val="nil"/>
          <w:insideH w:val="nil"/>
          <w:insideV w:val="nil"/>
        </w:tcBorders>
        <w:shd w:val="clear" w:color="auto" w:fill="FFFFFF"/>
      </w:tcPr>
    </w:tblStylePr>
    <w:tblStylePr w:type="lastCol">
      <w:rPr>
        <w:b w:val="0"/>
        <w:bCs w:val="0"/>
        <w:color w:val="9B9795"/>
      </w:rPr>
      <w:tblPr/>
      <w:tcPr>
        <w:tcBorders>
          <w:top w:val="nil"/>
          <w:left w:val="nil"/>
          <w:bottom w:val="nil"/>
          <w:right w:val="nil"/>
          <w:insideH w:val="nil"/>
          <w:insideV w:val="nil"/>
        </w:tcBorders>
        <w:shd w:val="clear" w:color="auto" w:fill="EBEAE9"/>
      </w:tcPr>
    </w:tblStylePr>
    <w:tblStylePr w:type="band1Vert">
      <w:tblPr/>
      <w:tcPr>
        <w:shd w:val="clear" w:color="auto" w:fill="CDCBCA"/>
      </w:tcPr>
    </w:tblStylePr>
    <w:tblStylePr w:type="band1Horz">
      <w:tblPr/>
      <w:tcPr>
        <w:tcBorders>
          <w:insideH w:val="single" w:sz="6" w:space="0" w:color="9B9795"/>
          <w:insideV w:val="single" w:sz="6" w:space="0" w:color="9B9795"/>
        </w:tcBorders>
        <w:shd w:val="clear" w:color="auto" w:fill="CDCBCA"/>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sid w:val="005A23BB"/>
    <w:pPr>
      <w:spacing w:after="0" w:line="240" w:lineRule="auto"/>
    </w:pPr>
    <w:rPr>
      <w:rFonts w:ascii="Cambria" w:eastAsia="Times New Roman" w:hAnsi="Cambria" w:cs="Times New Roman"/>
      <w:color w:val="9B9795"/>
      <w:sz w:val="20"/>
      <w:szCs w:val="20"/>
    </w:rPr>
    <w:tblPr>
      <w:tblStyleRowBandSize w:val="1"/>
      <w:tblStyleColBandSize w:val="1"/>
      <w:tblBorders>
        <w:top w:val="single" w:sz="8" w:space="0" w:color="CE7628"/>
        <w:left w:val="single" w:sz="8" w:space="0" w:color="CE7628"/>
        <w:bottom w:val="single" w:sz="8" w:space="0" w:color="CE7628"/>
        <w:right w:val="single" w:sz="8" w:space="0" w:color="CE7628"/>
        <w:insideH w:val="single" w:sz="8" w:space="0" w:color="CE7628"/>
        <w:insideV w:val="single" w:sz="8" w:space="0" w:color="CE7628"/>
      </w:tblBorders>
    </w:tblPr>
    <w:tcPr>
      <w:shd w:val="clear" w:color="auto" w:fill="F4DCC8"/>
    </w:tcPr>
    <w:tblStylePr w:type="firstRow">
      <w:rPr>
        <w:b/>
        <w:bCs/>
        <w:color w:val="9B9795"/>
      </w:rPr>
      <w:tblPr/>
      <w:tcPr>
        <w:shd w:val="clear" w:color="auto" w:fill="FAF1E9"/>
      </w:tcPr>
    </w:tblStylePr>
    <w:tblStylePr w:type="lastRow">
      <w:rPr>
        <w:b/>
        <w:bCs/>
        <w:color w:val="9B9795"/>
      </w:rPr>
      <w:tblPr/>
      <w:tcPr>
        <w:tcBorders>
          <w:top w:val="single" w:sz="12" w:space="0" w:color="9B9795"/>
          <w:left w:val="nil"/>
          <w:bottom w:val="nil"/>
          <w:right w:val="nil"/>
          <w:insideH w:val="nil"/>
          <w:insideV w:val="nil"/>
        </w:tcBorders>
        <w:shd w:val="clear" w:color="auto" w:fill="FFFFFF"/>
      </w:tcPr>
    </w:tblStylePr>
    <w:tblStylePr w:type="firstCol">
      <w:rPr>
        <w:b/>
        <w:bCs/>
        <w:color w:val="9B9795"/>
      </w:rPr>
      <w:tblPr/>
      <w:tcPr>
        <w:tcBorders>
          <w:top w:val="nil"/>
          <w:left w:val="nil"/>
          <w:bottom w:val="nil"/>
          <w:right w:val="nil"/>
          <w:insideH w:val="nil"/>
          <w:insideV w:val="nil"/>
        </w:tcBorders>
        <w:shd w:val="clear" w:color="auto" w:fill="FFFFFF"/>
      </w:tcPr>
    </w:tblStylePr>
    <w:tblStylePr w:type="lastCol">
      <w:rPr>
        <w:b w:val="0"/>
        <w:bCs w:val="0"/>
        <w:color w:val="9B9795"/>
      </w:rPr>
      <w:tblPr/>
      <w:tcPr>
        <w:tcBorders>
          <w:top w:val="nil"/>
          <w:left w:val="nil"/>
          <w:bottom w:val="nil"/>
          <w:right w:val="nil"/>
          <w:insideH w:val="nil"/>
          <w:insideV w:val="nil"/>
        </w:tcBorders>
        <w:shd w:val="clear" w:color="auto" w:fill="F6E3D2"/>
      </w:tcPr>
    </w:tblStylePr>
    <w:tblStylePr w:type="band1Vert">
      <w:tblPr/>
      <w:tcPr>
        <w:shd w:val="clear" w:color="auto" w:fill="E9BA90"/>
      </w:tcPr>
    </w:tblStylePr>
    <w:tblStylePr w:type="band1Horz">
      <w:tblPr/>
      <w:tcPr>
        <w:tcBorders>
          <w:insideH w:val="single" w:sz="6" w:space="0" w:color="CE7628"/>
          <w:insideV w:val="single" w:sz="6" w:space="0" w:color="CE7628"/>
        </w:tcBorders>
        <w:shd w:val="clear" w:color="auto" w:fill="E9BA90"/>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rsid w:val="005A23BB"/>
    <w:pPr>
      <w:spacing w:after="0" w:line="240" w:lineRule="auto"/>
    </w:pPr>
    <w:rPr>
      <w:rFonts w:ascii="Cambria" w:eastAsia="Times New Roman" w:hAnsi="Cambria" w:cs="Times New Roman"/>
      <w:color w:val="9B9795"/>
      <w:sz w:val="20"/>
      <w:szCs w:val="20"/>
    </w:rPr>
    <w:tblPr>
      <w:tblStyleRowBandSize w:val="1"/>
      <w:tblStyleColBandSize w:val="1"/>
      <w:tblBorders>
        <w:top w:val="single" w:sz="8" w:space="0" w:color="497537"/>
        <w:left w:val="single" w:sz="8" w:space="0" w:color="497537"/>
        <w:bottom w:val="single" w:sz="8" w:space="0" w:color="497537"/>
        <w:right w:val="single" w:sz="8" w:space="0" w:color="497537"/>
        <w:insideH w:val="single" w:sz="8" w:space="0" w:color="497537"/>
        <w:insideV w:val="single" w:sz="8" w:space="0" w:color="497537"/>
      </w:tblBorders>
    </w:tblPr>
    <w:tcPr>
      <w:shd w:val="clear" w:color="auto" w:fill="CEE4C6"/>
    </w:tcPr>
    <w:tblStylePr w:type="firstRow">
      <w:rPr>
        <w:b/>
        <w:bCs/>
        <w:color w:val="9B9795"/>
      </w:rPr>
      <w:tblPr/>
      <w:tcPr>
        <w:shd w:val="clear" w:color="auto" w:fill="EBF4E8"/>
      </w:tcPr>
    </w:tblStylePr>
    <w:tblStylePr w:type="lastRow">
      <w:rPr>
        <w:b/>
        <w:bCs/>
        <w:color w:val="9B9795"/>
      </w:rPr>
      <w:tblPr/>
      <w:tcPr>
        <w:tcBorders>
          <w:top w:val="single" w:sz="12" w:space="0" w:color="9B9795"/>
          <w:left w:val="nil"/>
          <w:bottom w:val="nil"/>
          <w:right w:val="nil"/>
          <w:insideH w:val="nil"/>
          <w:insideV w:val="nil"/>
        </w:tcBorders>
        <w:shd w:val="clear" w:color="auto" w:fill="FFFFFF"/>
      </w:tcPr>
    </w:tblStylePr>
    <w:tblStylePr w:type="firstCol">
      <w:rPr>
        <w:b/>
        <w:bCs/>
        <w:color w:val="9B9795"/>
      </w:rPr>
      <w:tblPr/>
      <w:tcPr>
        <w:tcBorders>
          <w:top w:val="nil"/>
          <w:left w:val="nil"/>
          <w:bottom w:val="nil"/>
          <w:right w:val="nil"/>
          <w:insideH w:val="nil"/>
          <w:insideV w:val="nil"/>
        </w:tcBorders>
        <w:shd w:val="clear" w:color="auto" w:fill="FFFFFF"/>
      </w:tcPr>
    </w:tblStylePr>
    <w:tblStylePr w:type="lastCol">
      <w:rPr>
        <w:b w:val="0"/>
        <w:bCs w:val="0"/>
        <w:color w:val="9B9795"/>
      </w:rPr>
      <w:tblPr/>
      <w:tcPr>
        <w:tcBorders>
          <w:top w:val="nil"/>
          <w:left w:val="nil"/>
          <w:bottom w:val="nil"/>
          <w:right w:val="nil"/>
          <w:insideH w:val="nil"/>
          <w:insideV w:val="nil"/>
        </w:tcBorders>
        <w:shd w:val="clear" w:color="auto" w:fill="D7E9D0"/>
      </w:tcPr>
    </w:tblStylePr>
    <w:tblStylePr w:type="band1Vert">
      <w:tblPr/>
      <w:tcPr>
        <w:shd w:val="clear" w:color="auto" w:fill="9DC98C"/>
      </w:tcPr>
    </w:tblStylePr>
    <w:tblStylePr w:type="band1Horz">
      <w:tblPr/>
      <w:tcPr>
        <w:tcBorders>
          <w:insideH w:val="single" w:sz="6" w:space="0" w:color="497537"/>
          <w:insideV w:val="single" w:sz="6" w:space="0" w:color="497537"/>
        </w:tcBorders>
        <w:shd w:val="clear" w:color="auto" w:fill="9DC98C"/>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sid w:val="005A23BB"/>
    <w:pPr>
      <w:spacing w:after="0" w:line="240" w:lineRule="auto"/>
    </w:pPr>
    <w:rPr>
      <w:rFonts w:ascii="Cambria" w:eastAsia="Times New Roman" w:hAnsi="Cambria" w:cs="Times New Roman"/>
      <w:color w:val="9B9795"/>
      <w:sz w:val="20"/>
      <w:szCs w:val="20"/>
    </w:rPr>
    <w:tblPr>
      <w:tblStyleRowBandSize w:val="1"/>
      <w:tblStyleColBandSize w:val="1"/>
      <w:tblBorders>
        <w:top w:val="single" w:sz="8" w:space="0" w:color="A19836"/>
        <w:left w:val="single" w:sz="8" w:space="0" w:color="A19836"/>
        <w:bottom w:val="single" w:sz="8" w:space="0" w:color="A19836"/>
        <w:right w:val="single" w:sz="8" w:space="0" w:color="A19836"/>
        <w:insideH w:val="single" w:sz="8" w:space="0" w:color="A19836"/>
        <w:insideV w:val="single" w:sz="8" w:space="0" w:color="A19836"/>
      </w:tblBorders>
    </w:tblPr>
    <w:tcPr>
      <w:shd w:val="clear" w:color="auto" w:fill="ECE9C8"/>
    </w:tcPr>
    <w:tblStylePr w:type="firstRow">
      <w:rPr>
        <w:b/>
        <w:bCs/>
        <w:color w:val="9B9795"/>
      </w:rPr>
      <w:tblPr/>
      <w:tcPr>
        <w:shd w:val="clear" w:color="auto" w:fill="F7F6E9"/>
      </w:tcPr>
    </w:tblStylePr>
    <w:tblStylePr w:type="lastRow">
      <w:rPr>
        <w:b/>
        <w:bCs/>
        <w:color w:val="9B9795"/>
      </w:rPr>
      <w:tblPr/>
      <w:tcPr>
        <w:tcBorders>
          <w:top w:val="single" w:sz="12" w:space="0" w:color="9B9795"/>
          <w:left w:val="nil"/>
          <w:bottom w:val="nil"/>
          <w:right w:val="nil"/>
          <w:insideH w:val="nil"/>
          <w:insideV w:val="nil"/>
        </w:tcBorders>
        <w:shd w:val="clear" w:color="auto" w:fill="FFFFFF"/>
      </w:tcPr>
    </w:tblStylePr>
    <w:tblStylePr w:type="firstCol">
      <w:rPr>
        <w:b/>
        <w:bCs/>
        <w:color w:val="9B9795"/>
      </w:rPr>
      <w:tblPr/>
      <w:tcPr>
        <w:tcBorders>
          <w:top w:val="nil"/>
          <w:left w:val="nil"/>
          <w:bottom w:val="nil"/>
          <w:right w:val="nil"/>
          <w:insideH w:val="nil"/>
          <w:insideV w:val="nil"/>
        </w:tcBorders>
        <w:shd w:val="clear" w:color="auto" w:fill="FFFFFF"/>
      </w:tcPr>
    </w:tblStylePr>
    <w:tblStylePr w:type="lastCol">
      <w:rPr>
        <w:b w:val="0"/>
        <w:bCs w:val="0"/>
        <w:color w:val="9B9795"/>
      </w:rPr>
      <w:tblPr/>
      <w:tcPr>
        <w:tcBorders>
          <w:top w:val="nil"/>
          <w:left w:val="nil"/>
          <w:bottom w:val="nil"/>
          <w:right w:val="nil"/>
          <w:insideH w:val="nil"/>
          <w:insideV w:val="nil"/>
        </w:tcBorders>
        <w:shd w:val="clear" w:color="auto" w:fill="F0EDD2"/>
      </w:tcPr>
    </w:tblStylePr>
    <w:tblStylePr w:type="band1Vert">
      <w:tblPr/>
      <w:tcPr>
        <w:shd w:val="clear" w:color="auto" w:fill="DAD390"/>
      </w:tcPr>
    </w:tblStylePr>
    <w:tblStylePr w:type="band1Horz">
      <w:tblPr/>
      <w:tcPr>
        <w:tcBorders>
          <w:insideH w:val="single" w:sz="6" w:space="0" w:color="A19836"/>
          <w:insideV w:val="single" w:sz="6" w:space="0" w:color="A19836"/>
        </w:tcBorders>
        <w:shd w:val="clear" w:color="auto" w:fill="DAD39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sid w:val="005A23BB"/>
    <w:pPr>
      <w:spacing w:after="0" w:line="240" w:lineRule="auto"/>
    </w:pPr>
    <w:rPr>
      <w:rFonts w:ascii="Cambria" w:eastAsia="Times New Roman" w:hAnsi="Cambria" w:cs="Times New Roman"/>
      <w:color w:val="9B9795"/>
      <w:sz w:val="20"/>
      <w:szCs w:val="20"/>
    </w:rPr>
    <w:tblPr>
      <w:tblStyleRowBandSize w:val="1"/>
      <w:tblStyleColBandSize w:val="1"/>
      <w:tblBorders>
        <w:top w:val="single" w:sz="8" w:space="0" w:color="753749"/>
        <w:left w:val="single" w:sz="8" w:space="0" w:color="753749"/>
        <w:bottom w:val="single" w:sz="8" w:space="0" w:color="753749"/>
        <w:right w:val="single" w:sz="8" w:space="0" w:color="753749"/>
        <w:insideH w:val="single" w:sz="8" w:space="0" w:color="753749"/>
        <w:insideV w:val="single" w:sz="8" w:space="0" w:color="753749"/>
      </w:tblBorders>
    </w:tblPr>
    <w:tcPr>
      <w:shd w:val="clear" w:color="auto" w:fill="E4C6CE"/>
    </w:tcPr>
    <w:tblStylePr w:type="firstRow">
      <w:rPr>
        <w:b/>
        <w:bCs/>
        <w:color w:val="9B9795"/>
      </w:rPr>
      <w:tblPr/>
      <w:tcPr>
        <w:shd w:val="clear" w:color="auto" w:fill="F4E8EB"/>
      </w:tcPr>
    </w:tblStylePr>
    <w:tblStylePr w:type="lastRow">
      <w:rPr>
        <w:b/>
        <w:bCs/>
        <w:color w:val="9B9795"/>
      </w:rPr>
      <w:tblPr/>
      <w:tcPr>
        <w:tcBorders>
          <w:top w:val="single" w:sz="12" w:space="0" w:color="9B9795"/>
          <w:left w:val="nil"/>
          <w:bottom w:val="nil"/>
          <w:right w:val="nil"/>
          <w:insideH w:val="nil"/>
          <w:insideV w:val="nil"/>
        </w:tcBorders>
        <w:shd w:val="clear" w:color="auto" w:fill="FFFFFF"/>
      </w:tcPr>
    </w:tblStylePr>
    <w:tblStylePr w:type="firstCol">
      <w:rPr>
        <w:b/>
        <w:bCs/>
        <w:color w:val="9B9795"/>
      </w:rPr>
      <w:tblPr/>
      <w:tcPr>
        <w:tcBorders>
          <w:top w:val="nil"/>
          <w:left w:val="nil"/>
          <w:bottom w:val="nil"/>
          <w:right w:val="nil"/>
          <w:insideH w:val="nil"/>
          <w:insideV w:val="nil"/>
        </w:tcBorders>
        <w:shd w:val="clear" w:color="auto" w:fill="FFFFFF"/>
      </w:tcPr>
    </w:tblStylePr>
    <w:tblStylePr w:type="lastCol">
      <w:rPr>
        <w:b w:val="0"/>
        <w:bCs w:val="0"/>
        <w:color w:val="9B9795"/>
      </w:rPr>
      <w:tblPr/>
      <w:tcPr>
        <w:tcBorders>
          <w:top w:val="nil"/>
          <w:left w:val="nil"/>
          <w:bottom w:val="nil"/>
          <w:right w:val="nil"/>
          <w:insideH w:val="nil"/>
          <w:insideV w:val="nil"/>
        </w:tcBorders>
        <w:shd w:val="clear" w:color="auto" w:fill="E9D0D7"/>
      </w:tcPr>
    </w:tblStylePr>
    <w:tblStylePr w:type="band1Vert">
      <w:tblPr/>
      <w:tcPr>
        <w:shd w:val="clear" w:color="auto" w:fill="C98C9D"/>
      </w:tcPr>
    </w:tblStylePr>
    <w:tblStylePr w:type="band1Horz">
      <w:tblPr/>
      <w:tcPr>
        <w:tcBorders>
          <w:insideH w:val="single" w:sz="6" w:space="0" w:color="753749"/>
          <w:insideV w:val="single" w:sz="6" w:space="0" w:color="753749"/>
        </w:tcBorders>
        <w:shd w:val="clear" w:color="auto" w:fill="C98C9D"/>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5A23BB"/>
    <w:pPr>
      <w:spacing w:after="0" w:line="240" w:lineRule="auto"/>
    </w:pPr>
    <w:rPr>
      <w:rFonts w:ascii="Cambria" w:eastAsia="Times New Roman" w:hAnsi="Cambria" w:cs="Times New Roman"/>
      <w:color w:val="9B9795"/>
      <w:sz w:val="20"/>
      <w:szCs w:val="20"/>
    </w:rPr>
    <w:tblPr>
      <w:tblStyleRowBandSize w:val="1"/>
      <w:tblStyleColBandSize w:val="1"/>
      <w:tblBorders>
        <w:top w:val="single" w:sz="8" w:space="0" w:color="F1AF1A"/>
        <w:left w:val="single" w:sz="8" w:space="0" w:color="F1AF1A"/>
        <w:bottom w:val="single" w:sz="8" w:space="0" w:color="F1AF1A"/>
        <w:right w:val="single" w:sz="8" w:space="0" w:color="F1AF1A"/>
        <w:insideH w:val="single" w:sz="8" w:space="0" w:color="F1AF1A"/>
        <w:insideV w:val="single" w:sz="8" w:space="0" w:color="F1AF1A"/>
      </w:tblBorders>
    </w:tblPr>
    <w:tcPr>
      <w:shd w:val="clear" w:color="auto" w:fill="FBEBC6"/>
    </w:tcPr>
    <w:tblStylePr w:type="firstRow">
      <w:rPr>
        <w:b/>
        <w:bCs/>
        <w:color w:val="9B9795"/>
      </w:rPr>
      <w:tblPr/>
      <w:tcPr>
        <w:shd w:val="clear" w:color="auto" w:fill="FDF7E8"/>
      </w:tcPr>
    </w:tblStylePr>
    <w:tblStylePr w:type="lastRow">
      <w:rPr>
        <w:b/>
        <w:bCs/>
        <w:color w:val="9B9795"/>
      </w:rPr>
      <w:tblPr/>
      <w:tcPr>
        <w:tcBorders>
          <w:top w:val="single" w:sz="12" w:space="0" w:color="9B9795"/>
          <w:left w:val="nil"/>
          <w:bottom w:val="nil"/>
          <w:right w:val="nil"/>
          <w:insideH w:val="nil"/>
          <w:insideV w:val="nil"/>
        </w:tcBorders>
        <w:shd w:val="clear" w:color="auto" w:fill="FFFFFF"/>
      </w:tcPr>
    </w:tblStylePr>
    <w:tblStylePr w:type="firstCol">
      <w:rPr>
        <w:b/>
        <w:bCs/>
        <w:color w:val="9B9795"/>
      </w:rPr>
      <w:tblPr/>
      <w:tcPr>
        <w:tcBorders>
          <w:top w:val="nil"/>
          <w:left w:val="nil"/>
          <w:bottom w:val="nil"/>
          <w:right w:val="nil"/>
          <w:insideH w:val="nil"/>
          <w:insideV w:val="nil"/>
        </w:tcBorders>
        <w:shd w:val="clear" w:color="auto" w:fill="FFFFFF"/>
      </w:tcPr>
    </w:tblStylePr>
    <w:tblStylePr w:type="lastCol">
      <w:rPr>
        <w:b w:val="0"/>
        <w:bCs w:val="0"/>
        <w:color w:val="9B9795"/>
      </w:rPr>
      <w:tblPr/>
      <w:tcPr>
        <w:tcBorders>
          <w:top w:val="nil"/>
          <w:left w:val="nil"/>
          <w:bottom w:val="nil"/>
          <w:right w:val="nil"/>
          <w:insideH w:val="nil"/>
          <w:insideV w:val="nil"/>
        </w:tcBorders>
        <w:shd w:val="clear" w:color="auto" w:fill="FCEED1"/>
      </w:tcPr>
    </w:tblStylePr>
    <w:tblStylePr w:type="band1Vert">
      <w:tblPr/>
      <w:tcPr>
        <w:shd w:val="clear" w:color="auto" w:fill="F8D68C"/>
      </w:tcPr>
    </w:tblStylePr>
    <w:tblStylePr w:type="band1Horz">
      <w:tblPr/>
      <w:tcPr>
        <w:tcBorders>
          <w:insideH w:val="single" w:sz="6" w:space="0" w:color="F1AF1A"/>
          <w:insideV w:val="single" w:sz="6" w:space="0" w:color="F1AF1A"/>
        </w:tcBorders>
        <w:shd w:val="clear" w:color="auto" w:fill="F8D68C"/>
      </w:tcPr>
    </w:tblStylePr>
    <w:tblStylePr w:type="nwCell">
      <w:tblPr/>
      <w:tcPr>
        <w:shd w:val="clear" w:color="auto" w:fill="FFFFFF"/>
      </w:tcPr>
    </w:tblStylePr>
  </w:style>
  <w:style w:type="table" w:customStyle="1" w:styleId="MediumGrid31">
    <w:name w:val="Medium Grid 31"/>
    <w:basedOn w:val="TableNormal"/>
    <w:next w:val="MediumGrid3"/>
    <w:uiPriority w:val="69"/>
    <w:rsid w:val="005A23BB"/>
    <w:pPr>
      <w:spacing w:after="0" w:line="240" w:lineRule="auto"/>
    </w:pPr>
    <w:rPr>
      <w:rFonts w:ascii="Arial" w:hAnsi="Arial"/>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5E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979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979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979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979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CBC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CBCA"/>
      </w:tcPr>
    </w:tblStylePr>
  </w:style>
  <w:style w:type="table" w:customStyle="1" w:styleId="MediumGrid3-Accent11">
    <w:name w:val="Medium Grid 3 - Accent 11"/>
    <w:basedOn w:val="TableNormal"/>
    <w:next w:val="MediumGrid3-Accent1"/>
    <w:uiPriority w:val="69"/>
    <w:rsid w:val="005A23BB"/>
    <w:pPr>
      <w:spacing w:after="0" w:line="240" w:lineRule="auto"/>
    </w:pPr>
    <w:rPr>
      <w:rFonts w:ascii="Arial" w:hAnsi="Arial"/>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5E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979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979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979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979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CBC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CBCA"/>
      </w:tcPr>
    </w:tblStylePr>
  </w:style>
  <w:style w:type="table" w:customStyle="1" w:styleId="MediumGrid3-Accent21">
    <w:name w:val="Medium Grid 3 - Accent 21"/>
    <w:basedOn w:val="TableNormal"/>
    <w:next w:val="MediumGrid3-Accent2"/>
    <w:uiPriority w:val="69"/>
    <w:rsid w:val="005A23BB"/>
    <w:pPr>
      <w:spacing w:after="0" w:line="240" w:lineRule="auto"/>
    </w:pPr>
    <w:rPr>
      <w:rFonts w:ascii="Arial" w:hAnsi="Arial"/>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4DCC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E7628"/>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E7628"/>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E7628"/>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E7628"/>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9BA9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9BA90"/>
      </w:tcPr>
    </w:tblStylePr>
  </w:style>
  <w:style w:type="table" w:customStyle="1" w:styleId="MediumGrid3-Accent31">
    <w:name w:val="Medium Grid 3 - Accent 31"/>
    <w:basedOn w:val="TableNormal"/>
    <w:next w:val="MediumGrid3-Accent3"/>
    <w:uiPriority w:val="69"/>
    <w:rsid w:val="005A23BB"/>
    <w:pPr>
      <w:spacing w:after="0" w:line="240" w:lineRule="auto"/>
    </w:pPr>
    <w:rPr>
      <w:rFonts w:ascii="Arial" w:hAnsi="Arial"/>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E4C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9753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9753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9753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9753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DC98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DC98C"/>
      </w:tcPr>
    </w:tblStylePr>
  </w:style>
  <w:style w:type="table" w:customStyle="1" w:styleId="MediumGrid3-Accent41">
    <w:name w:val="Medium Grid 3 - Accent 41"/>
    <w:basedOn w:val="TableNormal"/>
    <w:next w:val="MediumGrid3-Accent4"/>
    <w:uiPriority w:val="69"/>
    <w:rsid w:val="005A23BB"/>
    <w:pPr>
      <w:spacing w:after="0" w:line="240" w:lineRule="auto"/>
    </w:pPr>
    <w:rPr>
      <w:rFonts w:ascii="Arial" w:hAnsi="Arial"/>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CE9C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1983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1983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1983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1983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AD39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AD390"/>
      </w:tcPr>
    </w:tblStylePr>
  </w:style>
  <w:style w:type="table" w:customStyle="1" w:styleId="MediumGrid3-Accent51">
    <w:name w:val="Medium Grid 3 - Accent 51"/>
    <w:basedOn w:val="TableNormal"/>
    <w:next w:val="MediumGrid3-Accent5"/>
    <w:uiPriority w:val="69"/>
    <w:rsid w:val="005A23BB"/>
    <w:pPr>
      <w:spacing w:after="0" w:line="240" w:lineRule="auto"/>
    </w:pPr>
    <w:rPr>
      <w:rFonts w:ascii="Arial" w:hAnsi="Arial"/>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4C6C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5374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5374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5374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5374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98C9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98C9D"/>
      </w:tcPr>
    </w:tblStylePr>
  </w:style>
  <w:style w:type="table" w:customStyle="1" w:styleId="MediumGrid3-Accent61">
    <w:name w:val="Medium Grid 3 - Accent 61"/>
    <w:basedOn w:val="TableNormal"/>
    <w:next w:val="MediumGrid3-Accent6"/>
    <w:uiPriority w:val="69"/>
    <w:rsid w:val="005A23BB"/>
    <w:pPr>
      <w:spacing w:after="0" w:line="240" w:lineRule="auto"/>
    </w:pPr>
    <w:rPr>
      <w:rFonts w:ascii="Arial" w:hAnsi="Arial"/>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BEBC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1AF1A"/>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1AF1A"/>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1AF1A"/>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1AF1A"/>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D68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D68C"/>
      </w:tcPr>
    </w:tblStylePr>
  </w:style>
  <w:style w:type="table" w:customStyle="1" w:styleId="MediumList11">
    <w:name w:val="Medium List 11"/>
    <w:basedOn w:val="TableNormal"/>
    <w:next w:val="MediumList1"/>
    <w:uiPriority w:val="65"/>
    <w:rsid w:val="005A23BB"/>
    <w:pPr>
      <w:spacing w:after="0" w:line="240" w:lineRule="auto"/>
    </w:pPr>
    <w:rPr>
      <w:rFonts w:ascii="Arial" w:hAnsi="Arial"/>
      <w:color w:val="9B9795"/>
      <w:sz w:val="20"/>
      <w:szCs w:val="20"/>
    </w:rPr>
    <w:tblPr>
      <w:tblStyleRowBandSize w:val="1"/>
      <w:tblStyleColBandSize w:val="1"/>
      <w:tblBorders>
        <w:top w:val="single" w:sz="8" w:space="0" w:color="9B9795"/>
        <w:bottom w:val="single" w:sz="8" w:space="0" w:color="9B9795"/>
      </w:tblBorders>
    </w:tblPr>
    <w:tblStylePr w:type="firstRow">
      <w:rPr>
        <w:rFonts w:ascii="Cambria" w:eastAsia="Times New Roman" w:hAnsi="Cambria" w:cs="Times New Roman"/>
      </w:rPr>
      <w:tblPr/>
      <w:tcPr>
        <w:tcBorders>
          <w:top w:val="nil"/>
          <w:bottom w:val="single" w:sz="8" w:space="0" w:color="9B9795"/>
        </w:tcBorders>
      </w:tcPr>
    </w:tblStylePr>
    <w:tblStylePr w:type="lastRow">
      <w:rPr>
        <w:b/>
        <w:bCs/>
        <w:color w:val="CE7628"/>
      </w:rPr>
      <w:tblPr/>
      <w:tcPr>
        <w:tcBorders>
          <w:top w:val="single" w:sz="8" w:space="0" w:color="9B9795"/>
          <w:bottom w:val="single" w:sz="8" w:space="0" w:color="9B9795"/>
        </w:tcBorders>
      </w:tcPr>
    </w:tblStylePr>
    <w:tblStylePr w:type="firstCol">
      <w:rPr>
        <w:b/>
        <w:bCs/>
      </w:rPr>
    </w:tblStylePr>
    <w:tblStylePr w:type="lastCol">
      <w:rPr>
        <w:b/>
        <w:bCs/>
      </w:rPr>
      <w:tblPr/>
      <w:tcPr>
        <w:tcBorders>
          <w:top w:val="single" w:sz="8" w:space="0" w:color="9B9795"/>
          <w:bottom w:val="single" w:sz="8" w:space="0" w:color="9B9795"/>
        </w:tcBorders>
      </w:tcPr>
    </w:tblStylePr>
    <w:tblStylePr w:type="band1Vert">
      <w:tblPr/>
      <w:tcPr>
        <w:shd w:val="clear" w:color="auto" w:fill="E6E5E4"/>
      </w:tcPr>
    </w:tblStylePr>
    <w:tblStylePr w:type="band1Horz">
      <w:tblPr/>
      <w:tcPr>
        <w:shd w:val="clear" w:color="auto" w:fill="E6E5E4"/>
      </w:tcPr>
    </w:tblStylePr>
  </w:style>
  <w:style w:type="table" w:customStyle="1" w:styleId="MediumList1-Accent11">
    <w:name w:val="Medium List 1 - Accent 11"/>
    <w:basedOn w:val="TableNormal"/>
    <w:next w:val="MediumList1-Accent1"/>
    <w:uiPriority w:val="65"/>
    <w:rsid w:val="005A23BB"/>
    <w:pPr>
      <w:spacing w:after="0" w:line="240" w:lineRule="auto"/>
    </w:pPr>
    <w:rPr>
      <w:rFonts w:ascii="Arial" w:hAnsi="Arial"/>
      <w:color w:val="9B9795"/>
      <w:sz w:val="20"/>
      <w:szCs w:val="20"/>
    </w:rPr>
    <w:tblPr>
      <w:tblStyleRowBandSize w:val="1"/>
      <w:tblStyleColBandSize w:val="1"/>
      <w:tblBorders>
        <w:top w:val="single" w:sz="8" w:space="0" w:color="9B9795"/>
        <w:bottom w:val="single" w:sz="8" w:space="0" w:color="9B9795"/>
      </w:tblBorders>
    </w:tblPr>
    <w:tblStylePr w:type="firstRow">
      <w:rPr>
        <w:rFonts w:ascii="Cambria" w:eastAsia="Times New Roman" w:hAnsi="Cambria" w:cs="Times New Roman"/>
      </w:rPr>
      <w:tblPr/>
      <w:tcPr>
        <w:tcBorders>
          <w:top w:val="nil"/>
          <w:bottom w:val="single" w:sz="8" w:space="0" w:color="9B9795"/>
        </w:tcBorders>
      </w:tcPr>
    </w:tblStylePr>
    <w:tblStylePr w:type="lastRow">
      <w:rPr>
        <w:b/>
        <w:bCs/>
        <w:color w:val="CE7628"/>
      </w:rPr>
      <w:tblPr/>
      <w:tcPr>
        <w:tcBorders>
          <w:top w:val="single" w:sz="8" w:space="0" w:color="9B9795"/>
          <w:bottom w:val="single" w:sz="8" w:space="0" w:color="9B9795"/>
        </w:tcBorders>
      </w:tcPr>
    </w:tblStylePr>
    <w:tblStylePr w:type="firstCol">
      <w:rPr>
        <w:b/>
        <w:bCs/>
      </w:rPr>
    </w:tblStylePr>
    <w:tblStylePr w:type="lastCol">
      <w:rPr>
        <w:b/>
        <w:bCs/>
      </w:rPr>
      <w:tblPr/>
      <w:tcPr>
        <w:tcBorders>
          <w:top w:val="single" w:sz="8" w:space="0" w:color="9B9795"/>
          <w:bottom w:val="single" w:sz="8" w:space="0" w:color="9B9795"/>
        </w:tcBorders>
      </w:tcPr>
    </w:tblStylePr>
    <w:tblStylePr w:type="band1Vert">
      <w:tblPr/>
      <w:tcPr>
        <w:shd w:val="clear" w:color="auto" w:fill="E6E5E4"/>
      </w:tcPr>
    </w:tblStylePr>
    <w:tblStylePr w:type="band1Horz">
      <w:tblPr/>
      <w:tcPr>
        <w:shd w:val="clear" w:color="auto" w:fill="E6E5E4"/>
      </w:tcPr>
    </w:tblStylePr>
  </w:style>
  <w:style w:type="table" w:customStyle="1" w:styleId="MediumList1-Accent21">
    <w:name w:val="Medium List 1 - Accent 21"/>
    <w:basedOn w:val="TableNormal"/>
    <w:next w:val="MediumList1-Accent2"/>
    <w:uiPriority w:val="65"/>
    <w:rsid w:val="005A23BB"/>
    <w:pPr>
      <w:spacing w:after="0" w:line="240" w:lineRule="auto"/>
    </w:pPr>
    <w:rPr>
      <w:rFonts w:ascii="Arial" w:hAnsi="Arial"/>
      <w:color w:val="9B9795"/>
      <w:sz w:val="20"/>
      <w:szCs w:val="20"/>
    </w:rPr>
    <w:tblPr>
      <w:tblStyleRowBandSize w:val="1"/>
      <w:tblStyleColBandSize w:val="1"/>
      <w:tblBorders>
        <w:top w:val="single" w:sz="8" w:space="0" w:color="CE7628"/>
        <w:bottom w:val="single" w:sz="8" w:space="0" w:color="CE7628"/>
      </w:tblBorders>
    </w:tblPr>
    <w:tblStylePr w:type="firstRow">
      <w:rPr>
        <w:rFonts w:ascii="Cambria" w:eastAsia="Times New Roman" w:hAnsi="Cambria" w:cs="Times New Roman"/>
      </w:rPr>
      <w:tblPr/>
      <w:tcPr>
        <w:tcBorders>
          <w:top w:val="nil"/>
          <w:bottom w:val="single" w:sz="8" w:space="0" w:color="CE7628"/>
        </w:tcBorders>
      </w:tcPr>
    </w:tblStylePr>
    <w:tblStylePr w:type="lastRow">
      <w:rPr>
        <w:b/>
        <w:bCs/>
        <w:color w:val="CE7628"/>
      </w:rPr>
      <w:tblPr/>
      <w:tcPr>
        <w:tcBorders>
          <w:top w:val="single" w:sz="8" w:space="0" w:color="CE7628"/>
          <w:bottom w:val="single" w:sz="8" w:space="0" w:color="CE7628"/>
        </w:tcBorders>
      </w:tcPr>
    </w:tblStylePr>
    <w:tblStylePr w:type="firstCol">
      <w:rPr>
        <w:b/>
        <w:bCs/>
      </w:rPr>
    </w:tblStylePr>
    <w:tblStylePr w:type="lastCol">
      <w:rPr>
        <w:b/>
        <w:bCs/>
      </w:rPr>
      <w:tblPr/>
      <w:tcPr>
        <w:tcBorders>
          <w:top w:val="single" w:sz="8" w:space="0" w:color="CE7628"/>
          <w:bottom w:val="single" w:sz="8" w:space="0" w:color="CE7628"/>
        </w:tcBorders>
      </w:tcPr>
    </w:tblStylePr>
    <w:tblStylePr w:type="band1Vert">
      <w:tblPr/>
      <w:tcPr>
        <w:shd w:val="clear" w:color="auto" w:fill="F4DCC8"/>
      </w:tcPr>
    </w:tblStylePr>
    <w:tblStylePr w:type="band1Horz">
      <w:tblPr/>
      <w:tcPr>
        <w:shd w:val="clear" w:color="auto" w:fill="F4DCC8"/>
      </w:tcPr>
    </w:tblStylePr>
  </w:style>
  <w:style w:type="table" w:customStyle="1" w:styleId="MediumList1-Accent31">
    <w:name w:val="Medium List 1 - Accent 31"/>
    <w:basedOn w:val="TableNormal"/>
    <w:next w:val="MediumList1-Accent3"/>
    <w:uiPriority w:val="65"/>
    <w:rsid w:val="005A23BB"/>
    <w:pPr>
      <w:spacing w:after="0" w:line="240" w:lineRule="auto"/>
    </w:pPr>
    <w:rPr>
      <w:rFonts w:ascii="Arial" w:hAnsi="Arial"/>
      <w:color w:val="9B9795"/>
      <w:sz w:val="20"/>
      <w:szCs w:val="20"/>
    </w:rPr>
    <w:tblPr>
      <w:tblStyleRowBandSize w:val="1"/>
      <w:tblStyleColBandSize w:val="1"/>
      <w:tblBorders>
        <w:top w:val="single" w:sz="8" w:space="0" w:color="497537"/>
        <w:bottom w:val="single" w:sz="8" w:space="0" w:color="497537"/>
      </w:tblBorders>
    </w:tblPr>
    <w:tblStylePr w:type="firstRow">
      <w:rPr>
        <w:rFonts w:ascii="Cambria" w:eastAsia="Times New Roman" w:hAnsi="Cambria" w:cs="Times New Roman"/>
      </w:rPr>
      <w:tblPr/>
      <w:tcPr>
        <w:tcBorders>
          <w:top w:val="nil"/>
          <w:bottom w:val="single" w:sz="8" w:space="0" w:color="497537"/>
        </w:tcBorders>
      </w:tcPr>
    </w:tblStylePr>
    <w:tblStylePr w:type="lastRow">
      <w:rPr>
        <w:b/>
        <w:bCs/>
        <w:color w:val="CE7628"/>
      </w:rPr>
      <w:tblPr/>
      <w:tcPr>
        <w:tcBorders>
          <w:top w:val="single" w:sz="8" w:space="0" w:color="497537"/>
          <w:bottom w:val="single" w:sz="8" w:space="0" w:color="497537"/>
        </w:tcBorders>
      </w:tcPr>
    </w:tblStylePr>
    <w:tblStylePr w:type="firstCol">
      <w:rPr>
        <w:b/>
        <w:bCs/>
      </w:rPr>
    </w:tblStylePr>
    <w:tblStylePr w:type="lastCol">
      <w:rPr>
        <w:b/>
        <w:bCs/>
      </w:rPr>
      <w:tblPr/>
      <w:tcPr>
        <w:tcBorders>
          <w:top w:val="single" w:sz="8" w:space="0" w:color="497537"/>
          <w:bottom w:val="single" w:sz="8" w:space="0" w:color="497537"/>
        </w:tcBorders>
      </w:tcPr>
    </w:tblStylePr>
    <w:tblStylePr w:type="band1Vert">
      <w:tblPr/>
      <w:tcPr>
        <w:shd w:val="clear" w:color="auto" w:fill="CEE4C6"/>
      </w:tcPr>
    </w:tblStylePr>
    <w:tblStylePr w:type="band1Horz">
      <w:tblPr/>
      <w:tcPr>
        <w:shd w:val="clear" w:color="auto" w:fill="CEE4C6"/>
      </w:tcPr>
    </w:tblStylePr>
  </w:style>
  <w:style w:type="table" w:customStyle="1" w:styleId="MediumList1-Accent41">
    <w:name w:val="Medium List 1 - Accent 41"/>
    <w:basedOn w:val="TableNormal"/>
    <w:next w:val="MediumList1-Accent4"/>
    <w:uiPriority w:val="65"/>
    <w:rsid w:val="005A23BB"/>
    <w:pPr>
      <w:spacing w:after="0" w:line="240" w:lineRule="auto"/>
    </w:pPr>
    <w:rPr>
      <w:rFonts w:ascii="Arial" w:hAnsi="Arial"/>
      <w:color w:val="9B9795"/>
      <w:sz w:val="20"/>
      <w:szCs w:val="20"/>
    </w:rPr>
    <w:tblPr>
      <w:tblStyleRowBandSize w:val="1"/>
      <w:tblStyleColBandSize w:val="1"/>
      <w:tblBorders>
        <w:top w:val="single" w:sz="8" w:space="0" w:color="A19836"/>
        <w:bottom w:val="single" w:sz="8" w:space="0" w:color="A19836"/>
      </w:tblBorders>
    </w:tblPr>
    <w:tblStylePr w:type="firstRow">
      <w:rPr>
        <w:rFonts w:ascii="Cambria" w:eastAsia="Times New Roman" w:hAnsi="Cambria" w:cs="Times New Roman"/>
      </w:rPr>
      <w:tblPr/>
      <w:tcPr>
        <w:tcBorders>
          <w:top w:val="nil"/>
          <w:bottom w:val="single" w:sz="8" w:space="0" w:color="A19836"/>
        </w:tcBorders>
      </w:tcPr>
    </w:tblStylePr>
    <w:tblStylePr w:type="lastRow">
      <w:rPr>
        <w:b/>
        <w:bCs/>
        <w:color w:val="CE7628"/>
      </w:rPr>
      <w:tblPr/>
      <w:tcPr>
        <w:tcBorders>
          <w:top w:val="single" w:sz="8" w:space="0" w:color="A19836"/>
          <w:bottom w:val="single" w:sz="8" w:space="0" w:color="A19836"/>
        </w:tcBorders>
      </w:tcPr>
    </w:tblStylePr>
    <w:tblStylePr w:type="firstCol">
      <w:rPr>
        <w:b/>
        <w:bCs/>
      </w:rPr>
    </w:tblStylePr>
    <w:tblStylePr w:type="lastCol">
      <w:rPr>
        <w:b/>
        <w:bCs/>
      </w:rPr>
      <w:tblPr/>
      <w:tcPr>
        <w:tcBorders>
          <w:top w:val="single" w:sz="8" w:space="0" w:color="A19836"/>
          <w:bottom w:val="single" w:sz="8" w:space="0" w:color="A19836"/>
        </w:tcBorders>
      </w:tcPr>
    </w:tblStylePr>
    <w:tblStylePr w:type="band1Vert">
      <w:tblPr/>
      <w:tcPr>
        <w:shd w:val="clear" w:color="auto" w:fill="ECE9C8"/>
      </w:tcPr>
    </w:tblStylePr>
    <w:tblStylePr w:type="band1Horz">
      <w:tblPr/>
      <w:tcPr>
        <w:shd w:val="clear" w:color="auto" w:fill="ECE9C8"/>
      </w:tcPr>
    </w:tblStylePr>
  </w:style>
  <w:style w:type="table" w:customStyle="1" w:styleId="MediumList1-Accent51">
    <w:name w:val="Medium List 1 - Accent 51"/>
    <w:basedOn w:val="TableNormal"/>
    <w:next w:val="MediumList1-Accent5"/>
    <w:uiPriority w:val="65"/>
    <w:rsid w:val="005A23BB"/>
    <w:pPr>
      <w:spacing w:after="0" w:line="240" w:lineRule="auto"/>
    </w:pPr>
    <w:rPr>
      <w:rFonts w:ascii="Arial" w:hAnsi="Arial"/>
      <w:color w:val="9B9795"/>
      <w:sz w:val="20"/>
      <w:szCs w:val="20"/>
    </w:rPr>
    <w:tblPr>
      <w:tblStyleRowBandSize w:val="1"/>
      <w:tblStyleColBandSize w:val="1"/>
      <w:tblBorders>
        <w:top w:val="single" w:sz="8" w:space="0" w:color="753749"/>
        <w:bottom w:val="single" w:sz="8" w:space="0" w:color="753749"/>
      </w:tblBorders>
    </w:tblPr>
    <w:tblStylePr w:type="firstRow">
      <w:rPr>
        <w:rFonts w:ascii="Cambria" w:eastAsia="Times New Roman" w:hAnsi="Cambria" w:cs="Times New Roman"/>
      </w:rPr>
      <w:tblPr/>
      <w:tcPr>
        <w:tcBorders>
          <w:top w:val="nil"/>
          <w:bottom w:val="single" w:sz="8" w:space="0" w:color="753749"/>
        </w:tcBorders>
      </w:tcPr>
    </w:tblStylePr>
    <w:tblStylePr w:type="lastRow">
      <w:rPr>
        <w:b/>
        <w:bCs/>
        <w:color w:val="CE7628"/>
      </w:rPr>
      <w:tblPr/>
      <w:tcPr>
        <w:tcBorders>
          <w:top w:val="single" w:sz="8" w:space="0" w:color="753749"/>
          <w:bottom w:val="single" w:sz="8" w:space="0" w:color="753749"/>
        </w:tcBorders>
      </w:tcPr>
    </w:tblStylePr>
    <w:tblStylePr w:type="firstCol">
      <w:rPr>
        <w:b/>
        <w:bCs/>
      </w:rPr>
    </w:tblStylePr>
    <w:tblStylePr w:type="lastCol">
      <w:rPr>
        <w:b/>
        <w:bCs/>
      </w:rPr>
      <w:tblPr/>
      <w:tcPr>
        <w:tcBorders>
          <w:top w:val="single" w:sz="8" w:space="0" w:color="753749"/>
          <w:bottom w:val="single" w:sz="8" w:space="0" w:color="753749"/>
        </w:tcBorders>
      </w:tcPr>
    </w:tblStylePr>
    <w:tblStylePr w:type="band1Vert">
      <w:tblPr/>
      <w:tcPr>
        <w:shd w:val="clear" w:color="auto" w:fill="E4C6CE"/>
      </w:tcPr>
    </w:tblStylePr>
    <w:tblStylePr w:type="band1Horz">
      <w:tblPr/>
      <w:tcPr>
        <w:shd w:val="clear" w:color="auto" w:fill="E4C6CE"/>
      </w:tcPr>
    </w:tblStylePr>
  </w:style>
  <w:style w:type="table" w:customStyle="1" w:styleId="MediumList1-Accent61">
    <w:name w:val="Medium List 1 - Accent 61"/>
    <w:basedOn w:val="TableNormal"/>
    <w:next w:val="MediumList1-Accent6"/>
    <w:uiPriority w:val="65"/>
    <w:rsid w:val="005A23BB"/>
    <w:pPr>
      <w:spacing w:after="0" w:line="240" w:lineRule="auto"/>
    </w:pPr>
    <w:rPr>
      <w:rFonts w:ascii="Arial" w:hAnsi="Arial"/>
      <w:color w:val="9B9795"/>
      <w:sz w:val="20"/>
      <w:szCs w:val="20"/>
    </w:rPr>
    <w:tblPr>
      <w:tblStyleRowBandSize w:val="1"/>
      <w:tblStyleColBandSize w:val="1"/>
      <w:tblBorders>
        <w:top w:val="single" w:sz="8" w:space="0" w:color="F1AF1A"/>
        <w:bottom w:val="single" w:sz="8" w:space="0" w:color="F1AF1A"/>
      </w:tblBorders>
    </w:tblPr>
    <w:tblStylePr w:type="firstRow">
      <w:rPr>
        <w:rFonts w:ascii="Cambria" w:eastAsia="Times New Roman" w:hAnsi="Cambria" w:cs="Times New Roman"/>
      </w:rPr>
      <w:tblPr/>
      <w:tcPr>
        <w:tcBorders>
          <w:top w:val="nil"/>
          <w:bottom w:val="single" w:sz="8" w:space="0" w:color="F1AF1A"/>
        </w:tcBorders>
      </w:tcPr>
    </w:tblStylePr>
    <w:tblStylePr w:type="lastRow">
      <w:rPr>
        <w:b/>
        <w:bCs/>
        <w:color w:val="CE7628"/>
      </w:rPr>
      <w:tblPr/>
      <w:tcPr>
        <w:tcBorders>
          <w:top w:val="single" w:sz="8" w:space="0" w:color="F1AF1A"/>
          <w:bottom w:val="single" w:sz="8" w:space="0" w:color="F1AF1A"/>
        </w:tcBorders>
      </w:tcPr>
    </w:tblStylePr>
    <w:tblStylePr w:type="firstCol">
      <w:rPr>
        <w:b/>
        <w:bCs/>
      </w:rPr>
    </w:tblStylePr>
    <w:tblStylePr w:type="lastCol">
      <w:rPr>
        <w:b/>
        <w:bCs/>
      </w:rPr>
      <w:tblPr/>
      <w:tcPr>
        <w:tcBorders>
          <w:top w:val="single" w:sz="8" w:space="0" w:color="F1AF1A"/>
          <w:bottom w:val="single" w:sz="8" w:space="0" w:color="F1AF1A"/>
        </w:tcBorders>
      </w:tcPr>
    </w:tblStylePr>
    <w:tblStylePr w:type="band1Vert">
      <w:tblPr/>
      <w:tcPr>
        <w:shd w:val="clear" w:color="auto" w:fill="FBEBC6"/>
      </w:tcPr>
    </w:tblStylePr>
    <w:tblStylePr w:type="band1Horz">
      <w:tblPr/>
      <w:tcPr>
        <w:shd w:val="clear" w:color="auto" w:fill="FBEBC6"/>
      </w:tcPr>
    </w:tblStylePr>
  </w:style>
  <w:style w:type="table" w:customStyle="1" w:styleId="MediumList21">
    <w:name w:val="Medium List 21"/>
    <w:basedOn w:val="TableNormal"/>
    <w:next w:val="MediumList2"/>
    <w:uiPriority w:val="66"/>
    <w:rsid w:val="005A23BB"/>
    <w:pPr>
      <w:spacing w:after="0" w:line="240" w:lineRule="auto"/>
    </w:pPr>
    <w:rPr>
      <w:rFonts w:ascii="Cambria" w:eastAsia="Times New Roman" w:hAnsi="Cambria" w:cs="Times New Roman"/>
      <w:color w:val="9B9795"/>
      <w:sz w:val="20"/>
      <w:szCs w:val="20"/>
    </w:rPr>
    <w:tblPr>
      <w:tblStyleRowBandSize w:val="1"/>
      <w:tblStyleColBandSize w:val="1"/>
      <w:tblBorders>
        <w:top w:val="single" w:sz="8" w:space="0" w:color="9B9795"/>
        <w:left w:val="single" w:sz="8" w:space="0" w:color="9B9795"/>
        <w:bottom w:val="single" w:sz="8" w:space="0" w:color="9B9795"/>
        <w:right w:val="single" w:sz="8" w:space="0" w:color="9B9795"/>
      </w:tblBorders>
    </w:tblPr>
    <w:tblStylePr w:type="firstRow">
      <w:rPr>
        <w:sz w:val="24"/>
        <w:szCs w:val="24"/>
      </w:rPr>
      <w:tblPr/>
      <w:tcPr>
        <w:tcBorders>
          <w:top w:val="nil"/>
          <w:left w:val="nil"/>
          <w:bottom w:val="single" w:sz="24" w:space="0" w:color="9B9795"/>
          <w:right w:val="nil"/>
          <w:insideH w:val="nil"/>
          <w:insideV w:val="nil"/>
        </w:tcBorders>
        <w:shd w:val="clear" w:color="auto" w:fill="FFFFFF"/>
      </w:tcPr>
    </w:tblStylePr>
    <w:tblStylePr w:type="lastRow">
      <w:tblPr/>
      <w:tcPr>
        <w:tcBorders>
          <w:top w:val="single" w:sz="8" w:space="0" w:color="9B9795"/>
          <w:left w:val="nil"/>
          <w:bottom w:val="nil"/>
          <w:right w:val="nil"/>
          <w:insideH w:val="nil"/>
          <w:insideV w:val="nil"/>
        </w:tcBorders>
        <w:shd w:val="clear" w:color="auto" w:fill="FFFFFF"/>
      </w:tcPr>
    </w:tblStylePr>
    <w:tblStylePr w:type="firstCol">
      <w:tblPr/>
      <w:tcPr>
        <w:tcBorders>
          <w:top w:val="nil"/>
          <w:left w:val="nil"/>
          <w:bottom w:val="nil"/>
          <w:right w:val="single" w:sz="8" w:space="0" w:color="9B9795"/>
          <w:insideH w:val="nil"/>
          <w:insideV w:val="nil"/>
        </w:tcBorders>
        <w:shd w:val="clear" w:color="auto" w:fill="FFFFFF"/>
      </w:tcPr>
    </w:tblStylePr>
    <w:tblStylePr w:type="lastCol">
      <w:tblPr/>
      <w:tcPr>
        <w:tcBorders>
          <w:top w:val="nil"/>
          <w:left w:val="single" w:sz="8" w:space="0" w:color="9B979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5E4"/>
      </w:tcPr>
    </w:tblStylePr>
    <w:tblStylePr w:type="band1Horz">
      <w:tblPr/>
      <w:tcPr>
        <w:tcBorders>
          <w:top w:val="nil"/>
          <w:bottom w:val="nil"/>
          <w:insideH w:val="nil"/>
          <w:insideV w:val="nil"/>
        </w:tcBorders>
        <w:shd w:val="clear" w:color="auto" w:fill="E6E5E4"/>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5A23BB"/>
    <w:pPr>
      <w:spacing w:after="0" w:line="240" w:lineRule="auto"/>
    </w:pPr>
    <w:rPr>
      <w:rFonts w:ascii="Cambria" w:eastAsia="Times New Roman" w:hAnsi="Cambria" w:cs="Times New Roman"/>
      <w:color w:val="9B9795"/>
      <w:sz w:val="20"/>
      <w:szCs w:val="20"/>
    </w:rPr>
    <w:tblPr>
      <w:tblStyleRowBandSize w:val="1"/>
      <w:tblStyleColBandSize w:val="1"/>
      <w:tblBorders>
        <w:top w:val="single" w:sz="8" w:space="0" w:color="9B9795"/>
        <w:left w:val="single" w:sz="8" w:space="0" w:color="9B9795"/>
        <w:bottom w:val="single" w:sz="8" w:space="0" w:color="9B9795"/>
        <w:right w:val="single" w:sz="8" w:space="0" w:color="9B9795"/>
      </w:tblBorders>
    </w:tblPr>
    <w:tblStylePr w:type="firstRow">
      <w:rPr>
        <w:sz w:val="24"/>
        <w:szCs w:val="24"/>
      </w:rPr>
      <w:tblPr/>
      <w:tcPr>
        <w:tcBorders>
          <w:top w:val="nil"/>
          <w:left w:val="nil"/>
          <w:bottom w:val="single" w:sz="24" w:space="0" w:color="9B9795"/>
          <w:right w:val="nil"/>
          <w:insideH w:val="nil"/>
          <w:insideV w:val="nil"/>
        </w:tcBorders>
        <w:shd w:val="clear" w:color="auto" w:fill="FFFFFF"/>
      </w:tcPr>
    </w:tblStylePr>
    <w:tblStylePr w:type="lastRow">
      <w:tblPr/>
      <w:tcPr>
        <w:tcBorders>
          <w:top w:val="single" w:sz="8" w:space="0" w:color="9B9795"/>
          <w:left w:val="nil"/>
          <w:bottom w:val="nil"/>
          <w:right w:val="nil"/>
          <w:insideH w:val="nil"/>
          <w:insideV w:val="nil"/>
        </w:tcBorders>
        <w:shd w:val="clear" w:color="auto" w:fill="FFFFFF"/>
      </w:tcPr>
    </w:tblStylePr>
    <w:tblStylePr w:type="firstCol">
      <w:tblPr/>
      <w:tcPr>
        <w:tcBorders>
          <w:top w:val="nil"/>
          <w:left w:val="nil"/>
          <w:bottom w:val="nil"/>
          <w:right w:val="single" w:sz="8" w:space="0" w:color="9B9795"/>
          <w:insideH w:val="nil"/>
          <w:insideV w:val="nil"/>
        </w:tcBorders>
        <w:shd w:val="clear" w:color="auto" w:fill="FFFFFF"/>
      </w:tcPr>
    </w:tblStylePr>
    <w:tblStylePr w:type="lastCol">
      <w:tblPr/>
      <w:tcPr>
        <w:tcBorders>
          <w:top w:val="nil"/>
          <w:left w:val="single" w:sz="8" w:space="0" w:color="9B979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5E4"/>
      </w:tcPr>
    </w:tblStylePr>
    <w:tblStylePr w:type="band1Horz">
      <w:tblPr/>
      <w:tcPr>
        <w:tcBorders>
          <w:top w:val="nil"/>
          <w:bottom w:val="nil"/>
          <w:insideH w:val="nil"/>
          <w:insideV w:val="nil"/>
        </w:tcBorders>
        <w:shd w:val="clear" w:color="auto" w:fill="E6E5E4"/>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5A23BB"/>
    <w:pPr>
      <w:spacing w:after="0" w:line="240" w:lineRule="auto"/>
    </w:pPr>
    <w:rPr>
      <w:rFonts w:ascii="Cambria" w:eastAsia="Times New Roman" w:hAnsi="Cambria" w:cs="Times New Roman"/>
      <w:color w:val="9B9795"/>
      <w:sz w:val="20"/>
      <w:szCs w:val="20"/>
    </w:rPr>
    <w:tblPr>
      <w:tblStyleRowBandSize w:val="1"/>
      <w:tblStyleColBandSize w:val="1"/>
      <w:tblBorders>
        <w:top w:val="single" w:sz="8" w:space="0" w:color="CE7628"/>
        <w:left w:val="single" w:sz="8" w:space="0" w:color="CE7628"/>
        <w:bottom w:val="single" w:sz="8" w:space="0" w:color="CE7628"/>
        <w:right w:val="single" w:sz="8" w:space="0" w:color="CE7628"/>
      </w:tblBorders>
    </w:tblPr>
    <w:tblStylePr w:type="firstRow">
      <w:rPr>
        <w:sz w:val="24"/>
        <w:szCs w:val="24"/>
      </w:rPr>
      <w:tblPr/>
      <w:tcPr>
        <w:tcBorders>
          <w:top w:val="nil"/>
          <w:left w:val="nil"/>
          <w:bottom w:val="single" w:sz="24" w:space="0" w:color="CE7628"/>
          <w:right w:val="nil"/>
          <w:insideH w:val="nil"/>
          <w:insideV w:val="nil"/>
        </w:tcBorders>
        <w:shd w:val="clear" w:color="auto" w:fill="FFFFFF"/>
      </w:tcPr>
    </w:tblStylePr>
    <w:tblStylePr w:type="lastRow">
      <w:tblPr/>
      <w:tcPr>
        <w:tcBorders>
          <w:top w:val="single" w:sz="8" w:space="0" w:color="CE7628"/>
          <w:left w:val="nil"/>
          <w:bottom w:val="nil"/>
          <w:right w:val="nil"/>
          <w:insideH w:val="nil"/>
          <w:insideV w:val="nil"/>
        </w:tcBorders>
        <w:shd w:val="clear" w:color="auto" w:fill="FFFFFF"/>
      </w:tcPr>
    </w:tblStylePr>
    <w:tblStylePr w:type="firstCol">
      <w:tblPr/>
      <w:tcPr>
        <w:tcBorders>
          <w:top w:val="nil"/>
          <w:left w:val="nil"/>
          <w:bottom w:val="nil"/>
          <w:right w:val="single" w:sz="8" w:space="0" w:color="CE7628"/>
          <w:insideH w:val="nil"/>
          <w:insideV w:val="nil"/>
        </w:tcBorders>
        <w:shd w:val="clear" w:color="auto" w:fill="FFFFFF"/>
      </w:tcPr>
    </w:tblStylePr>
    <w:tblStylePr w:type="lastCol">
      <w:tblPr/>
      <w:tcPr>
        <w:tcBorders>
          <w:top w:val="nil"/>
          <w:left w:val="single" w:sz="8" w:space="0" w:color="CE7628"/>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4DCC8"/>
      </w:tcPr>
    </w:tblStylePr>
    <w:tblStylePr w:type="band1Horz">
      <w:tblPr/>
      <w:tcPr>
        <w:tcBorders>
          <w:top w:val="nil"/>
          <w:bottom w:val="nil"/>
          <w:insideH w:val="nil"/>
          <w:insideV w:val="nil"/>
        </w:tcBorders>
        <w:shd w:val="clear" w:color="auto" w:fill="F4DCC8"/>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5A23BB"/>
    <w:pPr>
      <w:spacing w:after="0" w:line="240" w:lineRule="auto"/>
    </w:pPr>
    <w:rPr>
      <w:rFonts w:ascii="Cambria" w:eastAsia="Times New Roman" w:hAnsi="Cambria" w:cs="Times New Roman"/>
      <w:color w:val="9B9795"/>
      <w:sz w:val="20"/>
      <w:szCs w:val="20"/>
    </w:rPr>
    <w:tblPr>
      <w:tblStyleRowBandSize w:val="1"/>
      <w:tblStyleColBandSize w:val="1"/>
      <w:tblBorders>
        <w:top w:val="single" w:sz="8" w:space="0" w:color="497537"/>
        <w:left w:val="single" w:sz="8" w:space="0" w:color="497537"/>
        <w:bottom w:val="single" w:sz="8" w:space="0" w:color="497537"/>
        <w:right w:val="single" w:sz="8" w:space="0" w:color="497537"/>
      </w:tblBorders>
    </w:tblPr>
    <w:tblStylePr w:type="firstRow">
      <w:rPr>
        <w:sz w:val="24"/>
        <w:szCs w:val="24"/>
      </w:rPr>
      <w:tblPr/>
      <w:tcPr>
        <w:tcBorders>
          <w:top w:val="nil"/>
          <w:left w:val="nil"/>
          <w:bottom w:val="single" w:sz="24" w:space="0" w:color="497537"/>
          <w:right w:val="nil"/>
          <w:insideH w:val="nil"/>
          <w:insideV w:val="nil"/>
        </w:tcBorders>
        <w:shd w:val="clear" w:color="auto" w:fill="FFFFFF"/>
      </w:tcPr>
    </w:tblStylePr>
    <w:tblStylePr w:type="lastRow">
      <w:tblPr/>
      <w:tcPr>
        <w:tcBorders>
          <w:top w:val="single" w:sz="8" w:space="0" w:color="497537"/>
          <w:left w:val="nil"/>
          <w:bottom w:val="nil"/>
          <w:right w:val="nil"/>
          <w:insideH w:val="nil"/>
          <w:insideV w:val="nil"/>
        </w:tcBorders>
        <w:shd w:val="clear" w:color="auto" w:fill="FFFFFF"/>
      </w:tcPr>
    </w:tblStylePr>
    <w:tblStylePr w:type="firstCol">
      <w:tblPr/>
      <w:tcPr>
        <w:tcBorders>
          <w:top w:val="nil"/>
          <w:left w:val="nil"/>
          <w:bottom w:val="nil"/>
          <w:right w:val="single" w:sz="8" w:space="0" w:color="497537"/>
          <w:insideH w:val="nil"/>
          <w:insideV w:val="nil"/>
        </w:tcBorders>
        <w:shd w:val="clear" w:color="auto" w:fill="FFFFFF"/>
      </w:tcPr>
    </w:tblStylePr>
    <w:tblStylePr w:type="lastCol">
      <w:tblPr/>
      <w:tcPr>
        <w:tcBorders>
          <w:top w:val="nil"/>
          <w:left w:val="single" w:sz="8" w:space="0" w:color="49753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EE4C6"/>
      </w:tcPr>
    </w:tblStylePr>
    <w:tblStylePr w:type="band1Horz">
      <w:tblPr/>
      <w:tcPr>
        <w:tcBorders>
          <w:top w:val="nil"/>
          <w:bottom w:val="nil"/>
          <w:insideH w:val="nil"/>
          <w:insideV w:val="nil"/>
        </w:tcBorders>
        <w:shd w:val="clear" w:color="auto" w:fill="CEE4C6"/>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5A23BB"/>
    <w:pPr>
      <w:spacing w:after="0" w:line="240" w:lineRule="auto"/>
    </w:pPr>
    <w:rPr>
      <w:rFonts w:ascii="Cambria" w:eastAsia="Times New Roman" w:hAnsi="Cambria" w:cs="Times New Roman"/>
      <w:color w:val="9B9795"/>
      <w:sz w:val="20"/>
      <w:szCs w:val="20"/>
    </w:rPr>
    <w:tblPr>
      <w:tblStyleRowBandSize w:val="1"/>
      <w:tblStyleColBandSize w:val="1"/>
      <w:tblBorders>
        <w:top w:val="single" w:sz="8" w:space="0" w:color="A19836"/>
        <w:left w:val="single" w:sz="8" w:space="0" w:color="A19836"/>
        <w:bottom w:val="single" w:sz="8" w:space="0" w:color="A19836"/>
        <w:right w:val="single" w:sz="8" w:space="0" w:color="A19836"/>
      </w:tblBorders>
    </w:tblPr>
    <w:tblStylePr w:type="firstRow">
      <w:rPr>
        <w:sz w:val="24"/>
        <w:szCs w:val="24"/>
      </w:rPr>
      <w:tblPr/>
      <w:tcPr>
        <w:tcBorders>
          <w:top w:val="nil"/>
          <w:left w:val="nil"/>
          <w:bottom w:val="single" w:sz="24" w:space="0" w:color="A19836"/>
          <w:right w:val="nil"/>
          <w:insideH w:val="nil"/>
          <w:insideV w:val="nil"/>
        </w:tcBorders>
        <w:shd w:val="clear" w:color="auto" w:fill="FFFFFF"/>
      </w:tcPr>
    </w:tblStylePr>
    <w:tblStylePr w:type="lastRow">
      <w:tblPr/>
      <w:tcPr>
        <w:tcBorders>
          <w:top w:val="single" w:sz="8" w:space="0" w:color="A19836"/>
          <w:left w:val="nil"/>
          <w:bottom w:val="nil"/>
          <w:right w:val="nil"/>
          <w:insideH w:val="nil"/>
          <w:insideV w:val="nil"/>
        </w:tcBorders>
        <w:shd w:val="clear" w:color="auto" w:fill="FFFFFF"/>
      </w:tcPr>
    </w:tblStylePr>
    <w:tblStylePr w:type="firstCol">
      <w:tblPr/>
      <w:tcPr>
        <w:tcBorders>
          <w:top w:val="nil"/>
          <w:left w:val="nil"/>
          <w:bottom w:val="nil"/>
          <w:right w:val="single" w:sz="8" w:space="0" w:color="A19836"/>
          <w:insideH w:val="nil"/>
          <w:insideV w:val="nil"/>
        </w:tcBorders>
        <w:shd w:val="clear" w:color="auto" w:fill="FFFFFF"/>
      </w:tcPr>
    </w:tblStylePr>
    <w:tblStylePr w:type="lastCol">
      <w:tblPr/>
      <w:tcPr>
        <w:tcBorders>
          <w:top w:val="nil"/>
          <w:left w:val="single" w:sz="8" w:space="0" w:color="A1983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CE9C8"/>
      </w:tcPr>
    </w:tblStylePr>
    <w:tblStylePr w:type="band1Horz">
      <w:tblPr/>
      <w:tcPr>
        <w:tcBorders>
          <w:top w:val="nil"/>
          <w:bottom w:val="nil"/>
          <w:insideH w:val="nil"/>
          <w:insideV w:val="nil"/>
        </w:tcBorders>
        <w:shd w:val="clear" w:color="auto" w:fill="ECE9C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5A23BB"/>
    <w:pPr>
      <w:spacing w:after="0" w:line="240" w:lineRule="auto"/>
    </w:pPr>
    <w:rPr>
      <w:rFonts w:ascii="Cambria" w:eastAsia="Times New Roman" w:hAnsi="Cambria" w:cs="Times New Roman"/>
      <w:color w:val="9B9795"/>
      <w:sz w:val="20"/>
      <w:szCs w:val="20"/>
    </w:rPr>
    <w:tblPr>
      <w:tblStyleRowBandSize w:val="1"/>
      <w:tblStyleColBandSize w:val="1"/>
      <w:tblBorders>
        <w:top w:val="single" w:sz="8" w:space="0" w:color="753749"/>
        <w:left w:val="single" w:sz="8" w:space="0" w:color="753749"/>
        <w:bottom w:val="single" w:sz="8" w:space="0" w:color="753749"/>
        <w:right w:val="single" w:sz="8" w:space="0" w:color="753749"/>
      </w:tblBorders>
    </w:tblPr>
    <w:tblStylePr w:type="firstRow">
      <w:rPr>
        <w:sz w:val="24"/>
        <w:szCs w:val="24"/>
      </w:rPr>
      <w:tblPr/>
      <w:tcPr>
        <w:tcBorders>
          <w:top w:val="nil"/>
          <w:left w:val="nil"/>
          <w:bottom w:val="single" w:sz="24" w:space="0" w:color="753749"/>
          <w:right w:val="nil"/>
          <w:insideH w:val="nil"/>
          <w:insideV w:val="nil"/>
        </w:tcBorders>
        <w:shd w:val="clear" w:color="auto" w:fill="FFFFFF"/>
      </w:tcPr>
    </w:tblStylePr>
    <w:tblStylePr w:type="lastRow">
      <w:tblPr/>
      <w:tcPr>
        <w:tcBorders>
          <w:top w:val="single" w:sz="8" w:space="0" w:color="753749"/>
          <w:left w:val="nil"/>
          <w:bottom w:val="nil"/>
          <w:right w:val="nil"/>
          <w:insideH w:val="nil"/>
          <w:insideV w:val="nil"/>
        </w:tcBorders>
        <w:shd w:val="clear" w:color="auto" w:fill="FFFFFF"/>
      </w:tcPr>
    </w:tblStylePr>
    <w:tblStylePr w:type="firstCol">
      <w:tblPr/>
      <w:tcPr>
        <w:tcBorders>
          <w:top w:val="nil"/>
          <w:left w:val="nil"/>
          <w:bottom w:val="nil"/>
          <w:right w:val="single" w:sz="8" w:space="0" w:color="753749"/>
          <w:insideH w:val="nil"/>
          <w:insideV w:val="nil"/>
        </w:tcBorders>
        <w:shd w:val="clear" w:color="auto" w:fill="FFFFFF"/>
      </w:tcPr>
    </w:tblStylePr>
    <w:tblStylePr w:type="lastCol">
      <w:tblPr/>
      <w:tcPr>
        <w:tcBorders>
          <w:top w:val="nil"/>
          <w:left w:val="single" w:sz="8" w:space="0" w:color="75374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4C6CE"/>
      </w:tcPr>
    </w:tblStylePr>
    <w:tblStylePr w:type="band1Horz">
      <w:tblPr/>
      <w:tcPr>
        <w:tcBorders>
          <w:top w:val="nil"/>
          <w:bottom w:val="nil"/>
          <w:insideH w:val="nil"/>
          <w:insideV w:val="nil"/>
        </w:tcBorders>
        <w:shd w:val="clear" w:color="auto" w:fill="E4C6CE"/>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5A23BB"/>
    <w:pPr>
      <w:spacing w:after="0" w:line="240" w:lineRule="auto"/>
    </w:pPr>
    <w:rPr>
      <w:rFonts w:ascii="Cambria" w:eastAsia="Times New Roman" w:hAnsi="Cambria" w:cs="Times New Roman"/>
      <w:color w:val="9B9795"/>
      <w:sz w:val="20"/>
      <w:szCs w:val="20"/>
    </w:rPr>
    <w:tblPr>
      <w:tblStyleRowBandSize w:val="1"/>
      <w:tblStyleColBandSize w:val="1"/>
      <w:tblBorders>
        <w:top w:val="single" w:sz="8" w:space="0" w:color="F1AF1A"/>
        <w:left w:val="single" w:sz="8" w:space="0" w:color="F1AF1A"/>
        <w:bottom w:val="single" w:sz="8" w:space="0" w:color="F1AF1A"/>
        <w:right w:val="single" w:sz="8" w:space="0" w:color="F1AF1A"/>
      </w:tblBorders>
    </w:tblPr>
    <w:tblStylePr w:type="firstRow">
      <w:rPr>
        <w:sz w:val="24"/>
        <w:szCs w:val="24"/>
      </w:rPr>
      <w:tblPr/>
      <w:tcPr>
        <w:tcBorders>
          <w:top w:val="nil"/>
          <w:left w:val="nil"/>
          <w:bottom w:val="single" w:sz="24" w:space="0" w:color="F1AF1A"/>
          <w:right w:val="nil"/>
          <w:insideH w:val="nil"/>
          <w:insideV w:val="nil"/>
        </w:tcBorders>
        <w:shd w:val="clear" w:color="auto" w:fill="FFFFFF"/>
      </w:tcPr>
    </w:tblStylePr>
    <w:tblStylePr w:type="lastRow">
      <w:tblPr/>
      <w:tcPr>
        <w:tcBorders>
          <w:top w:val="single" w:sz="8" w:space="0" w:color="F1AF1A"/>
          <w:left w:val="nil"/>
          <w:bottom w:val="nil"/>
          <w:right w:val="nil"/>
          <w:insideH w:val="nil"/>
          <w:insideV w:val="nil"/>
        </w:tcBorders>
        <w:shd w:val="clear" w:color="auto" w:fill="FFFFFF"/>
      </w:tcPr>
    </w:tblStylePr>
    <w:tblStylePr w:type="firstCol">
      <w:tblPr/>
      <w:tcPr>
        <w:tcBorders>
          <w:top w:val="nil"/>
          <w:left w:val="nil"/>
          <w:bottom w:val="nil"/>
          <w:right w:val="single" w:sz="8" w:space="0" w:color="F1AF1A"/>
          <w:insideH w:val="nil"/>
          <w:insideV w:val="nil"/>
        </w:tcBorders>
        <w:shd w:val="clear" w:color="auto" w:fill="FFFFFF"/>
      </w:tcPr>
    </w:tblStylePr>
    <w:tblStylePr w:type="lastCol">
      <w:tblPr/>
      <w:tcPr>
        <w:tcBorders>
          <w:top w:val="nil"/>
          <w:left w:val="single" w:sz="8" w:space="0" w:color="F1AF1A"/>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EBC6"/>
      </w:tcPr>
    </w:tblStylePr>
    <w:tblStylePr w:type="band1Horz">
      <w:tblPr/>
      <w:tcPr>
        <w:tcBorders>
          <w:top w:val="nil"/>
          <w:bottom w:val="nil"/>
          <w:insideH w:val="nil"/>
          <w:insideV w:val="nil"/>
        </w:tcBorders>
        <w:shd w:val="clear" w:color="auto" w:fill="FBEBC6"/>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rsid w:val="005A23BB"/>
    <w:pPr>
      <w:spacing w:after="0" w:line="240" w:lineRule="auto"/>
    </w:pPr>
    <w:rPr>
      <w:rFonts w:ascii="Arial" w:hAnsi="Arial"/>
      <w:sz w:val="20"/>
      <w:szCs w:val="20"/>
    </w:rPr>
    <w:tblPr>
      <w:tblStyleRowBandSize w:val="1"/>
      <w:tblStyleColBandSize w:val="1"/>
      <w:tblBorders>
        <w:top w:val="single" w:sz="8" w:space="0" w:color="B4B1AF"/>
        <w:left w:val="single" w:sz="8" w:space="0" w:color="B4B1AF"/>
        <w:bottom w:val="single" w:sz="8" w:space="0" w:color="B4B1AF"/>
        <w:right w:val="single" w:sz="8" w:space="0" w:color="B4B1AF"/>
        <w:insideH w:val="single" w:sz="8" w:space="0" w:color="B4B1AF"/>
      </w:tblBorders>
    </w:tblPr>
    <w:tblStylePr w:type="firstRow">
      <w:pPr>
        <w:spacing w:before="0" w:after="0" w:line="240" w:lineRule="auto"/>
      </w:pPr>
      <w:rPr>
        <w:b/>
        <w:bCs/>
        <w:color w:val="FFFFFF"/>
      </w:rPr>
      <w:tblPr/>
      <w:tcPr>
        <w:tcBorders>
          <w:top w:val="single" w:sz="8" w:space="0" w:color="B4B1AF"/>
          <w:left w:val="single" w:sz="8" w:space="0" w:color="B4B1AF"/>
          <w:bottom w:val="single" w:sz="8" w:space="0" w:color="B4B1AF"/>
          <w:right w:val="single" w:sz="8" w:space="0" w:color="B4B1AF"/>
          <w:insideH w:val="nil"/>
          <w:insideV w:val="nil"/>
        </w:tcBorders>
        <w:shd w:val="clear" w:color="auto" w:fill="9B9795"/>
      </w:tcPr>
    </w:tblStylePr>
    <w:tblStylePr w:type="lastRow">
      <w:pPr>
        <w:spacing w:before="0" w:after="0" w:line="240" w:lineRule="auto"/>
      </w:pPr>
      <w:rPr>
        <w:b/>
        <w:bCs/>
      </w:rPr>
      <w:tblPr/>
      <w:tcPr>
        <w:tcBorders>
          <w:top w:val="double" w:sz="6" w:space="0" w:color="B4B1AF"/>
          <w:left w:val="single" w:sz="8" w:space="0" w:color="B4B1AF"/>
          <w:bottom w:val="single" w:sz="8" w:space="0" w:color="B4B1AF"/>
          <w:right w:val="single" w:sz="8" w:space="0" w:color="B4B1AF"/>
          <w:insideH w:val="nil"/>
          <w:insideV w:val="nil"/>
        </w:tcBorders>
      </w:tcPr>
    </w:tblStylePr>
    <w:tblStylePr w:type="firstCol">
      <w:rPr>
        <w:b/>
        <w:bCs/>
      </w:rPr>
    </w:tblStylePr>
    <w:tblStylePr w:type="lastCol">
      <w:rPr>
        <w:b/>
        <w:bCs/>
      </w:rPr>
    </w:tblStylePr>
    <w:tblStylePr w:type="band1Vert">
      <w:tblPr/>
      <w:tcPr>
        <w:shd w:val="clear" w:color="auto" w:fill="E6E5E4"/>
      </w:tcPr>
    </w:tblStylePr>
    <w:tblStylePr w:type="band1Horz">
      <w:tblPr/>
      <w:tcPr>
        <w:tcBorders>
          <w:insideH w:val="nil"/>
          <w:insideV w:val="nil"/>
        </w:tcBorders>
        <w:shd w:val="clear" w:color="auto" w:fill="E6E5E4"/>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5A23BB"/>
    <w:pPr>
      <w:spacing w:after="0" w:line="240" w:lineRule="auto"/>
    </w:pPr>
    <w:rPr>
      <w:rFonts w:ascii="Arial" w:hAnsi="Arial"/>
      <w:sz w:val="20"/>
      <w:szCs w:val="20"/>
    </w:rPr>
    <w:tblPr>
      <w:tblStyleRowBandSize w:val="1"/>
      <w:tblStyleColBandSize w:val="1"/>
      <w:tblBorders>
        <w:top w:val="single" w:sz="8" w:space="0" w:color="B4B1AF"/>
        <w:left w:val="single" w:sz="8" w:space="0" w:color="B4B1AF"/>
        <w:bottom w:val="single" w:sz="8" w:space="0" w:color="B4B1AF"/>
        <w:right w:val="single" w:sz="8" w:space="0" w:color="B4B1AF"/>
        <w:insideH w:val="single" w:sz="8" w:space="0" w:color="B4B1AF"/>
      </w:tblBorders>
    </w:tblPr>
    <w:tblStylePr w:type="firstRow">
      <w:pPr>
        <w:spacing w:before="0" w:after="0" w:line="240" w:lineRule="auto"/>
      </w:pPr>
      <w:rPr>
        <w:b/>
        <w:bCs/>
        <w:color w:val="FFFFFF"/>
      </w:rPr>
      <w:tblPr/>
      <w:tcPr>
        <w:tcBorders>
          <w:top w:val="single" w:sz="8" w:space="0" w:color="B4B1AF"/>
          <w:left w:val="single" w:sz="8" w:space="0" w:color="B4B1AF"/>
          <w:bottom w:val="single" w:sz="8" w:space="0" w:color="B4B1AF"/>
          <w:right w:val="single" w:sz="8" w:space="0" w:color="B4B1AF"/>
          <w:insideH w:val="nil"/>
          <w:insideV w:val="nil"/>
        </w:tcBorders>
        <w:shd w:val="clear" w:color="auto" w:fill="9B9795"/>
      </w:tcPr>
    </w:tblStylePr>
    <w:tblStylePr w:type="lastRow">
      <w:pPr>
        <w:spacing w:before="0" w:after="0" w:line="240" w:lineRule="auto"/>
      </w:pPr>
      <w:rPr>
        <w:b/>
        <w:bCs/>
      </w:rPr>
      <w:tblPr/>
      <w:tcPr>
        <w:tcBorders>
          <w:top w:val="double" w:sz="6" w:space="0" w:color="B4B1AF"/>
          <w:left w:val="single" w:sz="8" w:space="0" w:color="B4B1AF"/>
          <w:bottom w:val="single" w:sz="8" w:space="0" w:color="B4B1AF"/>
          <w:right w:val="single" w:sz="8" w:space="0" w:color="B4B1AF"/>
          <w:insideH w:val="nil"/>
          <w:insideV w:val="nil"/>
        </w:tcBorders>
      </w:tcPr>
    </w:tblStylePr>
    <w:tblStylePr w:type="firstCol">
      <w:rPr>
        <w:b/>
        <w:bCs/>
      </w:rPr>
    </w:tblStylePr>
    <w:tblStylePr w:type="lastCol">
      <w:rPr>
        <w:b/>
        <w:bCs/>
      </w:rPr>
    </w:tblStylePr>
    <w:tblStylePr w:type="band1Vert">
      <w:tblPr/>
      <w:tcPr>
        <w:shd w:val="clear" w:color="auto" w:fill="E6E5E4"/>
      </w:tcPr>
    </w:tblStylePr>
    <w:tblStylePr w:type="band1Horz">
      <w:tblPr/>
      <w:tcPr>
        <w:tcBorders>
          <w:insideH w:val="nil"/>
          <w:insideV w:val="nil"/>
        </w:tcBorders>
        <w:shd w:val="clear" w:color="auto" w:fill="E6E5E4"/>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5A23BB"/>
    <w:pPr>
      <w:spacing w:after="0" w:line="240" w:lineRule="auto"/>
    </w:pPr>
    <w:rPr>
      <w:rFonts w:ascii="Arial" w:hAnsi="Arial"/>
      <w:sz w:val="20"/>
      <w:szCs w:val="20"/>
    </w:rPr>
    <w:tblPr>
      <w:tblStyleRowBandSize w:val="1"/>
      <w:tblStyleColBandSize w:val="1"/>
      <w:tblBorders>
        <w:top w:val="single" w:sz="8" w:space="0" w:color="DE9759"/>
        <w:left w:val="single" w:sz="8" w:space="0" w:color="DE9759"/>
        <w:bottom w:val="single" w:sz="8" w:space="0" w:color="DE9759"/>
        <w:right w:val="single" w:sz="8" w:space="0" w:color="DE9759"/>
        <w:insideH w:val="single" w:sz="8" w:space="0" w:color="DE9759"/>
      </w:tblBorders>
    </w:tblPr>
    <w:tblStylePr w:type="firstRow">
      <w:pPr>
        <w:spacing w:before="0" w:after="0" w:line="240" w:lineRule="auto"/>
      </w:pPr>
      <w:rPr>
        <w:b/>
        <w:bCs/>
        <w:color w:val="FFFFFF"/>
      </w:rPr>
      <w:tblPr/>
      <w:tcPr>
        <w:tcBorders>
          <w:top w:val="single" w:sz="8" w:space="0" w:color="DE9759"/>
          <w:left w:val="single" w:sz="8" w:space="0" w:color="DE9759"/>
          <w:bottom w:val="single" w:sz="8" w:space="0" w:color="DE9759"/>
          <w:right w:val="single" w:sz="8" w:space="0" w:color="DE9759"/>
          <w:insideH w:val="nil"/>
          <w:insideV w:val="nil"/>
        </w:tcBorders>
        <w:shd w:val="clear" w:color="auto" w:fill="CE7628"/>
      </w:tcPr>
    </w:tblStylePr>
    <w:tblStylePr w:type="lastRow">
      <w:pPr>
        <w:spacing w:before="0" w:after="0" w:line="240" w:lineRule="auto"/>
      </w:pPr>
      <w:rPr>
        <w:b/>
        <w:bCs/>
      </w:rPr>
      <w:tblPr/>
      <w:tcPr>
        <w:tcBorders>
          <w:top w:val="double" w:sz="6" w:space="0" w:color="DE9759"/>
          <w:left w:val="single" w:sz="8" w:space="0" w:color="DE9759"/>
          <w:bottom w:val="single" w:sz="8" w:space="0" w:color="DE9759"/>
          <w:right w:val="single" w:sz="8" w:space="0" w:color="DE9759"/>
          <w:insideH w:val="nil"/>
          <w:insideV w:val="nil"/>
        </w:tcBorders>
      </w:tcPr>
    </w:tblStylePr>
    <w:tblStylePr w:type="firstCol">
      <w:rPr>
        <w:b/>
        <w:bCs/>
      </w:rPr>
    </w:tblStylePr>
    <w:tblStylePr w:type="lastCol">
      <w:rPr>
        <w:b/>
        <w:bCs/>
      </w:rPr>
    </w:tblStylePr>
    <w:tblStylePr w:type="band1Vert">
      <w:tblPr/>
      <w:tcPr>
        <w:shd w:val="clear" w:color="auto" w:fill="F4DCC8"/>
      </w:tcPr>
    </w:tblStylePr>
    <w:tblStylePr w:type="band1Horz">
      <w:tblPr/>
      <w:tcPr>
        <w:tcBorders>
          <w:insideH w:val="nil"/>
          <w:insideV w:val="nil"/>
        </w:tcBorders>
        <w:shd w:val="clear" w:color="auto" w:fill="F4DCC8"/>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5A23BB"/>
    <w:pPr>
      <w:spacing w:after="0" w:line="240" w:lineRule="auto"/>
    </w:pPr>
    <w:rPr>
      <w:rFonts w:ascii="Arial" w:hAnsi="Arial"/>
      <w:sz w:val="20"/>
      <w:szCs w:val="20"/>
    </w:rPr>
    <w:tblPr>
      <w:tblStyleRowBandSize w:val="1"/>
      <w:tblStyleColBandSize w:val="1"/>
      <w:tblBorders>
        <w:top w:val="single" w:sz="8" w:space="0" w:color="6DAE52"/>
        <w:left w:val="single" w:sz="8" w:space="0" w:color="6DAE52"/>
        <w:bottom w:val="single" w:sz="8" w:space="0" w:color="6DAE52"/>
        <w:right w:val="single" w:sz="8" w:space="0" w:color="6DAE52"/>
        <w:insideH w:val="single" w:sz="8" w:space="0" w:color="6DAE52"/>
      </w:tblBorders>
    </w:tblPr>
    <w:tblStylePr w:type="firstRow">
      <w:pPr>
        <w:spacing w:before="0" w:after="0" w:line="240" w:lineRule="auto"/>
      </w:pPr>
      <w:rPr>
        <w:b/>
        <w:bCs/>
        <w:color w:val="FFFFFF"/>
      </w:rPr>
      <w:tblPr/>
      <w:tcPr>
        <w:tcBorders>
          <w:top w:val="single" w:sz="8" w:space="0" w:color="6DAE52"/>
          <w:left w:val="single" w:sz="8" w:space="0" w:color="6DAE52"/>
          <w:bottom w:val="single" w:sz="8" w:space="0" w:color="6DAE52"/>
          <w:right w:val="single" w:sz="8" w:space="0" w:color="6DAE52"/>
          <w:insideH w:val="nil"/>
          <w:insideV w:val="nil"/>
        </w:tcBorders>
        <w:shd w:val="clear" w:color="auto" w:fill="497537"/>
      </w:tcPr>
    </w:tblStylePr>
    <w:tblStylePr w:type="lastRow">
      <w:pPr>
        <w:spacing w:before="0" w:after="0" w:line="240" w:lineRule="auto"/>
      </w:pPr>
      <w:rPr>
        <w:b/>
        <w:bCs/>
      </w:rPr>
      <w:tblPr/>
      <w:tcPr>
        <w:tcBorders>
          <w:top w:val="double" w:sz="6" w:space="0" w:color="6DAE52"/>
          <w:left w:val="single" w:sz="8" w:space="0" w:color="6DAE52"/>
          <w:bottom w:val="single" w:sz="8" w:space="0" w:color="6DAE52"/>
          <w:right w:val="single" w:sz="8" w:space="0" w:color="6DAE52"/>
          <w:insideH w:val="nil"/>
          <w:insideV w:val="nil"/>
        </w:tcBorders>
      </w:tcPr>
    </w:tblStylePr>
    <w:tblStylePr w:type="firstCol">
      <w:rPr>
        <w:b/>
        <w:bCs/>
      </w:rPr>
    </w:tblStylePr>
    <w:tblStylePr w:type="lastCol">
      <w:rPr>
        <w:b/>
        <w:bCs/>
      </w:rPr>
    </w:tblStylePr>
    <w:tblStylePr w:type="band1Vert">
      <w:tblPr/>
      <w:tcPr>
        <w:shd w:val="clear" w:color="auto" w:fill="CEE4C6"/>
      </w:tcPr>
    </w:tblStylePr>
    <w:tblStylePr w:type="band1Horz">
      <w:tblPr/>
      <w:tcPr>
        <w:tcBorders>
          <w:insideH w:val="nil"/>
          <w:insideV w:val="nil"/>
        </w:tcBorders>
        <w:shd w:val="clear" w:color="auto" w:fill="CEE4C6"/>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5A23BB"/>
    <w:pPr>
      <w:spacing w:after="0" w:line="240" w:lineRule="auto"/>
    </w:pPr>
    <w:rPr>
      <w:rFonts w:ascii="Arial" w:hAnsi="Arial"/>
      <w:sz w:val="20"/>
      <w:szCs w:val="20"/>
    </w:rPr>
    <w:tblPr>
      <w:tblStyleRowBandSize w:val="1"/>
      <w:tblStyleColBandSize w:val="1"/>
      <w:tblBorders>
        <w:top w:val="single" w:sz="8" w:space="0" w:color="C7BE59"/>
        <w:left w:val="single" w:sz="8" w:space="0" w:color="C7BE59"/>
        <w:bottom w:val="single" w:sz="8" w:space="0" w:color="C7BE59"/>
        <w:right w:val="single" w:sz="8" w:space="0" w:color="C7BE59"/>
        <w:insideH w:val="single" w:sz="8" w:space="0" w:color="C7BE59"/>
      </w:tblBorders>
    </w:tblPr>
    <w:tblStylePr w:type="firstRow">
      <w:pPr>
        <w:spacing w:before="0" w:after="0" w:line="240" w:lineRule="auto"/>
      </w:pPr>
      <w:rPr>
        <w:b/>
        <w:bCs/>
        <w:color w:val="FFFFFF"/>
      </w:rPr>
      <w:tblPr/>
      <w:tcPr>
        <w:tcBorders>
          <w:top w:val="single" w:sz="8" w:space="0" w:color="C7BE59"/>
          <w:left w:val="single" w:sz="8" w:space="0" w:color="C7BE59"/>
          <w:bottom w:val="single" w:sz="8" w:space="0" w:color="C7BE59"/>
          <w:right w:val="single" w:sz="8" w:space="0" w:color="C7BE59"/>
          <w:insideH w:val="nil"/>
          <w:insideV w:val="nil"/>
        </w:tcBorders>
        <w:shd w:val="clear" w:color="auto" w:fill="A19836"/>
      </w:tcPr>
    </w:tblStylePr>
    <w:tblStylePr w:type="lastRow">
      <w:pPr>
        <w:spacing w:before="0" w:after="0" w:line="240" w:lineRule="auto"/>
      </w:pPr>
      <w:rPr>
        <w:b/>
        <w:bCs/>
      </w:rPr>
      <w:tblPr/>
      <w:tcPr>
        <w:tcBorders>
          <w:top w:val="double" w:sz="6" w:space="0" w:color="C7BE59"/>
          <w:left w:val="single" w:sz="8" w:space="0" w:color="C7BE59"/>
          <w:bottom w:val="single" w:sz="8" w:space="0" w:color="C7BE59"/>
          <w:right w:val="single" w:sz="8" w:space="0" w:color="C7BE59"/>
          <w:insideH w:val="nil"/>
          <w:insideV w:val="nil"/>
        </w:tcBorders>
      </w:tcPr>
    </w:tblStylePr>
    <w:tblStylePr w:type="firstCol">
      <w:rPr>
        <w:b/>
        <w:bCs/>
      </w:rPr>
    </w:tblStylePr>
    <w:tblStylePr w:type="lastCol">
      <w:rPr>
        <w:b/>
        <w:bCs/>
      </w:rPr>
    </w:tblStylePr>
    <w:tblStylePr w:type="band1Vert">
      <w:tblPr/>
      <w:tcPr>
        <w:shd w:val="clear" w:color="auto" w:fill="ECE9C8"/>
      </w:tcPr>
    </w:tblStylePr>
    <w:tblStylePr w:type="band1Horz">
      <w:tblPr/>
      <w:tcPr>
        <w:tcBorders>
          <w:insideH w:val="nil"/>
          <w:insideV w:val="nil"/>
        </w:tcBorders>
        <w:shd w:val="clear" w:color="auto" w:fill="ECE9C8"/>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5A23BB"/>
    <w:pPr>
      <w:spacing w:after="0" w:line="240" w:lineRule="auto"/>
    </w:pPr>
    <w:rPr>
      <w:rFonts w:ascii="Arial" w:hAnsi="Arial"/>
      <w:sz w:val="20"/>
      <w:szCs w:val="20"/>
    </w:rPr>
    <w:tblPr>
      <w:tblStyleRowBandSize w:val="1"/>
      <w:tblStyleColBandSize w:val="1"/>
      <w:tblBorders>
        <w:top w:val="single" w:sz="8" w:space="0" w:color="AE526D"/>
        <w:left w:val="single" w:sz="8" w:space="0" w:color="AE526D"/>
        <w:bottom w:val="single" w:sz="8" w:space="0" w:color="AE526D"/>
        <w:right w:val="single" w:sz="8" w:space="0" w:color="AE526D"/>
        <w:insideH w:val="single" w:sz="8" w:space="0" w:color="AE526D"/>
      </w:tblBorders>
    </w:tblPr>
    <w:tblStylePr w:type="firstRow">
      <w:pPr>
        <w:spacing w:before="0" w:after="0" w:line="240" w:lineRule="auto"/>
      </w:pPr>
      <w:rPr>
        <w:b/>
        <w:bCs/>
        <w:color w:val="FFFFFF"/>
      </w:rPr>
      <w:tblPr/>
      <w:tcPr>
        <w:tcBorders>
          <w:top w:val="single" w:sz="8" w:space="0" w:color="AE526D"/>
          <w:left w:val="single" w:sz="8" w:space="0" w:color="AE526D"/>
          <w:bottom w:val="single" w:sz="8" w:space="0" w:color="AE526D"/>
          <w:right w:val="single" w:sz="8" w:space="0" w:color="AE526D"/>
          <w:insideH w:val="nil"/>
          <w:insideV w:val="nil"/>
        </w:tcBorders>
        <w:shd w:val="clear" w:color="auto" w:fill="753749"/>
      </w:tcPr>
    </w:tblStylePr>
    <w:tblStylePr w:type="lastRow">
      <w:pPr>
        <w:spacing w:before="0" w:after="0" w:line="240" w:lineRule="auto"/>
      </w:pPr>
      <w:rPr>
        <w:b/>
        <w:bCs/>
      </w:rPr>
      <w:tblPr/>
      <w:tcPr>
        <w:tcBorders>
          <w:top w:val="double" w:sz="6" w:space="0" w:color="AE526D"/>
          <w:left w:val="single" w:sz="8" w:space="0" w:color="AE526D"/>
          <w:bottom w:val="single" w:sz="8" w:space="0" w:color="AE526D"/>
          <w:right w:val="single" w:sz="8" w:space="0" w:color="AE526D"/>
          <w:insideH w:val="nil"/>
          <w:insideV w:val="nil"/>
        </w:tcBorders>
      </w:tcPr>
    </w:tblStylePr>
    <w:tblStylePr w:type="firstCol">
      <w:rPr>
        <w:b/>
        <w:bCs/>
      </w:rPr>
    </w:tblStylePr>
    <w:tblStylePr w:type="lastCol">
      <w:rPr>
        <w:b/>
        <w:bCs/>
      </w:rPr>
    </w:tblStylePr>
    <w:tblStylePr w:type="band1Vert">
      <w:tblPr/>
      <w:tcPr>
        <w:shd w:val="clear" w:color="auto" w:fill="E4C6CE"/>
      </w:tcPr>
    </w:tblStylePr>
    <w:tblStylePr w:type="band1Horz">
      <w:tblPr/>
      <w:tcPr>
        <w:tcBorders>
          <w:insideH w:val="nil"/>
          <w:insideV w:val="nil"/>
        </w:tcBorders>
        <w:shd w:val="clear" w:color="auto" w:fill="E4C6CE"/>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5A23BB"/>
    <w:pPr>
      <w:spacing w:after="0" w:line="240" w:lineRule="auto"/>
    </w:pPr>
    <w:rPr>
      <w:rFonts w:ascii="Arial" w:hAnsi="Arial"/>
      <w:sz w:val="20"/>
      <w:szCs w:val="20"/>
    </w:rPr>
    <w:tblPr>
      <w:tblStyleRowBandSize w:val="1"/>
      <w:tblStyleColBandSize w:val="1"/>
      <w:tblBorders>
        <w:top w:val="single" w:sz="8" w:space="0" w:color="F4C253"/>
        <w:left w:val="single" w:sz="8" w:space="0" w:color="F4C253"/>
        <w:bottom w:val="single" w:sz="8" w:space="0" w:color="F4C253"/>
        <w:right w:val="single" w:sz="8" w:space="0" w:color="F4C253"/>
        <w:insideH w:val="single" w:sz="8" w:space="0" w:color="F4C253"/>
      </w:tblBorders>
    </w:tblPr>
    <w:tblStylePr w:type="firstRow">
      <w:pPr>
        <w:spacing w:before="0" w:after="0" w:line="240" w:lineRule="auto"/>
      </w:pPr>
      <w:rPr>
        <w:b/>
        <w:bCs/>
        <w:color w:val="FFFFFF"/>
      </w:rPr>
      <w:tblPr/>
      <w:tcPr>
        <w:tcBorders>
          <w:top w:val="single" w:sz="8" w:space="0" w:color="F4C253"/>
          <w:left w:val="single" w:sz="8" w:space="0" w:color="F4C253"/>
          <w:bottom w:val="single" w:sz="8" w:space="0" w:color="F4C253"/>
          <w:right w:val="single" w:sz="8" w:space="0" w:color="F4C253"/>
          <w:insideH w:val="nil"/>
          <w:insideV w:val="nil"/>
        </w:tcBorders>
        <w:shd w:val="clear" w:color="auto" w:fill="F1AF1A"/>
      </w:tcPr>
    </w:tblStylePr>
    <w:tblStylePr w:type="lastRow">
      <w:pPr>
        <w:spacing w:before="0" w:after="0" w:line="240" w:lineRule="auto"/>
      </w:pPr>
      <w:rPr>
        <w:b/>
        <w:bCs/>
      </w:rPr>
      <w:tblPr/>
      <w:tcPr>
        <w:tcBorders>
          <w:top w:val="double" w:sz="6" w:space="0" w:color="F4C253"/>
          <w:left w:val="single" w:sz="8" w:space="0" w:color="F4C253"/>
          <w:bottom w:val="single" w:sz="8" w:space="0" w:color="F4C253"/>
          <w:right w:val="single" w:sz="8" w:space="0" w:color="F4C253"/>
          <w:insideH w:val="nil"/>
          <w:insideV w:val="nil"/>
        </w:tcBorders>
      </w:tcPr>
    </w:tblStylePr>
    <w:tblStylePr w:type="firstCol">
      <w:rPr>
        <w:b/>
        <w:bCs/>
      </w:rPr>
    </w:tblStylePr>
    <w:tblStylePr w:type="lastCol">
      <w:rPr>
        <w:b/>
        <w:bCs/>
      </w:rPr>
    </w:tblStylePr>
    <w:tblStylePr w:type="band1Vert">
      <w:tblPr/>
      <w:tcPr>
        <w:shd w:val="clear" w:color="auto" w:fill="FBEBC6"/>
      </w:tcPr>
    </w:tblStylePr>
    <w:tblStylePr w:type="band1Horz">
      <w:tblPr/>
      <w:tcPr>
        <w:tcBorders>
          <w:insideH w:val="nil"/>
          <w:insideV w:val="nil"/>
        </w:tcBorders>
        <w:shd w:val="clear" w:color="auto" w:fill="FBEBC6"/>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5A23BB"/>
    <w:pPr>
      <w:spacing w:after="0" w:line="240" w:lineRule="auto"/>
    </w:pPr>
    <w:rPr>
      <w:rFonts w:ascii="Arial" w:hAnsi="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979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9795"/>
      </w:tcPr>
    </w:tblStylePr>
    <w:tblStylePr w:type="lastCol">
      <w:rPr>
        <w:b/>
        <w:bCs/>
        <w:color w:val="FFFFFF"/>
      </w:rPr>
      <w:tblPr/>
      <w:tcPr>
        <w:tcBorders>
          <w:left w:val="nil"/>
          <w:right w:val="nil"/>
          <w:insideH w:val="nil"/>
          <w:insideV w:val="nil"/>
        </w:tcBorders>
        <w:shd w:val="clear" w:color="auto" w:fill="9B979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5A23BB"/>
    <w:pPr>
      <w:spacing w:after="0" w:line="240" w:lineRule="auto"/>
    </w:pPr>
    <w:rPr>
      <w:rFonts w:ascii="Arial" w:hAnsi="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979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9795"/>
      </w:tcPr>
    </w:tblStylePr>
    <w:tblStylePr w:type="lastCol">
      <w:rPr>
        <w:b/>
        <w:bCs/>
        <w:color w:val="FFFFFF"/>
      </w:rPr>
      <w:tblPr/>
      <w:tcPr>
        <w:tcBorders>
          <w:left w:val="nil"/>
          <w:right w:val="nil"/>
          <w:insideH w:val="nil"/>
          <w:insideV w:val="nil"/>
        </w:tcBorders>
        <w:shd w:val="clear" w:color="auto" w:fill="9B979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5A23BB"/>
    <w:pPr>
      <w:spacing w:after="0" w:line="240" w:lineRule="auto"/>
    </w:pPr>
    <w:rPr>
      <w:rFonts w:ascii="Arial" w:hAnsi="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E7628"/>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E7628"/>
      </w:tcPr>
    </w:tblStylePr>
    <w:tblStylePr w:type="lastCol">
      <w:rPr>
        <w:b/>
        <w:bCs/>
        <w:color w:val="FFFFFF"/>
      </w:rPr>
      <w:tblPr/>
      <w:tcPr>
        <w:tcBorders>
          <w:left w:val="nil"/>
          <w:right w:val="nil"/>
          <w:insideH w:val="nil"/>
          <w:insideV w:val="nil"/>
        </w:tcBorders>
        <w:shd w:val="clear" w:color="auto" w:fill="CE7628"/>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5A23BB"/>
    <w:pPr>
      <w:spacing w:after="0" w:line="240" w:lineRule="auto"/>
    </w:pPr>
    <w:rPr>
      <w:rFonts w:ascii="Arial" w:hAnsi="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9753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97537"/>
      </w:tcPr>
    </w:tblStylePr>
    <w:tblStylePr w:type="lastCol">
      <w:rPr>
        <w:b/>
        <w:bCs/>
        <w:color w:val="FFFFFF"/>
      </w:rPr>
      <w:tblPr/>
      <w:tcPr>
        <w:tcBorders>
          <w:left w:val="nil"/>
          <w:right w:val="nil"/>
          <w:insideH w:val="nil"/>
          <w:insideV w:val="nil"/>
        </w:tcBorders>
        <w:shd w:val="clear" w:color="auto" w:fill="49753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5A23BB"/>
    <w:pPr>
      <w:spacing w:after="0" w:line="240" w:lineRule="auto"/>
    </w:pPr>
    <w:rPr>
      <w:rFonts w:ascii="Arial" w:hAnsi="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1983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19836"/>
      </w:tcPr>
    </w:tblStylePr>
    <w:tblStylePr w:type="lastCol">
      <w:rPr>
        <w:b/>
        <w:bCs/>
        <w:color w:val="FFFFFF"/>
      </w:rPr>
      <w:tblPr/>
      <w:tcPr>
        <w:tcBorders>
          <w:left w:val="nil"/>
          <w:right w:val="nil"/>
          <w:insideH w:val="nil"/>
          <w:insideV w:val="nil"/>
        </w:tcBorders>
        <w:shd w:val="clear" w:color="auto" w:fill="A1983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5A23BB"/>
    <w:pPr>
      <w:spacing w:after="0" w:line="240" w:lineRule="auto"/>
    </w:pPr>
    <w:rPr>
      <w:rFonts w:ascii="Arial" w:hAnsi="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5374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53749"/>
      </w:tcPr>
    </w:tblStylePr>
    <w:tblStylePr w:type="lastCol">
      <w:rPr>
        <w:b/>
        <w:bCs/>
        <w:color w:val="FFFFFF"/>
      </w:rPr>
      <w:tblPr/>
      <w:tcPr>
        <w:tcBorders>
          <w:left w:val="nil"/>
          <w:right w:val="nil"/>
          <w:insideH w:val="nil"/>
          <w:insideV w:val="nil"/>
        </w:tcBorders>
        <w:shd w:val="clear" w:color="auto" w:fill="75374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5A23BB"/>
    <w:pPr>
      <w:spacing w:after="0" w:line="240" w:lineRule="auto"/>
    </w:pPr>
    <w:rPr>
      <w:rFonts w:ascii="Arial" w:hAnsi="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1AF1A"/>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1AF1A"/>
      </w:tcPr>
    </w:tblStylePr>
    <w:tblStylePr w:type="lastCol">
      <w:rPr>
        <w:b/>
        <w:bCs/>
        <w:color w:val="FFFFFF"/>
      </w:rPr>
      <w:tblPr/>
      <w:tcPr>
        <w:tcBorders>
          <w:left w:val="nil"/>
          <w:right w:val="nil"/>
          <w:insideH w:val="nil"/>
          <w:insideV w:val="nil"/>
        </w:tcBorders>
        <w:shd w:val="clear" w:color="auto" w:fill="F1AF1A"/>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MessageHeader1">
    <w:name w:val="Message Header1"/>
    <w:basedOn w:val="Normal"/>
    <w:next w:val="MessageHeader"/>
    <w:link w:val="MessageHeaderChar"/>
    <w:uiPriority w:val="99"/>
    <w:semiHidden/>
    <w:unhideWhenUsed/>
    <w:rsid w:val="005A23B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Cambria" w:eastAsia="Times New Roman" w:hAnsi="Cambria" w:cs="Times New Roman"/>
    </w:rPr>
  </w:style>
  <w:style w:type="character" w:customStyle="1" w:styleId="MessageHeaderChar">
    <w:name w:val="Message Header Char"/>
    <w:basedOn w:val="DefaultParagraphFont"/>
    <w:link w:val="MessageHeader1"/>
    <w:uiPriority w:val="99"/>
    <w:semiHidden/>
    <w:rsid w:val="005A23BB"/>
    <w:rPr>
      <w:rFonts w:ascii="Cambria" w:eastAsia="Times New Roman" w:hAnsi="Cambria" w:cs="Times New Roman"/>
      <w:sz w:val="24"/>
      <w:szCs w:val="24"/>
      <w:shd w:val="pct20" w:color="auto" w:fill="auto"/>
    </w:rPr>
  </w:style>
  <w:style w:type="paragraph" w:customStyle="1" w:styleId="NoSpacing1">
    <w:name w:val="No Spacing1"/>
    <w:next w:val="NoSpacing"/>
    <w:uiPriority w:val="19"/>
    <w:qFormat/>
    <w:rsid w:val="005A23BB"/>
    <w:pPr>
      <w:spacing w:after="0" w:line="240" w:lineRule="auto"/>
    </w:pPr>
    <w:rPr>
      <w:rFonts w:ascii="Arial" w:hAnsi="Arial"/>
      <w:sz w:val="20"/>
      <w:szCs w:val="20"/>
      <w:lang w:val="en-AU"/>
    </w:rPr>
  </w:style>
  <w:style w:type="paragraph" w:styleId="NormalWeb">
    <w:name w:val="Normal (Web)"/>
    <w:basedOn w:val="Normal"/>
    <w:uiPriority w:val="99"/>
    <w:unhideWhenUsed/>
    <w:rsid w:val="005A23BB"/>
    <w:pPr>
      <w:spacing w:after="240" w:line="240" w:lineRule="auto"/>
      <w:jc w:val="both"/>
    </w:pPr>
    <w:rPr>
      <w:rFonts w:ascii="Times New Roman" w:eastAsia="Times New Roman" w:hAnsi="Times New Roman" w:cs="Times New Roman"/>
    </w:rPr>
  </w:style>
  <w:style w:type="paragraph" w:styleId="NormalIndent">
    <w:name w:val="Normal Indent"/>
    <w:basedOn w:val="Normal"/>
    <w:uiPriority w:val="99"/>
    <w:semiHidden/>
    <w:unhideWhenUsed/>
    <w:rsid w:val="005A23BB"/>
    <w:pPr>
      <w:spacing w:after="240" w:line="240" w:lineRule="auto"/>
      <w:ind w:left="720"/>
      <w:jc w:val="both"/>
    </w:pPr>
    <w:rPr>
      <w:rFonts w:ascii="Calibri" w:eastAsia="Times New Roman" w:hAnsi="Calibri" w:cs="Times New Roman"/>
      <w:szCs w:val="20"/>
    </w:rPr>
  </w:style>
  <w:style w:type="paragraph" w:styleId="NoteHeading">
    <w:name w:val="Note Heading"/>
    <w:basedOn w:val="Normal"/>
    <w:next w:val="Normal"/>
    <w:link w:val="NoteHeadingChar"/>
    <w:uiPriority w:val="99"/>
    <w:semiHidden/>
    <w:unhideWhenUsed/>
    <w:rsid w:val="005A23BB"/>
    <w:pPr>
      <w:spacing w:after="0" w:line="240" w:lineRule="auto"/>
      <w:jc w:val="both"/>
    </w:pPr>
    <w:rPr>
      <w:rFonts w:ascii="Calibri" w:eastAsia="Times New Roman" w:hAnsi="Calibri" w:cs="Times New Roman"/>
      <w:szCs w:val="20"/>
    </w:rPr>
  </w:style>
  <w:style w:type="character" w:customStyle="1" w:styleId="NoteHeadingChar">
    <w:name w:val="Note Heading Char"/>
    <w:basedOn w:val="DefaultParagraphFont"/>
    <w:link w:val="NoteHeading"/>
    <w:uiPriority w:val="99"/>
    <w:semiHidden/>
    <w:rsid w:val="005A23BB"/>
    <w:rPr>
      <w:rFonts w:ascii="Calibri" w:eastAsia="Times New Roman" w:hAnsi="Calibri" w:cs="Times New Roman"/>
      <w:szCs w:val="20"/>
    </w:rPr>
  </w:style>
  <w:style w:type="character" w:styleId="PageNumber">
    <w:name w:val="page number"/>
    <w:uiPriority w:val="19"/>
    <w:semiHidden/>
    <w:rsid w:val="005A23BB"/>
    <w:rPr>
      <w:rFonts w:ascii="Arial" w:hAnsi="Arial"/>
      <w:sz w:val="18"/>
    </w:rPr>
  </w:style>
  <w:style w:type="character" w:styleId="PlaceholderText">
    <w:name w:val="Placeholder Text"/>
    <w:basedOn w:val="DefaultParagraphFont"/>
    <w:uiPriority w:val="99"/>
    <w:semiHidden/>
    <w:rsid w:val="005A23BB"/>
    <w:rPr>
      <w:color w:val="808080"/>
    </w:rPr>
  </w:style>
  <w:style w:type="paragraph" w:styleId="PlainText">
    <w:name w:val="Plain Text"/>
    <w:basedOn w:val="Normal"/>
    <w:link w:val="PlainTextChar"/>
    <w:uiPriority w:val="99"/>
    <w:semiHidden/>
    <w:unhideWhenUsed/>
    <w:rsid w:val="005A23BB"/>
    <w:pPr>
      <w:spacing w:after="0" w:line="240" w:lineRule="auto"/>
      <w:jc w:val="both"/>
    </w:pPr>
    <w:rPr>
      <w:rFonts w:ascii="Consolas" w:eastAsia="Times New Roman" w:hAnsi="Consolas" w:cs="Consolas"/>
      <w:sz w:val="21"/>
      <w:szCs w:val="21"/>
    </w:rPr>
  </w:style>
  <w:style w:type="character" w:customStyle="1" w:styleId="PlainTextChar">
    <w:name w:val="Plain Text Char"/>
    <w:basedOn w:val="DefaultParagraphFont"/>
    <w:link w:val="PlainText"/>
    <w:uiPriority w:val="99"/>
    <w:semiHidden/>
    <w:rsid w:val="005A23BB"/>
    <w:rPr>
      <w:rFonts w:ascii="Consolas" w:eastAsia="Times New Roman" w:hAnsi="Consolas" w:cs="Consolas"/>
      <w:sz w:val="21"/>
      <w:szCs w:val="21"/>
    </w:rPr>
  </w:style>
  <w:style w:type="paragraph" w:customStyle="1" w:styleId="Quote1">
    <w:name w:val="Quote1"/>
    <w:basedOn w:val="Normal"/>
    <w:next w:val="Normal"/>
    <w:uiPriority w:val="29"/>
    <w:qFormat/>
    <w:rsid w:val="005A23BB"/>
    <w:pPr>
      <w:spacing w:after="240" w:line="240" w:lineRule="auto"/>
      <w:jc w:val="both"/>
    </w:pPr>
    <w:rPr>
      <w:rFonts w:ascii="Calibri" w:eastAsia="Times New Roman" w:hAnsi="Calibri" w:cs="Times New Roman"/>
      <w:i/>
      <w:iCs/>
      <w:color w:val="9B9795"/>
      <w:szCs w:val="20"/>
      <w:lang w:val="en-AU"/>
    </w:rPr>
  </w:style>
  <w:style w:type="character" w:customStyle="1" w:styleId="QuoteChar">
    <w:name w:val="Quote Char"/>
    <w:basedOn w:val="DefaultParagraphFont"/>
    <w:link w:val="Quote"/>
    <w:uiPriority w:val="29"/>
    <w:rsid w:val="005A23BB"/>
    <w:rPr>
      <w:rFonts w:ascii="Calibri" w:eastAsia="Times New Roman" w:hAnsi="Calibri" w:cs="Times New Roman"/>
      <w:i/>
      <w:iCs/>
      <w:color w:val="9B9795"/>
      <w:sz w:val="22"/>
      <w:lang w:val="en-AU"/>
    </w:rPr>
  </w:style>
  <w:style w:type="paragraph" w:styleId="Salutation">
    <w:name w:val="Salutation"/>
    <w:basedOn w:val="Normal"/>
    <w:next w:val="Normal"/>
    <w:link w:val="SalutationChar"/>
    <w:uiPriority w:val="99"/>
    <w:semiHidden/>
    <w:unhideWhenUsed/>
    <w:rsid w:val="005A23BB"/>
    <w:pPr>
      <w:spacing w:after="240" w:line="240" w:lineRule="auto"/>
      <w:jc w:val="both"/>
    </w:pPr>
    <w:rPr>
      <w:rFonts w:ascii="Calibri" w:eastAsia="Times New Roman" w:hAnsi="Calibri" w:cs="Times New Roman"/>
      <w:szCs w:val="20"/>
    </w:rPr>
  </w:style>
  <w:style w:type="character" w:customStyle="1" w:styleId="SalutationChar">
    <w:name w:val="Salutation Char"/>
    <w:basedOn w:val="DefaultParagraphFont"/>
    <w:link w:val="Salutation"/>
    <w:uiPriority w:val="99"/>
    <w:semiHidden/>
    <w:rsid w:val="005A23BB"/>
    <w:rPr>
      <w:rFonts w:ascii="Calibri" w:eastAsia="Times New Roman" w:hAnsi="Calibri" w:cs="Times New Roman"/>
      <w:szCs w:val="20"/>
    </w:rPr>
  </w:style>
  <w:style w:type="paragraph" w:styleId="Signature">
    <w:name w:val="Signature"/>
    <w:basedOn w:val="Normal"/>
    <w:link w:val="SignatureChar"/>
    <w:uiPriority w:val="99"/>
    <w:semiHidden/>
    <w:unhideWhenUsed/>
    <w:rsid w:val="005A23BB"/>
    <w:pPr>
      <w:spacing w:after="0" w:line="240" w:lineRule="auto"/>
      <w:ind w:left="4252"/>
      <w:jc w:val="both"/>
    </w:pPr>
    <w:rPr>
      <w:rFonts w:ascii="Calibri" w:eastAsia="Times New Roman" w:hAnsi="Calibri" w:cs="Times New Roman"/>
      <w:szCs w:val="20"/>
    </w:rPr>
  </w:style>
  <w:style w:type="character" w:customStyle="1" w:styleId="SignatureChar">
    <w:name w:val="Signature Char"/>
    <w:basedOn w:val="DefaultParagraphFont"/>
    <w:link w:val="Signature"/>
    <w:uiPriority w:val="99"/>
    <w:semiHidden/>
    <w:rsid w:val="005A23BB"/>
    <w:rPr>
      <w:rFonts w:ascii="Calibri" w:eastAsia="Times New Roman" w:hAnsi="Calibri" w:cs="Times New Roman"/>
      <w:szCs w:val="20"/>
    </w:rPr>
  </w:style>
  <w:style w:type="character" w:styleId="Strong">
    <w:name w:val="Strong"/>
    <w:basedOn w:val="DefaultParagraphFont"/>
    <w:uiPriority w:val="22"/>
    <w:qFormat/>
    <w:rsid w:val="005A23BB"/>
    <w:rPr>
      <w:b/>
      <w:bCs/>
    </w:rPr>
  </w:style>
  <w:style w:type="character" w:customStyle="1" w:styleId="SubtleEmphasis1">
    <w:name w:val="Subtle Emphasis1"/>
    <w:basedOn w:val="DefaultParagraphFont"/>
    <w:uiPriority w:val="19"/>
    <w:qFormat/>
    <w:rsid w:val="005A23BB"/>
    <w:rPr>
      <w:i/>
      <w:iCs/>
      <w:color w:val="CDCBCA"/>
    </w:rPr>
  </w:style>
  <w:style w:type="character" w:customStyle="1" w:styleId="SubtleReference1">
    <w:name w:val="Subtle Reference1"/>
    <w:basedOn w:val="DefaultParagraphFont"/>
    <w:uiPriority w:val="31"/>
    <w:qFormat/>
    <w:rsid w:val="005A23BB"/>
    <w:rPr>
      <w:smallCaps/>
      <w:color w:val="CE7628"/>
      <w:u w:val="single"/>
    </w:rPr>
  </w:style>
  <w:style w:type="table" w:customStyle="1" w:styleId="Table3Deffects11">
    <w:name w:val="Table 3D effects 11"/>
    <w:basedOn w:val="TableNormal"/>
    <w:next w:val="Table3Deffects1"/>
    <w:uiPriority w:val="99"/>
    <w:semiHidden/>
    <w:unhideWhenUsed/>
    <w:rsid w:val="005A23BB"/>
    <w:pPr>
      <w:spacing w:after="240" w:line="240" w:lineRule="atLeast"/>
    </w:pPr>
    <w:rPr>
      <w:rFonts w:ascii="Arial" w:hAnsi="Arial"/>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uiPriority w:val="99"/>
    <w:semiHidden/>
    <w:unhideWhenUsed/>
    <w:rsid w:val="005A23BB"/>
    <w:pPr>
      <w:spacing w:after="240" w:line="240" w:lineRule="atLeast"/>
    </w:pPr>
    <w:rPr>
      <w:rFonts w:ascii="Arial" w:hAnsi="Arial"/>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uiPriority w:val="99"/>
    <w:semiHidden/>
    <w:unhideWhenUsed/>
    <w:rsid w:val="005A23BB"/>
    <w:pPr>
      <w:spacing w:after="240" w:line="240" w:lineRule="atLeast"/>
    </w:pPr>
    <w:rPr>
      <w:rFonts w:ascii="Arial" w:hAnsi="Arial"/>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A23BB"/>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uiPriority w:val="99"/>
    <w:semiHidden/>
    <w:unhideWhenUsed/>
    <w:rsid w:val="005A23BB"/>
    <w:pPr>
      <w:spacing w:after="240" w:line="240" w:lineRule="atLeast"/>
    </w:pPr>
    <w:rPr>
      <w:rFonts w:ascii="Arial" w:hAnsi="Arial"/>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uiPriority w:val="99"/>
    <w:semiHidden/>
    <w:unhideWhenUsed/>
    <w:rsid w:val="005A23BB"/>
    <w:pPr>
      <w:spacing w:after="240" w:line="240" w:lineRule="atLeast"/>
    </w:pPr>
    <w:rPr>
      <w:rFonts w:ascii="Arial" w:hAnsi="Arial"/>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uiPriority w:val="99"/>
    <w:semiHidden/>
    <w:unhideWhenUsed/>
    <w:rsid w:val="005A23BB"/>
    <w:pPr>
      <w:spacing w:after="240" w:line="240" w:lineRule="atLeast"/>
    </w:pPr>
    <w:rPr>
      <w:rFonts w:ascii="Arial" w:hAnsi="Arial"/>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uiPriority w:val="99"/>
    <w:semiHidden/>
    <w:unhideWhenUsed/>
    <w:rsid w:val="005A23BB"/>
    <w:pPr>
      <w:spacing w:after="240" w:line="240" w:lineRule="atLeast"/>
    </w:pPr>
    <w:rPr>
      <w:rFonts w:ascii="Arial" w:hAnsi="Arial"/>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uiPriority w:val="99"/>
    <w:semiHidden/>
    <w:unhideWhenUsed/>
    <w:rsid w:val="005A23BB"/>
    <w:pPr>
      <w:spacing w:after="240" w:line="240" w:lineRule="atLeast"/>
    </w:pPr>
    <w:rPr>
      <w:rFonts w:ascii="Arial" w:hAnsi="Arial"/>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uiPriority w:val="99"/>
    <w:semiHidden/>
    <w:unhideWhenUsed/>
    <w:rsid w:val="005A23BB"/>
    <w:pPr>
      <w:spacing w:after="240" w:line="240" w:lineRule="atLeast"/>
    </w:pPr>
    <w:rPr>
      <w:rFonts w:ascii="Arial" w:hAnsi="Arial"/>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uiPriority w:val="99"/>
    <w:semiHidden/>
    <w:unhideWhenUsed/>
    <w:rsid w:val="005A23BB"/>
    <w:pPr>
      <w:spacing w:after="240" w:line="240" w:lineRule="atLeast"/>
    </w:pPr>
    <w:rPr>
      <w:rFonts w:ascii="Arial" w:hAnsi="Arial"/>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uiPriority w:val="99"/>
    <w:semiHidden/>
    <w:unhideWhenUsed/>
    <w:rsid w:val="005A23BB"/>
    <w:pPr>
      <w:spacing w:after="240" w:line="240" w:lineRule="atLeast"/>
    </w:pPr>
    <w:rPr>
      <w:rFonts w:ascii="Arial" w:hAnsi="Arial"/>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uiPriority w:val="99"/>
    <w:semiHidden/>
    <w:unhideWhenUsed/>
    <w:rsid w:val="005A23BB"/>
    <w:pPr>
      <w:spacing w:after="240" w:line="240" w:lineRule="atLeast"/>
    </w:pPr>
    <w:rPr>
      <w:rFonts w:ascii="Arial" w:hAnsi="Arial"/>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uiPriority w:val="99"/>
    <w:semiHidden/>
    <w:unhideWhenUsed/>
    <w:rsid w:val="005A23BB"/>
    <w:pPr>
      <w:spacing w:after="240" w:line="240" w:lineRule="atLeast"/>
    </w:pPr>
    <w:rPr>
      <w:rFonts w:ascii="Arial" w:hAnsi="Arial"/>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uiPriority w:val="99"/>
    <w:semiHidden/>
    <w:unhideWhenUsed/>
    <w:rsid w:val="005A23BB"/>
    <w:pPr>
      <w:spacing w:after="240" w:line="240" w:lineRule="atLeast"/>
    </w:pPr>
    <w:rPr>
      <w:rFonts w:ascii="Arial" w:hAnsi="Arial"/>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uiPriority w:val="99"/>
    <w:semiHidden/>
    <w:unhideWhenUsed/>
    <w:rsid w:val="005A23BB"/>
    <w:pPr>
      <w:spacing w:after="240" w:line="240" w:lineRule="atLeast"/>
    </w:pPr>
    <w:rPr>
      <w:rFonts w:ascii="Arial" w:hAnsi="Arial"/>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uiPriority w:val="99"/>
    <w:semiHidden/>
    <w:unhideWhenUsed/>
    <w:rsid w:val="005A23BB"/>
    <w:pPr>
      <w:spacing w:after="240" w:line="240" w:lineRule="atLeast"/>
    </w:pPr>
    <w:rPr>
      <w:rFonts w:ascii="Arial" w:hAnsi="Arial"/>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uiPriority w:val="99"/>
    <w:semiHidden/>
    <w:unhideWhenUsed/>
    <w:rsid w:val="005A23BB"/>
    <w:pPr>
      <w:spacing w:after="240" w:line="240" w:lineRule="atLeast"/>
    </w:pPr>
    <w:rPr>
      <w:rFonts w:ascii="Arial" w:hAnsi="Arial"/>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uiPriority w:val="99"/>
    <w:semiHidden/>
    <w:unhideWhenUsed/>
    <w:rsid w:val="005A23BB"/>
    <w:pPr>
      <w:spacing w:after="240" w:line="240" w:lineRule="atLeast"/>
    </w:pPr>
    <w:rPr>
      <w:rFonts w:ascii="Arial" w:hAnsi="Arial"/>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uiPriority w:val="99"/>
    <w:semiHidden/>
    <w:unhideWhenUsed/>
    <w:rsid w:val="005A23BB"/>
    <w:pPr>
      <w:spacing w:after="240" w:line="240" w:lineRule="atLeast"/>
    </w:pPr>
    <w:rPr>
      <w:rFonts w:ascii="Arial" w:hAnsi="Arial"/>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uiPriority w:val="99"/>
    <w:semiHidden/>
    <w:unhideWhenUsed/>
    <w:rsid w:val="005A23BB"/>
    <w:pPr>
      <w:spacing w:after="240" w:line="240" w:lineRule="atLeast"/>
    </w:pPr>
    <w:rPr>
      <w:rFonts w:ascii="Arial" w:hAnsi="Arial"/>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uiPriority w:val="99"/>
    <w:semiHidden/>
    <w:unhideWhenUsed/>
    <w:rsid w:val="005A23BB"/>
    <w:pPr>
      <w:spacing w:after="240" w:line="240" w:lineRule="atLeast"/>
    </w:pPr>
    <w:rPr>
      <w:rFonts w:ascii="Arial" w:hAnsi="Arial"/>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uiPriority w:val="99"/>
    <w:semiHidden/>
    <w:unhideWhenUsed/>
    <w:rsid w:val="005A23BB"/>
    <w:pPr>
      <w:spacing w:after="240" w:line="240" w:lineRule="atLeast"/>
    </w:pPr>
    <w:rPr>
      <w:rFonts w:ascii="Arial" w:hAnsi="Arial"/>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uiPriority w:val="99"/>
    <w:semiHidden/>
    <w:unhideWhenUsed/>
    <w:rsid w:val="005A23BB"/>
    <w:pPr>
      <w:spacing w:after="240" w:line="240" w:lineRule="atLeast"/>
    </w:pPr>
    <w:rPr>
      <w:rFonts w:ascii="Arial" w:hAnsi="Arial"/>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uiPriority w:val="99"/>
    <w:semiHidden/>
    <w:unhideWhenUsed/>
    <w:rsid w:val="005A23BB"/>
    <w:pPr>
      <w:spacing w:after="240" w:line="240" w:lineRule="atLeast"/>
    </w:pPr>
    <w:rPr>
      <w:rFonts w:ascii="Arial" w:hAnsi="Arial"/>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uiPriority w:val="99"/>
    <w:semiHidden/>
    <w:unhideWhenUsed/>
    <w:rsid w:val="005A23BB"/>
    <w:pPr>
      <w:spacing w:after="240" w:line="240" w:lineRule="atLeast"/>
    </w:pPr>
    <w:rPr>
      <w:rFonts w:ascii="Arial" w:hAnsi="Arial"/>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uiPriority w:val="99"/>
    <w:semiHidden/>
    <w:unhideWhenUsed/>
    <w:rsid w:val="005A23BB"/>
    <w:pPr>
      <w:spacing w:after="240" w:line="240" w:lineRule="atLeast"/>
    </w:pPr>
    <w:rPr>
      <w:rFonts w:ascii="Arial" w:hAnsi="Arial"/>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uiPriority w:val="99"/>
    <w:semiHidden/>
    <w:unhideWhenUsed/>
    <w:rsid w:val="005A23BB"/>
    <w:pPr>
      <w:spacing w:after="240" w:line="240" w:lineRule="atLeast"/>
    </w:pPr>
    <w:rPr>
      <w:rFonts w:ascii="Arial" w:hAnsi="Arial"/>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uiPriority w:val="99"/>
    <w:semiHidden/>
    <w:unhideWhenUsed/>
    <w:rsid w:val="005A23BB"/>
    <w:pPr>
      <w:spacing w:after="240" w:line="240" w:lineRule="atLeast"/>
    </w:pPr>
    <w:rPr>
      <w:rFonts w:ascii="Arial" w:hAnsi="Arial"/>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uiPriority w:val="99"/>
    <w:semiHidden/>
    <w:unhideWhenUsed/>
    <w:rsid w:val="005A23BB"/>
    <w:pPr>
      <w:spacing w:after="240" w:line="240" w:lineRule="atLeast"/>
    </w:pPr>
    <w:rPr>
      <w:rFonts w:ascii="Arial" w:hAnsi="Arial"/>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uiPriority w:val="99"/>
    <w:semiHidden/>
    <w:unhideWhenUsed/>
    <w:rsid w:val="005A23BB"/>
    <w:pPr>
      <w:spacing w:after="240" w:line="240" w:lineRule="atLeast"/>
    </w:pPr>
    <w:rPr>
      <w:rFonts w:ascii="Arial" w:hAnsi="Arial"/>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uiPriority w:val="99"/>
    <w:semiHidden/>
    <w:unhideWhenUsed/>
    <w:rsid w:val="005A23BB"/>
    <w:pPr>
      <w:spacing w:after="240" w:line="240" w:lineRule="atLeast"/>
    </w:pPr>
    <w:rPr>
      <w:rFonts w:ascii="Arial" w:hAnsi="Arial"/>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uiPriority w:val="99"/>
    <w:semiHidden/>
    <w:unhideWhenUsed/>
    <w:rsid w:val="005A23BB"/>
    <w:pPr>
      <w:spacing w:after="240" w:line="240" w:lineRule="atLeast"/>
    </w:pPr>
    <w:rPr>
      <w:rFonts w:ascii="Arial" w:hAnsi="Arial"/>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A23BB"/>
    <w:pPr>
      <w:spacing w:after="0" w:line="240" w:lineRule="auto"/>
      <w:ind w:left="220" w:hanging="220"/>
      <w:jc w:val="both"/>
    </w:pPr>
    <w:rPr>
      <w:rFonts w:ascii="Calibri" w:eastAsia="Times New Roman" w:hAnsi="Calibri" w:cs="Times New Roman"/>
      <w:szCs w:val="20"/>
    </w:rPr>
  </w:style>
  <w:style w:type="paragraph" w:styleId="TableofFigures">
    <w:name w:val="table of figures"/>
    <w:basedOn w:val="Normal"/>
    <w:next w:val="Normal"/>
    <w:uiPriority w:val="99"/>
    <w:semiHidden/>
    <w:unhideWhenUsed/>
    <w:rsid w:val="005A23BB"/>
    <w:pPr>
      <w:spacing w:after="0" w:line="240" w:lineRule="auto"/>
      <w:jc w:val="both"/>
    </w:pPr>
    <w:rPr>
      <w:rFonts w:ascii="Calibri" w:eastAsia="Times New Roman" w:hAnsi="Calibri" w:cs="Times New Roman"/>
      <w:szCs w:val="20"/>
    </w:rPr>
  </w:style>
  <w:style w:type="table" w:customStyle="1" w:styleId="TableProfessional1">
    <w:name w:val="Table Professional1"/>
    <w:basedOn w:val="TableNormal"/>
    <w:next w:val="TableProfessional"/>
    <w:uiPriority w:val="99"/>
    <w:semiHidden/>
    <w:unhideWhenUsed/>
    <w:rsid w:val="005A23BB"/>
    <w:pPr>
      <w:spacing w:after="240" w:line="240" w:lineRule="atLeast"/>
    </w:pPr>
    <w:rPr>
      <w:rFonts w:ascii="Arial" w:hAnsi="Arial"/>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uiPriority w:val="99"/>
    <w:semiHidden/>
    <w:unhideWhenUsed/>
    <w:rsid w:val="005A23BB"/>
    <w:pPr>
      <w:spacing w:after="240" w:line="240" w:lineRule="atLeast"/>
    </w:pPr>
    <w:rPr>
      <w:rFonts w:ascii="Arial" w:hAnsi="Arial"/>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uiPriority w:val="99"/>
    <w:semiHidden/>
    <w:unhideWhenUsed/>
    <w:rsid w:val="005A23BB"/>
    <w:pPr>
      <w:spacing w:after="240" w:line="240" w:lineRule="atLeast"/>
    </w:pPr>
    <w:rPr>
      <w:rFonts w:ascii="Arial" w:hAnsi="Arial"/>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uiPriority w:val="99"/>
    <w:semiHidden/>
    <w:unhideWhenUsed/>
    <w:rsid w:val="005A23BB"/>
    <w:pPr>
      <w:spacing w:after="240" w:line="240" w:lineRule="atLeast"/>
    </w:pPr>
    <w:rPr>
      <w:rFonts w:ascii="Arial" w:hAnsi="Arial"/>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uiPriority w:val="99"/>
    <w:semiHidden/>
    <w:unhideWhenUsed/>
    <w:rsid w:val="005A23BB"/>
    <w:pPr>
      <w:spacing w:after="240" w:line="240" w:lineRule="atLeast"/>
    </w:pPr>
    <w:rPr>
      <w:rFonts w:ascii="Arial" w:hAnsi="Arial"/>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uiPriority w:val="99"/>
    <w:semiHidden/>
    <w:unhideWhenUsed/>
    <w:rsid w:val="005A23BB"/>
    <w:pPr>
      <w:spacing w:after="240" w:line="240" w:lineRule="atLeast"/>
    </w:pPr>
    <w:rPr>
      <w:rFonts w:ascii="Arial" w:hAnsi="Arial"/>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uiPriority w:val="99"/>
    <w:semiHidden/>
    <w:unhideWhenUsed/>
    <w:rsid w:val="005A23BB"/>
    <w:pPr>
      <w:spacing w:after="240" w:line="240" w:lineRule="atLeast"/>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uiPriority w:val="99"/>
    <w:semiHidden/>
    <w:unhideWhenUsed/>
    <w:rsid w:val="005A23BB"/>
    <w:pPr>
      <w:spacing w:after="240" w:line="240" w:lineRule="atLeast"/>
    </w:pPr>
    <w:rPr>
      <w:rFonts w:ascii="Arial" w:hAnsi="Arial"/>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uiPriority w:val="99"/>
    <w:semiHidden/>
    <w:unhideWhenUsed/>
    <w:rsid w:val="005A23BB"/>
    <w:pPr>
      <w:spacing w:after="240" w:line="240" w:lineRule="atLeast"/>
    </w:pPr>
    <w:rPr>
      <w:rFonts w:ascii="Arial" w:hAnsi="Arial"/>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uiPriority w:val="99"/>
    <w:semiHidden/>
    <w:unhideWhenUsed/>
    <w:rsid w:val="005A23BB"/>
    <w:pPr>
      <w:spacing w:after="240" w:line="240" w:lineRule="atLeast"/>
    </w:pPr>
    <w:rPr>
      <w:rFonts w:ascii="Arial" w:hAnsi="Arial"/>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AHeading1">
    <w:name w:val="TOA Heading1"/>
    <w:basedOn w:val="Normal"/>
    <w:next w:val="Normal"/>
    <w:uiPriority w:val="99"/>
    <w:semiHidden/>
    <w:rsid w:val="005A23BB"/>
    <w:pPr>
      <w:spacing w:before="120" w:after="240" w:line="240" w:lineRule="auto"/>
      <w:jc w:val="both"/>
    </w:pPr>
    <w:rPr>
      <w:rFonts w:ascii="Cambria" w:eastAsia="Times New Roman" w:hAnsi="Cambria" w:cs="Times New Roman"/>
      <w:b/>
      <w:bCs/>
    </w:rPr>
  </w:style>
  <w:style w:type="paragraph" w:styleId="TOC4">
    <w:name w:val="toc 4"/>
    <w:basedOn w:val="Normal"/>
    <w:next w:val="Normal"/>
    <w:autoRedefine/>
    <w:uiPriority w:val="39"/>
    <w:semiHidden/>
    <w:rsid w:val="005A23BB"/>
    <w:pPr>
      <w:tabs>
        <w:tab w:val="right" w:pos="9402"/>
      </w:tabs>
      <w:spacing w:before="240" w:after="120" w:line="240" w:lineRule="auto"/>
      <w:ind w:left="658"/>
      <w:jc w:val="both"/>
    </w:pPr>
    <w:rPr>
      <w:rFonts w:ascii="Candara" w:eastAsia="Times New Roman" w:hAnsi="Candara" w:cs="Times New Roman"/>
      <w:b/>
      <w:szCs w:val="18"/>
    </w:rPr>
  </w:style>
  <w:style w:type="paragraph" w:styleId="TOC8">
    <w:name w:val="toc 8"/>
    <w:basedOn w:val="Normal"/>
    <w:next w:val="Normal"/>
    <w:autoRedefine/>
    <w:uiPriority w:val="19"/>
    <w:semiHidden/>
    <w:rsid w:val="005A23BB"/>
    <w:pPr>
      <w:spacing w:after="240" w:line="240" w:lineRule="auto"/>
      <w:ind w:left="1540"/>
      <w:jc w:val="both"/>
    </w:pPr>
    <w:rPr>
      <w:rFonts w:ascii="Calibri" w:eastAsia="Times New Roman" w:hAnsi="Calibri" w:cs="Times New Roman"/>
      <w:sz w:val="18"/>
      <w:szCs w:val="18"/>
    </w:rPr>
  </w:style>
  <w:style w:type="paragraph" w:styleId="TOC9">
    <w:name w:val="toc 9"/>
    <w:basedOn w:val="Normal"/>
    <w:next w:val="Normal"/>
    <w:autoRedefine/>
    <w:uiPriority w:val="19"/>
    <w:semiHidden/>
    <w:rsid w:val="005A23BB"/>
    <w:pPr>
      <w:spacing w:after="240" w:line="240" w:lineRule="auto"/>
      <w:ind w:left="1760"/>
      <w:jc w:val="both"/>
    </w:pPr>
    <w:rPr>
      <w:rFonts w:ascii="Calibri" w:eastAsia="Times New Roman" w:hAnsi="Calibri" w:cs="Times New Roman"/>
      <w:sz w:val="18"/>
      <w:szCs w:val="18"/>
    </w:rPr>
  </w:style>
  <w:style w:type="paragraph" w:customStyle="1" w:styleId="NormalSmall">
    <w:name w:val="NormalSmall"/>
    <w:basedOn w:val="Normal"/>
    <w:next w:val="Normal"/>
    <w:uiPriority w:val="11"/>
    <w:semiHidden/>
    <w:qFormat/>
    <w:rsid w:val="005A23BB"/>
    <w:pPr>
      <w:widowControl w:val="0"/>
      <w:spacing w:after="0" w:line="240" w:lineRule="auto"/>
      <w:jc w:val="both"/>
    </w:pPr>
    <w:rPr>
      <w:rFonts w:ascii="Calibri" w:eastAsia="Times New Roman" w:hAnsi="Calibri" w:cs="Times New Roman"/>
      <w:sz w:val="6"/>
      <w:szCs w:val="6"/>
    </w:rPr>
  </w:style>
  <w:style w:type="paragraph" w:customStyle="1" w:styleId="AppendixFigureTitle">
    <w:name w:val="Appendix FigureTitle"/>
    <w:basedOn w:val="FigureTitle"/>
    <w:uiPriority w:val="20"/>
    <w:qFormat/>
    <w:rsid w:val="005A23BB"/>
    <w:pPr>
      <w:numPr>
        <w:ilvl w:val="3"/>
        <w:numId w:val="31"/>
      </w:numPr>
    </w:pPr>
  </w:style>
  <w:style w:type="paragraph" w:customStyle="1" w:styleId="AppendixHeading5">
    <w:name w:val="Appendix Heading 5"/>
    <w:basedOn w:val="Normal"/>
    <w:uiPriority w:val="18"/>
    <w:qFormat/>
    <w:rsid w:val="005A23BB"/>
    <w:pPr>
      <w:tabs>
        <w:tab w:val="num" w:pos="680"/>
      </w:tabs>
      <w:spacing w:after="240" w:line="240" w:lineRule="auto"/>
      <w:ind w:left="680" w:hanging="680"/>
      <w:jc w:val="both"/>
    </w:pPr>
    <w:rPr>
      <w:rFonts w:ascii="Calibri" w:eastAsia="Times New Roman" w:hAnsi="Calibri" w:cs="Times New Roman"/>
      <w:szCs w:val="20"/>
    </w:rPr>
  </w:style>
  <w:style w:type="paragraph" w:customStyle="1" w:styleId="AppendixTableTitle">
    <w:name w:val="Appendix TableTitle"/>
    <w:basedOn w:val="TableTitle"/>
    <w:uiPriority w:val="19"/>
    <w:qFormat/>
    <w:rsid w:val="005A23BB"/>
    <w:pPr>
      <w:numPr>
        <w:ilvl w:val="2"/>
        <w:numId w:val="31"/>
      </w:numPr>
    </w:pPr>
  </w:style>
  <w:style w:type="paragraph" w:customStyle="1" w:styleId="AppendixTitle">
    <w:name w:val="Appendix Title"/>
    <w:next w:val="AppendixHeading5"/>
    <w:uiPriority w:val="17"/>
    <w:qFormat/>
    <w:rsid w:val="005A23BB"/>
    <w:pPr>
      <w:pageBreakBefore/>
      <w:spacing w:after="240" w:line="240" w:lineRule="auto"/>
      <w:outlineLvl w:val="0"/>
    </w:pPr>
    <w:rPr>
      <w:rFonts w:ascii="Candara" w:eastAsia="Times New Roman" w:hAnsi="Candara" w:cs="Times New Roman"/>
      <w:b/>
      <w:noProof/>
      <w:color w:val="497537"/>
      <w:sz w:val="44"/>
      <w:szCs w:val="20"/>
    </w:rPr>
  </w:style>
  <w:style w:type="paragraph" w:customStyle="1" w:styleId="Bullets">
    <w:name w:val="Bullets"/>
    <w:basedOn w:val="BodyText0"/>
    <w:uiPriority w:val="19"/>
    <w:semiHidden/>
    <w:rsid w:val="005A23BB"/>
    <w:pPr>
      <w:numPr>
        <w:numId w:val="14"/>
      </w:numPr>
      <w:tabs>
        <w:tab w:val="left" w:pos="648"/>
      </w:tabs>
      <w:spacing w:after="360"/>
    </w:pPr>
    <w:rPr>
      <w:rFonts w:ascii="Garamond" w:hAnsi="Garamond" w:cs="Times New Roman"/>
      <w:b w:val="0"/>
      <w:bCs w:val="0"/>
      <w:sz w:val="24"/>
    </w:rPr>
  </w:style>
  <w:style w:type="paragraph" w:customStyle="1" w:styleId="TableText">
    <w:name w:val="Table Text"/>
    <w:link w:val="TableTextCharChar"/>
    <w:uiPriority w:val="12"/>
    <w:rsid w:val="005A23BB"/>
    <w:pPr>
      <w:spacing w:after="0" w:line="240" w:lineRule="auto"/>
      <w:ind w:left="85" w:right="85"/>
    </w:pPr>
    <w:rPr>
      <w:rFonts w:ascii="Calibri" w:eastAsia="Times New Roman" w:hAnsi="Calibri" w:cs="Times New Roman"/>
      <w:color w:val="000000"/>
      <w:sz w:val="20"/>
      <w:szCs w:val="20"/>
    </w:rPr>
  </w:style>
  <w:style w:type="character" w:customStyle="1" w:styleId="TableTextCharChar">
    <w:name w:val="Table Text Char Char"/>
    <w:link w:val="TableText"/>
    <w:uiPriority w:val="12"/>
    <w:rsid w:val="005A23BB"/>
    <w:rPr>
      <w:rFonts w:ascii="Calibri" w:eastAsia="Times New Roman" w:hAnsi="Calibri" w:cs="Times New Roman"/>
      <w:color w:val="000000"/>
      <w:sz w:val="20"/>
      <w:szCs w:val="20"/>
    </w:rPr>
  </w:style>
  <w:style w:type="paragraph" w:customStyle="1" w:styleId="Default">
    <w:name w:val="Default"/>
    <w:uiPriority w:val="19"/>
    <w:rsid w:val="005A23BB"/>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customStyle="1" w:styleId="DocSubTitle">
    <w:name w:val="DocSubTitle"/>
    <w:basedOn w:val="Normal"/>
    <w:uiPriority w:val="19"/>
    <w:semiHidden/>
    <w:qFormat/>
    <w:rsid w:val="005A23BB"/>
    <w:pPr>
      <w:spacing w:after="0" w:line="240" w:lineRule="auto"/>
      <w:jc w:val="center"/>
    </w:pPr>
    <w:rPr>
      <w:rFonts w:ascii="Candara" w:eastAsia="Times New Roman" w:hAnsi="Candara" w:cs="Times New Roman"/>
      <w:color w:val="75706E"/>
      <w:sz w:val="36"/>
      <w:szCs w:val="20"/>
    </w:rPr>
  </w:style>
  <w:style w:type="paragraph" w:customStyle="1" w:styleId="DocTitle">
    <w:name w:val="DocTitle"/>
    <w:basedOn w:val="Normal"/>
    <w:uiPriority w:val="19"/>
    <w:semiHidden/>
    <w:qFormat/>
    <w:rsid w:val="005A23BB"/>
    <w:pPr>
      <w:spacing w:after="0" w:line="240" w:lineRule="auto"/>
      <w:jc w:val="center"/>
    </w:pPr>
    <w:rPr>
      <w:rFonts w:ascii="Tahoma" w:eastAsia="Times New Roman" w:hAnsi="Tahoma" w:cs="Times New Roman"/>
      <w:color w:val="75706E"/>
      <w:sz w:val="36"/>
      <w:szCs w:val="20"/>
    </w:rPr>
  </w:style>
  <w:style w:type="paragraph" w:customStyle="1" w:styleId="ExecSumm1">
    <w:name w:val="Exec Summ 1"/>
    <w:basedOn w:val="Heading1"/>
    <w:next w:val="ExecSummPara"/>
    <w:uiPriority w:val="19"/>
    <w:rsid w:val="005A23BB"/>
    <w:pPr>
      <w:numPr>
        <w:numId w:val="0"/>
      </w:numPr>
      <w:ind w:left="680"/>
    </w:pPr>
  </w:style>
  <w:style w:type="paragraph" w:customStyle="1" w:styleId="ExecSumm2">
    <w:name w:val="Exec Summ 2"/>
    <w:basedOn w:val="Heading2"/>
    <w:next w:val="ExecSummPara"/>
    <w:uiPriority w:val="19"/>
    <w:rsid w:val="005A23BB"/>
    <w:rPr>
      <w:bCs/>
      <w:iCs/>
    </w:rPr>
  </w:style>
  <w:style w:type="paragraph" w:customStyle="1" w:styleId="Execsummbullet">
    <w:name w:val="Exec summ bullet"/>
    <w:basedOn w:val="Normal"/>
    <w:uiPriority w:val="19"/>
    <w:semiHidden/>
    <w:rsid w:val="005A23BB"/>
    <w:pPr>
      <w:numPr>
        <w:ilvl w:val="1"/>
        <w:numId w:val="25"/>
      </w:numPr>
      <w:spacing w:after="240" w:line="280" w:lineRule="atLeast"/>
      <w:jc w:val="both"/>
    </w:pPr>
    <w:rPr>
      <w:rFonts w:ascii="Calibri" w:eastAsia="Times New Roman" w:hAnsi="Calibri" w:cs="Times New Roman"/>
      <w:szCs w:val="20"/>
    </w:rPr>
  </w:style>
  <w:style w:type="paragraph" w:customStyle="1" w:styleId="ExecSummPara">
    <w:name w:val="Exec Summ Para"/>
    <w:basedOn w:val="Normal"/>
    <w:uiPriority w:val="19"/>
    <w:semiHidden/>
    <w:rsid w:val="005A23BB"/>
    <w:pPr>
      <w:numPr>
        <w:numId w:val="25"/>
      </w:numPr>
      <w:spacing w:after="240" w:line="240" w:lineRule="auto"/>
      <w:jc w:val="both"/>
    </w:pPr>
    <w:rPr>
      <w:rFonts w:ascii="Calibri" w:eastAsia="Times New Roman" w:hAnsi="Calibri" w:cs="Times New Roman"/>
      <w:szCs w:val="20"/>
    </w:rPr>
  </w:style>
  <w:style w:type="paragraph" w:customStyle="1" w:styleId="FooterInfo">
    <w:name w:val="FooterInfo"/>
    <w:basedOn w:val="Footer"/>
    <w:uiPriority w:val="19"/>
    <w:qFormat/>
    <w:rsid w:val="005A23BB"/>
    <w:pPr>
      <w:spacing w:line="240" w:lineRule="auto"/>
      <w:jc w:val="left"/>
    </w:pPr>
    <w:rPr>
      <w:sz w:val="18"/>
    </w:rPr>
  </w:style>
  <w:style w:type="numbering" w:customStyle="1" w:styleId="NumbLstExecSumm">
    <w:name w:val="NumbLstExecSumm"/>
    <w:uiPriority w:val="99"/>
    <w:rsid w:val="005A23BB"/>
    <w:pPr>
      <w:numPr>
        <w:numId w:val="21"/>
      </w:numPr>
    </w:pPr>
  </w:style>
  <w:style w:type="paragraph" w:customStyle="1" w:styleId="Heading1NoToc">
    <w:name w:val="Heading 1NoToc"/>
    <w:basedOn w:val="Normal"/>
    <w:next w:val="Normal"/>
    <w:uiPriority w:val="19"/>
    <w:qFormat/>
    <w:rsid w:val="005A23BB"/>
    <w:pPr>
      <w:keepNext/>
      <w:spacing w:before="360" w:after="240" w:line="240" w:lineRule="auto"/>
      <w:ind w:left="680"/>
      <w:outlineLvl w:val="0"/>
    </w:pPr>
    <w:rPr>
      <w:rFonts w:ascii="Candara" w:eastAsia="Times New Roman" w:hAnsi="Candara" w:cs="Times New Roman"/>
      <w:b/>
      <w:color w:val="497537"/>
      <w:sz w:val="44"/>
      <w:szCs w:val="44"/>
    </w:rPr>
  </w:style>
  <w:style w:type="paragraph" w:customStyle="1" w:styleId="Heading5NoNumb">
    <w:name w:val="Heading 5NoNumb"/>
    <w:basedOn w:val="Heading5"/>
    <w:uiPriority w:val="20"/>
    <w:qFormat/>
    <w:rsid w:val="005A23BB"/>
    <w:pPr>
      <w:numPr>
        <w:ilvl w:val="0"/>
        <w:numId w:val="0"/>
      </w:numPr>
      <w:ind w:left="680"/>
    </w:pPr>
  </w:style>
  <w:style w:type="paragraph" w:customStyle="1" w:styleId="KeyMessage">
    <w:name w:val="KeyMessage"/>
    <w:basedOn w:val="Normal"/>
    <w:uiPriority w:val="10"/>
    <w:qFormat/>
    <w:rsid w:val="005A23BB"/>
    <w:pPr>
      <w:framePr w:w="4479" w:wrap="around" w:vAnchor="text" w:hAnchor="text" w:x="4934" w:y="1"/>
      <w:pBdr>
        <w:top w:val="single" w:sz="12" w:space="5" w:color="CE7628"/>
        <w:bottom w:val="single" w:sz="12" w:space="5" w:color="CE7628"/>
      </w:pBdr>
      <w:spacing w:before="120" w:after="120" w:line="240" w:lineRule="auto"/>
      <w:ind w:left="227"/>
    </w:pPr>
    <w:rPr>
      <w:rFonts w:ascii="Tahoma" w:eastAsia="Times New Roman" w:hAnsi="Tahoma" w:cs="Times New Roman"/>
      <w:color w:val="497537"/>
      <w:sz w:val="28"/>
      <w:szCs w:val="20"/>
    </w:rPr>
  </w:style>
  <w:style w:type="paragraph" w:customStyle="1" w:styleId="KeyMessBullet1">
    <w:name w:val="KeyMessBullet1"/>
    <w:basedOn w:val="KeyMessage"/>
    <w:uiPriority w:val="10"/>
    <w:qFormat/>
    <w:rsid w:val="005A23BB"/>
    <w:pPr>
      <w:framePr w:wrap="around"/>
      <w:numPr>
        <w:numId w:val="19"/>
      </w:numPr>
    </w:pPr>
  </w:style>
  <w:style w:type="paragraph" w:customStyle="1" w:styleId="Level1subhead">
    <w:name w:val="Level 1 subhead"/>
    <w:basedOn w:val="Normal"/>
    <w:next w:val="Heading2"/>
    <w:uiPriority w:val="19"/>
    <w:semiHidden/>
    <w:rsid w:val="005A23BB"/>
    <w:pPr>
      <w:widowControl w:val="0"/>
      <w:spacing w:after="360" w:line="240" w:lineRule="auto"/>
      <w:jc w:val="both"/>
    </w:pPr>
    <w:rPr>
      <w:rFonts w:eastAsia="Times New Roman" w:cs="Times New Roman"/>
      <w:b/>
      <w:szCs w:val="20"/>
    </w:rPr>
  </w:style>
  <w:style w:type="numbering" w:customStyle="1" w:styleId="NumbLstAppendix">
    <w:name w:val="NumbLstAppendix"/>
    <w:uiPriority w:val="99"/>
    <w:rsid w:val="005A23BB"/>
    <w:pPr>
      <w:numPr>
        <w:numId w:val="15"/>
      </w:numPr>
    </w:pPr>
  </w:style>
  <w:style w:type="numbering" w:customStyle="1" w:styleId="NumbLstBullets">
    <w:name w:val="NumbLstBullets"/>
    <w:uiPriority w:val="99"/>
    <w:rsid w:val="005A23BB"/>
    <w:pPr>
      <w:numPr>
        <w:numId w:val="16"/>
      </w:numPr>
    </w:pPr>
  </w:style>
  <w:style w:type="numbering" w:customStyle="1" w:styleId="NumbLstKeyMess">
    <w:name w:val="NumbLstKeyMess"/>
    <w:uiPriority w:val="99"/>
    <w:rsid w:val="005A23BB"/>
    <w:pPr>
      <w:numPr>
        <w:numId w:val="17"/>
      </w:numPr>
    </w:pPr>
  </w:style>
  <w:style w:type="table" w:customStyle="1" w:styleId="RegenerisTable">
    <w:name w:val="Regeneris Table"/>
    <w:basedOn w:val="TableNormal"/>
    <w:rsid w:val="005A23BB"/>
    <w:pPr>
      <w:spacing w:after="0" w:line="240" w:lineRule="auto"/>
    </w:pPr>
    <w:rPr>
      <w:rFonts w:ascii="Calibri" w:eastAsia="Times New Roman" w:hAnsi="Calibri" w:cs="Times New Roman"/>
      <w:sz w:val="20"/>
      <w:szCs w:val="20"/>
      <w:lang w:eastAsia="en-GB"/>
    </w:rPr>
    <w:tblPr>
      <w:tblInd w:w="754" w:type="dxa"/>
      <w:tblBorders>
        <w:top w:val="single" w:sz="8" w:space="0" w:color="FF9900"/>
        <w:left w:val="single" w:sz="8" w:space="0" w:color="FF9900"/>
        <w:bottom w:val="single" w:sz="8" w:space="0" w:color="FF9900"/>
        <w:right w:val="single" w:sz="8" w:space="0" w:color="FF9900"/>
        <w:insideH w:val="single" w:sz="8" w:space="0" w:color="FF9900"/>
        <w:insideV w:val="single" w:sz="8" w:space="0" w:color="FF9900"/>
      </w:tblBorders>
      <w:tblCellMar>
        <w:left w:w="34" w:type="dxa"/>
      </w:tblCellMar>
    </w:tblPr>
    <w:tblStylePr w:type="firstRow">
      <w:rPr>
        <w:color w:val="auto"/>
      </w:rPr>
      <w:tblPr/>
      <w:tcPr>
        <w:tcBorders>
          <w:top w:val="single" w:sz="8" w:space="0" w:color="FF9900"/>
          <w:left w:val="single" w:sz="8" w:space="0" w:color="FF9900"/>
          <w:bottom w:val="single" w:sz="8" w:space="0" w:color="FF9900"/>
          <w:right w:val="single" w:sz="8" w:space="0" w:color="FF9900"/>
          <w:insideH w:val="single" w:sz="8" w:space="0" w:color="FF9900"/>
          <w:insideV w:val="single" w:sz="8" w:space="0" w:color="FF9900"/>
          <w:tl2br w:val="nil"/>
          <w:tr2bl w:val="nil"/>
        </w:tcBorders>
        <w:shd w:val="clear" w:color="auto" w:fill="E6E6E6"/>
      </w:tcPr>
    </w:tblStylePr>
  </w:style>
  <w:style w:type="paragraph" w:customStyle="1" w:styleId="Subheading">
    <w:name w:val="Sub heading"/>
    <w:next w:val="Heading2"/>
    <w:uiPriority w:val="19"/>
    <w:semiHidden/>
    <w:rsid w:val="005A23BB"/>
    <w:pPr>
      <w:keepNext/>
      <w:overflowPunct w:val="0"/>
      <w:autoSpaceDE w:val="0"/>
      <w:autoSpaceDN w:val="0"/>
      <w:adjustRightInd w:val="0"/>
      <w:spacing w:before="120" w:after="120" w:line="360" w:lineRule="auto"/>
      <w:ind w:left="720"/>
      <w:jc w:val="both"/>
      <w:textAlignment w:val="baseline"/>
    </w:pPr>
    <w:rPr>
      <w:rFonts w:ascii="Arial" w:eastAsia="Times New Roman" w:hAnsi="Arial" w:cs="Times New Roman"/>
      <w:b/>
      <w:szCs w:val="20"/>
    </w:rPr>
  </w:style>
  <w:style w:type="paragraph" w:customStyle="1" w:styleId="SummaryText">
    <w:name w:val="SummaryText"/>
    <w:basedOn w:val="Normal"/>
    <w:uiPriority w:val="8"/>
    <w:qFormat/>
    <w:rsid w:val="005A23BB"/>
    <w:pPr>
      <w:pBdr>
        <w:top w:val="single" w:sz="12" w:space="6" w:color="CE7628"/>
        <w:left w:val="single" w:sz="2" w:space="2" w:color="E7E6E6"/>
        <w:bottom w:val="single" w:sz="12" w:space="6" w:color="CE7628"/>
        <w:right w:val="single" w:sz="2" w:space="2" w:color="E7E6E6"/>
      </w:pBdr>
      <w:shd w:val="clear" w:color="auto" w:fill="E7E6E6"/>
      <w:spacing w:before="120" w:after="120" w:line="240" w:lineRule="auto"/>
      <w:ind w:left="737" w:right="57"/>
      <w:jc w:val="both"/>
    </w:pPr>
    <w:rPr>
      <w:rFonts w:ascii="Calibri" w:eastAsia="Times New Roman" w:hAnsi="Calibri" w:cs="Times New Roman"/>
      <w:szCs w:val="20"/>
    </w:rPr>
  </w:style>
  <w:style w:type="paragraph" w:customStyle="1" w:styleId="SummaryBullet1">
    <w:name w:val="SummaryBullet 1"/>
    <w:basedOn w:val="SummaryText"/>
    <w:uiPriority w:val="9"/>
    <w:qFormat/>
    <w:rsid w:val="005A23BB"/>
    <w:pPr>
      <w:numPr>
        <w:ilvl w:val="1"/>
        <w:numId w:val="19"/>
      </w:numPr>
    </w:pPr>
  </w:style>
  <w:style w:type="paragraph" w:customStyle="1" w:styleId="TableHeading">
    <w:name w:val="Table Heading"/>
    <w:basedOn w:val="TableText"/>
    <w:uiPriority w:val="12"/>
    <w:qFormat/>
    <w:rsid w:val="005A23BB"/>
    <w:pPr>
      <w:jc w:val="center"/>
    </w:pPr>
  </w:style>
  <w:style w:type="paragraph" w:customStyle="1" w:styleId="TableorGraphic">
    <w:name w:val="Table or Graphic"/>
    <w:basedOn w:val="Normal"/>
    <w:uiPriority w:val="19"/>
    <w:semiHidden/>
    <w:rsid w:val="005A23BB"/>
    <w:pPr>
      <w:keepNext/>
      <w:spacing w:before="60" w:after="60" w:line="240" w:lineRule="auto"/>
      <w:jc w:val="both"/>
    </w:pPr>
    <w:rPr>
      <w:rFonts w:eastAsia="Times New Roman" w:cs="Times New Roman"/>
      <w:sz w:val="18"/>
      <w:szCs w:val="20"/>
    </w:rPr>
  </w:style>
  <w:style w:type="paragraph" w:customStyle="1" w:styleId="TableSource">
    <w:name w:val="Table Source"/>
    <w:basedOn w:val="FigureSource"/>
    <w:uiPriority w:val="13"/>
    <w:qFormat/>
    <w:rsid w:val="005A23BB"/>
    <w:pPr>
      <w:spacing w:after="240"/>
      <w:ind w:left="765"/>
    </w:pPr>
    <w:rPr>
      <w:sz w:val="18"/>
    </w:rPr>
  </w:style>
  <w:style w:type="paragraph" w:customStyle="1" w:styleId="TableTitleInTable">
    <w:name w:val="Table TitleInTable"/>
    <w:basedOn w:val="TableTitle"/>
    <w:uiPriority w:val="19"/>
    <w:qFormat/>
    <w:rsid w:val="005A23BB"/>
    <w:pPr>
      <w:pBdr>
        <w:top w:val="none" w:sz="0" w:space="0" w:color="auto"/>
        <w:bottom w:val="none" w:sz="0" w:space="0" w:color="auto"/>
      </w:pBdr>
      <w:shd w:val="clear" w:color="auto" w:fill="auto"/>
      <w:spacing w:before="40" w:after="40"/>
      <w:ind w:left="57" w:right="0"/>
    </w:pPr>
  </w:style>
  <w:style w:type="paragraph" w:customStyle="1" w:styleId="TextBox">
    <w:name w:val="Text Box"/>
    <w:basedOn w:val="Normal"/>
    <w:uiPriority w:val="19"/>
    <w:semiHidden/>
    <w:rsid w:val="005A23BB"/>
    <w:pPr>
      <w:pBdr>
        <w:top w:val="single" w:sz="8" w:space="1" w:color="FF9900"/>
        <w:left w:val="single" w:sz="8" w:space="0" w:color="FF9900"/>
        <w:bottom w:val="single" w:sz="8" w:space="1" w:color="FF9900"/>
        <w:right w:val="single" w:sz="8" w:space="4" w:color="FF9900"/>
      </w:pBdr>
      <w:shd w:val="clear" w:color="auto" w:fill="E6E6E6"/>
      <w:spacing w:after="240" w:line="240" w:lineRule="auto"/>
      <w:ind w:left="755"/>
      <w:jc w:val="both"/>
    </w:pPr>
    <w:rPr>
      <w:rFonts w:ascii="Calibri" w:eastAsia="Times New Roman" w:hAnsi="Calibri" w:cs="Times New Roman"/>
      <w:bCs/>
      <w:szCs w:val="20"/>
    </w:rPr>
  </w:style>
  <w:style w:type="table" w:customStyle="1" w:styleId="TableGridLight1">
    <w:name w:val="Table Grid Light1"/>
    <w:basedOn w:val="TableNormal"/>
    <w:uiPriority w:val="40"/>
    <w:rsid w:val="005A23BB"/>
    <w:pPr>
      <w:spacing w:after="0" w:line="240" w:lineRule="auto"/>
    </w:pPr>
    <w:rPr>
      <w:rFonts w:ascii="Arial" w:hAnsi="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DocDate">
    <w:name w:val="DocDate"/>
    <w:basedOn w:val="DocTitle"/>
    <w:uiPriority w:val="19"/>
    <w:semiHidden/>
    <w:qFormat/>
    <w:rsid w:val="005A23BB"/>
    <w:rPr>
      <w:noProof/>
      <w:sz w:val="24"/>
      <w:lang w:eastAsia="en-GB"/>
    </w:rPr>
  </w:style>
  <w:style w:type="paragraph" w:customStyle="1" w:styleId="DocWeb">
    <w:name w:val="DocWeb"/>
    <w:basedOn w:val="DocDate"/>
    <w:uiPriority w:val="19"/>
    <w:semiHidden/>
    <w:qFormat/>
    <w:rsid w:val="005A23BB"/>
    <w:rPr>
      <w:color w:val="CE7628"/>
    </w:rPr>
  </w:style>
  <w:style w:type="paragraph" w:customStyle="1" w:styleId="TableNumber">
    <w:name w:val="Table Number"/>
    <w:basedOn w:val="TableText"/>
    <w:uiPriority w:val="13"/>
    <w:qFormat/>
    <w:rsid w:val="005A23BB"/>
    <w:pPr>
      <w:ind w:right="284"/>
      <w:jc w:val="right"/>
    </w:pPr>
  </w:style>
  <w:style w:type="paragraph" w:customStyle="1" w:styleId="TableNumberNeg">
    <w:name w:val="Table Number Neg"/>
    <w:basedOn w:val="TableNumber"/>
    <w:uiPriority w:val="13"/>
    <w:qFormat/>
    <w:rsid w:val="005A23BB"/>
    <w:pPr>
      <w:ind w:right="215"/>
    </w:pPr>
  </w:style>
  <w:style w:type="paragraph" w:customStyle="1" w:styleId="Source">
    <w:name w:val="Source"/>
    <w:basedOn w:val="Normal"/>
    <w:uiPriority w:val="19"/>
    <w:semiHidden/>
    <w:qFormat/>
    <w:rsid w:val="005A23BB"/>
    <w:pPr>
      <w:spacing w:before="60" w:after="120" w:line="240" w:lineRule="auto"/>
      <w:ind w:left="57"/>
    </w:pPr>
    <w:rPr>
      <w:rFonts w:ascii="Calibri" w:eastAsia="Times New Roman" w:hAnsi="Calibri"/>
      <w:color w:val="000000"/>
      <w:sz w:val="16"/>
      <w:szCs w:val="16"/>
    </w:rPr>
  </w:style>
  <w:style w:type="paragraph" w:customStyle="1" w:styleId="AppendixTableTitleInTable">
    <w:name w:val="Appendix TableTitleInTable"/>
    <w:basedOn w:val="AppendixTableTitle"/>
    <w:uiPriority w:val="21"/>
    <w:qFormat/>
    <w:rsid w:val="005A23BB"/>
    <w:pPr>
      <w:numPr>
        <w:ilvl w:val="0"/>
        <w:numId w:val="0"/>
      </w:numPr>
      <w:pBdr>
        <w:top w:val="none" w:sz="0" w:space="0" w:color="auto"/>
        <w:bottom w:val="none" w:sz="0" w:space="0" w:color="auto"/>
      </w:pBdr>
      <w:shd w:val="clear" w:color="auto" w:fill="auto"/>
      <w:spacing w:before="40" w:after="40"/>
      <w:ind w:left="57" w:right="0"/>
    </w:pPr>
  </w:style>
  <w:style w:type="paragraph" w:customStyle="1" w:styleId="DocBPText">
    <w:name w:val="DocBPText"/>
    <w:basedOn w:val="Normal"/>
    <w:uiPriority w:val="21"/>
    <w:semiHidden/>
    <w:qFormat/>
    <w:rsid w:val="005A23BB"/>
    <w:pPr>
      <w:spacing w:after="120" w:line="240" w:lineRule="auto"/>
      <w:contextualSpacing/>
      <w:jc w:val="both"/>
    </w:pPr>
    <w:rPr>
      <w:rFonts w:ascii="Calibri" w:eastAsia="Times New Roman" w:hAnsi="Calibri" w:cs="Times New Roman"/>
      <w:szCs w:val="20"/>
      <w:lang w:eastAsia="en-GB"/>
    </w:rPr>
  </w:style>
  <w:style w:type="paragraph" w:customStyle="1" w:styleId="DocBPTitle">
    <w:name w:val="DocBPTitle"/>
    <w:basedOn w:val="DocBPText"/>
    <w:uiPriority w:val="21"/>
    <w:semiHidden/>
    <w:qFormat/>
    <w:rsid w:val="005A23BB"/>
    <w:pPr>
      <w:spacing w:after="0"/>
    </w:pPr>
    <w:rPr>
      <w:b/>
      <w:color w:val="CE7628"/>
    </w:rPr>
  </w:style>
  <w:style w:type="paragraph" w:customStyle="1" w:styleId="FooterAppPgNo">
    <w:name w:val="FooterAppPgNo"/>
    <w:basedOn w:val="Footer"/>
    <w:uiPriority w:val="29"/>
    <w:qFormat/>
    <w:rsid w:val="005A23BB"/>
    <w:pPr>
      <w:ind w:left="-1418"/>
    </w:pPr>
    <w:rPr>
      <w:noProof/>
      <w:lang w:eastAsia="en-GB"/>
    </w:rPr>
  </w:style>
  <w:style w:type="paragraph" w:customStyle="1" w:styleId="FooterAppPgNoLand">
    <w:name w:val="FooterAppPgNoLand"/>
    <w:basedOn w:val="FooterAppPgNo"/>
    <w:uiPriority w:val="29"/>
    <w:qFormat/>
    <w:rsid w:val="005A23BB"/>
    <w:pPr>
      <w:ind w:left="-1928"/>
    </w:pPr>
  </w:style>
  <w:style w:type="paragraph" w:customStyle="1" w:styleId="TableBullet">
    <w:name w:val="Table Bullet"/>
    <w:basedOn w:val="TableText"/>
    <w:uiPriority w:val="13"/>
    <w:qFormat/>
    <w:rsid w:val="005A23BB"/>
    <w:pPr>
      <w:numPr>
        <w:numId w:val="23"/>
      </w:numPr>
      <w:tabs>
        <w:tab w:val="clear" w:pos="425"/>
        <w:tab w:val="num" w:pos="360"/>
      </w:tabs>
      <w:ind w:left="85" w:firstLine="0"/>
    </w:pPr>
  </w:style>
  <w:style w:type="numbering" w:customStyle="1" w:styleId="NumbLstTable">
    <w:name w:val="NumbLstTable"/>
    <w:uiPriority w:val="99"/>
    <w:rsid w:val="005A23BB"/>
    <w:pPr>
      <w:numPr>
        <w:numId w:val="22"/>
      </w:numPr>
    </w:pPr>
  </w:style>
  <w:style w:type="paragraph" w:customStyle="1" w:styleId="ExecSummTableTitle">
    <w:name w:val="Exec Summ Table Title"/>
    <w:basedOn w:val="TableTitle"/>
    <w:next w:val="ExecSummPara"/>
    <w:uiPriority w:val="19"/>
    <w:qFormat/>
    <w:rsid w:val="005A23BB"/>
    <w:pPr>
      <w:numPr>
        <w:ilvl w:val="2"/>
        <w:numId w:val="25"/>
      </w:numPr>
    </w:pPr>
  </w:style>
  <w:style w:type="paragraph" w:customStyle="1" w:styleId="NormalFigures">
    <w:name w:val="NormalFigures"/>
    <w:basedOn w:val="NormalNoSpace"/>
    <w:uiPriority w:val="19"/>
    <w:qFormat/>
    <w:rsid w:val="005A23BB"/>
    <w:pPr>
      <w:keepNext/>
      <w:spacing w:before="120" w:after="120"/>
    </w:pPr>
    <w:rPr>
      <w:lang w:eastAsia="en-GB"/>
    </w:rPr>
  </w:style>
  <w:style w:type="paragraph" w:customStyle="1" w:styleId="Calibri10">
    <w:name w:val="Calibri10"/>
    <w:basedOn w:val="TableNumber"/>
    <w:link w:val="Calibri10Char"/>
    <w:uiPriority w:val="19"/>
    <w:qFormat/>
    <w:rsid w:val="005A23BB"/>
    <w:rPr>
      <w:rFonts w:cs="Calibri"/>
      <w:szCs w:val="22"/>
    </w:rPr>
  </w:style>
  <w:style w:type="character" w:customStyle="1" w:styleId="Calibri10Char">
    <w:name w:val="Calibri10 Char"/>
    <w:basedOn w:val="DefaultParagraphFont"/>
    <w:link w:val="Calibri10"/>
    <w:uiPriority w:val="19"/>
    <w:rsid w:val="005A23BB"/>
    <w:rPr>
      <w:rFonts w:ascii="Calibri" w:eastAsia="Times New Roman" w:hAnsi="Calibri" w:cs="Calibri"/>
      <w:color w:val="000000"/>
      <w:sz w:val="20"/>
    </w:rPr>
  </w:style>
  <w:style w:type="numbering" w:customStyle="1" w:styleId="NumbLstMain1">
    <w:name w:val="NumbLstMain1"/>
    <w:uiPriority w:val="99"/>
    <w:rsid w:val="005A23BB"/>
  </w:style>
  <w:style w:type="numbering" w:customStyle="1" w:styleId="NumbLstMain2">
    <w:name w:val="NumbLstMain2"/>
    <w:uiPriority w:val="99"/>
    <w:rsid w:val="005A23BB"/>
  </w:style>
  <w:style w:type="paragraph" w:customStyle="1" w:styleId="Bullet1">
    <w:name w:val="Bullet 1"/>
    <w:basedOn w:val="Heading6"/>
    <w:link w:val="Bullet1Char"/>
    <w:qFormat/>
    <w:rsid w:val="00967D08"/>
    <w:pPr>
      <w:numPr>
        <w:numId w:val="32"/>
      </w:numPr>
      <w:tabs>
        <w:tab w:val="num" w:pos="1361"/>
      </w:tabs>
      <w:ind w:left="1361" w:hanging="681"/>
    </w:pPr>
    <w:rPr>
      <w:bCs/>
    </w:rPr>
  </w:style>
  <w:style w:type="character" w:customStyle="1" w:styleId="Bullet1Char">
    <w:name w:val="Bullet 1 Char"/>
    <w:basedOn w:val="DefaultParagraphFont"/>
    <w:link w:val="Bullet1"/>
    <w:rsid w:val="00967D08"/>
    <w:rPr>
      <w:rFonts w:ascii="Arial" w:eastAsia="Times New Roman" w:hAnsi="Arial" w:cs="Arial"/>
      <w:bCs/>
      <w:sz w:val="24"/>
      <w:szCs w:val="24"/>
    </w:rPr>
  </w:style>
  <w:style w:type="numbering" w:customStyle="1" w:styleId="NumbLstMain3">
    <w:name w:val="NumbLstMain3"/>
    <w:uiPriority w:val="99"/>
    <w:rsid w:val="005A23BB"/>
  </w:style>
  <w:style w:type="numbering" w:customStyle="1" w:styleId="NumbLstMain4">
    <w:name w:val="NumbLstMain4"/>
    <w:uiPriority w:val="99"/>
    <w:rsid w:val="005A23BB"/>
  </w:style>
  <w:style w:type="numbering" w:customStyle="1" w:styleId="NumbLstMain5">
    <w:name w:val="NumbLstMain5"/>
    <w:uiPriority w:val="99"/>
    <w:rsid w:val="005A23BB"/>
  </w:style>
  <w:style w:type="numbering" w:customStyle="1" w:styleId="NumbLstMain6">
    <w:name w:val="NumbLstMain6"/>
    <w:uiPriority w:val="99"/>
    <w:rsid w:val="005A23BB"/>
  </w:style>
  <w:style w:type="character" w:customStyle="1" w:styleId="Mention1">
    <w:name w:val="Mention1"/>
    <w:basedOn w:val="DefaultParagraphFont"/>
    <w:uiPriority w:val="99"/>
    <w:semiHidden/>
    <w:unhideWhenUsed/>
    <w:rsid w:val="005A23BB"/>
    <w:rPr>
      <w:color w:val="2B579A"/>
      <w:shd w:val="clear" w:color="auto" w:fill="E6E6E6"/>
    </w:rPr>
  </w:style>
  <w:style w:type="paragraph" w:styleId="Revision">
    <w:name w:val="Revision"/>
    <w:hidden/>
    <w:uiPriority w:val="99"/>
    <w:semiHidden/>
    <w:rsid w:val="005A23BB"/>
    <w:pPr>
      <w:spacing w:after="0" w:line="240" w:lineRule="auto"/>
    </w:pPr>
    <w:rPr>
      <w:rFonts w:ascii="Calibri" w:eastAsia="Times New Roman" w:hAnsi="Calibri" w:cs="Times New Roman"/>
      <w:szCs w:val="20"/>
    </w:rPr>
  </w:style>
  <w:style w:type="paragraph" w:styleId="ListParagraph">
    <w:name w:val="List Paragraph"/>
    <w:basedOn w:val="Normal"/>
    <w:uiPriority w:val="34"/>
    <w:qFormat/>
    <w:rsid w:val="005A23BB"/>
    <w:pPr>
      <w:ind w:left="720"/>
      <w:contextualSpacing/>
    </w:pPr>
  </w:style>
  <w:style w:type="paragraph" w:styleId="Title">
    <w:name w:val="Title"/>
    <w:basedOn w:val="Normal"/>
    <w:next w:val="Normal"/>
    <w:link w:val="TitleChar"/>
    <w:uiPriority w:val="19"/>
    <w:qFormat/>
    <w:rsid w:val="005A23BB"/>
    <w:pPr>
      <w:pBdr>
        <w:bottom w:val="single" w:sz="8" w:space="4" w:color="4F81BD" w:themeColor="accent1"/>
      </w:pBdr>
      <w:spacing w:after="300" w:line="240" w:lineRule="auto"/>
      <w:contextualSpacing/>
    </w:pPr>
    <w:rPr>
      <w:rFonts w:ascii="Arial Bold" w:eastAsia="Times New Roman" w:hAnsi="Arial Bold" w:cs="Times New Roman"/>
      <w:b/>
      <w:color w:val="FFFFFF"/>
      <w:spacing w:val="5"/>
      <w:kern w:val="28"/>
      <w:sz w:val="120"/>
      <w:szCs w:val="52"/>
      <w:lang w:val="en-AU"/>
    </w:rPr>
  </w:style>
  <w:style w:type="character" w:customStyle="1" w:styleId="TitleChar1">
    <w:name w:val="Title Char1"/>
    <w:basedOn w:val="DefaultParagraphFont"/>
    <w:uiPriority w:val="10"/>
    <w:rsid w:val="005A23B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9"/>
    <w:qFormat/>
    <w:rsid w:val="005A23BB"/>
    <w:pPr>
      <w:numPr>
        <w:ilvl w:val="1"/>
      </w:numPr>
    </w:pPr>
    <w:rPr>
      <w:rFonts w:ascii="Calibri" w:eastAsia="Times New Roman" w:hAnsi="Calibri" w:cs="Times New Roman"/>
      <w:b/>
      <w:iCs/>
      <w:color w:val="FFFFFF"/>
      <w:spacing w:val="15"/>
      <w:sz w:val="40"/>
      <w:lang w:val="en-AU"/>
    </w:rPr>
  </w:style>
  <w:style w:type="character" w:customStyle="1" w:styleId="SubtitleChar1">
    <w:name w:val="Subtitle Char1"/>
    <w:basedOn w:val="DefaultParagraphFont"/>
    <w:uiPriority w:val="11"/>
    <w:rsid w:val="005A23BB"/>
    <w:rPr>
      <w:rFonts w:asciiTheme="majorHAnsi" w:eastAsiaTheme="majorEastAsia" w:hAnsiTheme="majorHAnsi" w:cstheme="majorBidi"/>
      <w:i/>
      <w:iCs/>
      <w:color w:val="4F81BD" w:themeColor="accent1"/>
      <w:spacing w:val="15"/>
      <w:sz w:val="24"/>
      <w:szCs w:val="24"/>
    </w:rPr>
  </w:style>
  <w:style w:type="paragraph" w:styleId="BlockText">
    <w:name w:val="Block Text"/>
    <w:basedOn w:val="Normal"/>
    <w:uiPriority w:val="99"/>
    <w:semiHidden/>
    <w:unhideWhenUsed/>
    <w:rsid w:val="005A23B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i/>
      <w:iCs/>
      <w:color w:val="4F81BD" w:themeColor="accent1"/>
    </w:rPr>
  </w:style>
  <w:style w:type="table" w:styleId="ColorfulGrid">
    <w:name w:val="Colorful Grid"/>
    <w:basedOn w:val="TableNormal"/>
    <w:uiPriority w:val="73"/>
    <w:rsid w:val="005A23B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5A23B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5A23B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5A23B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5A23B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5A23B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5A23B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5A23B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5A23BB"/>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5A23BB"/>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5A23BB"/>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5A23BB"/>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5A23BB"/>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5A23BB"/>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5A23BB"/>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5A23BB"/>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5A23BB"/>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5A23BB"/>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5A23BB"/>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5A23BB"/>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5A23BB"/>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5A23B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5A23BB"/>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5A23BB"/>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5A23BB"/>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5A23BB"/>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5A23BB"/>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5A23BB"/>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nvelopeAddress">
    <w:name w:val="envelope address"/>
    <w:basedOn w:val="Normal"/>
    <w:uiPriority w:val="99"/>
    <w:semiHidden/>
    <w:unhideWhenUsed/>
    <w:rsid w:val="005A23BB"/>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5A23BB"/>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5A23BB"/>
    <w:rPr>
      <w:color w:val="800080" w:themeColor="followedHyperlink"/>
      <w:u w:val="single"/>
    </w:rPr>
  </w:style>
  <w:style w:type="character" w:styleId="IntenseEmphasis">
    <w:name w:val="Intense Emphasis"/>
    <w:basedOn w:val="DefaultParagraphFont"/>
    <w:uiPriority w:val="21"/>
    <w:qFormat/>
    <w:rsid w:val="005A23BB"/>
    <w:rPr>
      <w:b/>
      <w:bCs/>
      <w:i/>
      <w:iCs/>
      <w:color w:val="4F81BD" w:themeColor="accent1"/>
    </w:rPr>
  </w:style>
  <w:style w:type="paragraph" w:styleId="IntenseQuote">
    <w:name w:val="Intense Quote"/>
    <w:basedOn w:val="Normal"/>
    <w:next w:val="Normal"/>
    <w:link w:val="IntenseQuoteChar"/>
    <w:uiPriority w:val="30"/>
    <w:qFormat/>
    <w:rsid w:val="005A23BB"/>
    <w:pPr>
      <w:pBdr>
        <w:bottom w:val="single" w:sz="4" w:space="4" w:color="4F81BD" w:themeColor="accent1"/>
      </w:pBdr>
      <w:spacing w:before="200" w:after="280"/>
      <w:ind w:left="936" w:right="936"/>
    </w:pPr>
    <w:rPr>
      <w:rFonts w:ascii="Calibri" w:eastAsia="Times New Roman" w:hAnsi="Calibri" w:cs="Times New Roman"/>
      <w:b/>
      <w:bCs/>
      <w:i/>
      <w:iCs/>
      <w:color w:val="9B9795"/>
      <w:lang w:val="en-AU"/>
    </w:rPr>
  </w:style>
  <w:style w:type="character" w:customStyle="1" w:styleId="IntenseQuoteChar1">
    <w:name w:val="Intense Quote Char1"/>
    <w:basedOn w:val="DefaultParagraphFont"/>
    <w:uiPriority w:val="30"/>
    <w:rsid w:val="005A23BB"/>
    <w:rPr>
      <w:b/>
      <w:bCs/>
      <w:i/>
      <w:iCs/>
      <w:color w:val="4F81BD" w:themeColor="accent1"/>
    </w:rPr>
  </w:style>
  <w:style w:type="character" w:styleId="IntenseReference">
    <w:name w:val="Intense Reference"/>
    <w:basedOn w:val="DefaultParagraphFont"/>
    <w:uiPriority w:val="32"/>
    <w:qFormat/>
    <w:rsid w:val="005A23BB"/>
    <w:rPr>
      <w:b/>
      <w:bCs/>
      <w:smallCaps/>
      <w:color w:val="C0504D" w:themeColor="accent2"/>
      <w:spacing w:val="5"/>
      <w:u w:val="single"/>
    </w:rPr>
  </w:style>
  <w:style w:type="table" w:styleId="LightGrid">
    <w:name w:val="Light Grid"/>
    <w:basedOn w:val="TableNormal"/>
    <w:uiPriority w:val="62"/>
    <w:rsid w:val="005A23B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5A23B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5A23BB"/>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5A23BB"/>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5A23BB"/>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5A23B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5A23B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5A23B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5A23B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5A23BB"/>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5A23BB"/>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5A23BB"/>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5A23B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5A23B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5A23B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A23B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5A23BB"/>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5A23BB"/>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5A23BB"/>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5A23BB"/>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5A23BB"/>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MacroText">
    <w:name w:val="macro"/>
    <w:link w:val="MacroTextChar1"/>
    <w:uiPriority w:val="99"/>
    <w:semiHidden/>
    <w:unhideWhenUsed/>
    <w:rsid w:val="005A23B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1">
    <w:name w:val="Macro Text Char1"/>
    <w:basedOn w:val="DefaultParagraphFont"/>
    <w:link w:val="MacroText"/>
    <w:uiPriority w:val="99"/>
    <w:semiHidden/>
    <w:rsid w:val="005A23BB"/>
    <w:rPr>
      <w:rFonts w:ascii="Consolas" w:hAnsi="Consolas" w:cs="Consolas"/>
      <w:sz w:val="20"/>
      <w:szCs w:val="20"/>
    </w:rPr>
  </w:style>
  <w:style w:type="table" w:styleId="MediumGrid1">
    <w:name w:val="Medium Grid 1"/>
    <w:basedOn w:val="TableNormal"/>
    <w:uiPriority w:val="67"/>
    <w:rsid w:val="005A23B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5A23B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5A23BB"/>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5A23BB"/>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5A23BB"/>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5A23BB"/>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5A23BB"/>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5A2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5A2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5A2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5A2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5A2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5A2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5A2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5A23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5A23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5A23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5A23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5A23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5A23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5A23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5A23B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5A23BB"/>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5A23BB"/>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5A23BB"/>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5A23BB"/>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5A23BB"/>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5A23BB"/>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5A2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5A2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5A2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5A2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5A2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5A2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5A2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5A23B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5A23B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5A23BB"/>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5A23BB"/>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5A23BB"/>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5A23BB"/>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5A23BB"/>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5A23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5A23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5A23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5A23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5A23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5A23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5A23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1"/>
    <w:uiPriority w:val="99"/>
    <w:semiHidden/>
    <w:unhideWhenUsed/>
    <w:rsid w:val="005A23B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1">
    <w:name w:val="Message Header Char1"/>
    <w:basedOn w:val="DefaultParagraphFont"/>
    <w:link w:val="MessageHeader"/>
    <w:uiPriority w:val="99"/>
    <w:semiHidden/>
    <w:rsid w:val="005A23BB"/>
    <w:rPr>
      <w:rFonts w:asciiTheme="majorHAnsi" w:eastAsiaTheme="majorEastAsia" w:hAnsiTheme="majorHAnsi" w:cstheme="majorBidi"/>
      <w:sz w:val="24"/>
      <w:szCs w:val="24"/>
      <w:shd w:val="pct20" w:color="auto" w:fill="auto"/>
    </w:rPr>
  </w:style>
  <w:style w:type="paragraph" w:styleId="NoSpacing">
    <w:name w:val="No Spacing"/>
    <w:uiPriority w:val="1"/>
    <w:qFormat/>
    <w:rsid w:val="005A23BB"/>
    <w:pPr>
      <w:spacing w:after="0" w:line="240" w:lineRule="auto"/>
    </w:pPr>
  </w:style>
  <w:style w:type="paragraph" w:styleId="Quote">
    <w:name w:val="Quote"/>
    <w:basedOn w:val="Normal"/>
    <w:next w:val="Normal"/>
    <w:link w:val="QuoteChar"/>
    <w:uiPriority w:val="29"/>
    <w:qFormat/>
    <w:rsid w:val="005A23BB"/>
    <w:rPr>
      <w:rFonts w:ascii="Calibri" w:eastAsia="Times New Roman" w:hAnsi="Calibri" w:cs="Times New Roman"/>
      <w:i/>
      <w:iCs/>
      <w:color w:val="9B9795"/>
      <w:lang w:val="en-AU"/>
    </w:rPr>
  </w:style>
  <w:style w:type="character" w:customStyle="1" w:styleId="QuoteChar1">
    <w:name w:val="Quote Char1"/>
    <w:basedOn w:val="DefaultParagraphFont"/>
    <w:uiPriority w:val="29"/>
    <w:rsid w:val="005A23BB"/>
    <w:rPr>
      <w:i/>
      <w:iCs/>
      <w:color w:val="000000" w:themeColor="text1"/>
    </w:rPr>
  </w:style>
  <w:style w:type="character" w:styleId="SubtleEmphasis">
    <w:name w:val="Subtle Emphasis"/>
    <w:basedOn w:val="DefaultParagraphFont"/>
    <w:uiPriority w:val="19"/>
    <w:qFormat/>
    <w:rsid w:val="005A23BB"/>
    <w:rPr>
      <w:i/>
      <w:iCs/>
      <w:color w:val="808080" w:themeColor="text1" w:themeTint="7F"/>
    </w:rPr>
  </w:style>
  <w:style w:type="character" w:styleId="SubtleReference">
    <w:name w:val="Subtle Reference"/>
    <w:basedOn w:val="DefaultParagraphFont"/>
    <w:uiPriority w:val="31"/>
    <w:qFormat/>
    <w:rsid w:val="005A23BB"/>
    <w:rPr>
      <w:smallCaps/>
      <w:color w:val="C0504D" w:themeColor="accent2"/>
      <w:u w:val="single"/>
    </w:rPr>
  </w:style>
  <w:style w:type="table" w:styleId="Table3Deffects1">
    <w:name w:val="Table 3D effects 1"/>
    <w:basedOn w:val="TableNormal"/>
    <w:uiPriority w:val="99"/>
    <w:semiHidden/>
    <w:unhideWhenUsed/>
    <w:rsid w:val="005A23B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A23B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A23B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A23B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A23B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A23B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A23B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A23B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A23B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A23B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A23B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A23B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A23B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A23B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A23B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A23B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A23B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A23B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A23B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A23B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A23B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A23B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A23B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A23B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5A23B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A23B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A23B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A23B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A23B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A23B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A23B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A23B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5A23B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A23B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A23B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A23B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A23B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A23B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A2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A23B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A23B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A23B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umbLstTable1">
    <w:name w:val="NumbLstTable1"/>
    <w:uiPriority w:val="99"/>
    <w:rsid w:val="00011B4F"/>
  </w:style>
  <w:style w:type="paragraph" w:styleId="TOCHeading">
    <w:name w:val="TOC Heading"/>
    <w:basedOn w:val="Heading1"/>
    <w:next w:val="Normal"/>
    <w:uiPriority w:val="39"/>
    <w:semiHidden/>
    <w:unhideWhenUsed/>
    <w:qFormat/>
    <w:rsid w:val="0059534A"/>
    <w:pPr>
      <w:keepLines/>
      <w:numPr>
        <w:numId w:val="0"/>
      </w:numPr>
      <w:spacing w:before="480" w:after="0" w:line="276" w:lineRule="auto"/>
      <w:ind w:right="0"/>
      <w:outlineLvl w:val="9"/>
    </w:pPr>
    <w:rPr>
      <w:rFonts w:asciiTheme="majorHAnsi" w:eastAsiaTheme="majorEastAsia" w:hAnsiTheme="majorHAnsi" w:cstheme="majorBidi"/>
      <w:b/>
      <w:bCs/>
      <w:noProof w:val="0"/>
      <w:color w:val="365F91" w:themeColor="accent1" w:themeShade="BF"/>
      <w:sz w:val="28"/>
      <w:szCs w:val="28"/>
      <w:lang w:val="en-US" w:eastAsia="ja-JP"/>
    </w:rPr>
  </w:style>
  <w:style w:type="character" w:customStyle="1" w:styleId="tgc">
    <w:name w:val="_tgc"/>
    <w:basedOn w:val="DefaultParagraphFont"/>
    <w:rsid w:val="00925F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2" w:qFormat="1"/>
    <w:lsdException w:name="heading 3" w:uiPriority="2" w:qFormat="1"/>
    <w:lsdException w:name="heading 4" w:uiPriority="2" w:qFormat="1"/>
    <w:lsdException w:name="heading 5" w:uiPriority="1" w:qFormat="1"/>
    <w:lsdException w:name="heading 6" w:uiPriority="5" w:qFormat="1"/>
    <w:lsdException w:name="heading 7" w:uiPriority="5" w:qFormat="1"/>
    <w:lsdException w:name="heading 8" w:uiPriority="5" w:qFormat="1"/>
    <w:lsdException w:name="heading 9" w:uiPriority="3" w:qFormat="1"/>
    <w:lsdException w:name="toc 1" w:uiPriority="39" w:qFormat="1"/>
    <w:lsdException w:name="toc 2" w:uiPriority="39" w:qFormat="1"/>
    <w:lsdException w:name="toc 3" w:uiPriority="39" w:qFormat="1"/>
    <w:lsdException w:name="toc 4" w:uiPriority="39"/>
    <w:lsdException w:name="toc 5" w:uiPriority="39"/>
    <w:lsdException w:name="toc 6" w:uiPriority="19"/>
    <w:lsdException w:name="toc 7" w:uiPriority="19"/>
    <w:lsdException w:name="toc 8" w:uiPriority="19"/>
    <w:lsdException w:name="toc 9" w:uiPriority="19"/>
    <w:lsdException w:name="footnote text" w:uiPriority="19"/>
    <w:lsdException w:name="annotation text" w:uiPriority="19"/>
    <w:lsdException w:name="header" w:uiPriority="19"/>
    <w:lsdException w:name="caption" w:uiPriority="19" w:qFormat="1"/>
    <w:lsdException w:name="footnote reference" w:uiPriority="19"/>
    <w:lsdException w:name="annotation reference" w:uiPriority="19"/>
    <w:lsdException w:name="page number" w:uiPriority="19"/>
    <w:lsdException w:name="Title" w:semiHidden="0" w:uiPriority="19" w:unhideWhenUsed="0" w:qFormat="1"/>
    <w:lsdException w:name="Default Paragraph Font" w:uiPriority="1"/>
    <w:lsdException w:name="Body Text" w:uiPriority="19"/>
    <w:lsdException w:name="Body Text Indent" w:uiPriority="19"/>
    <w:lsdException w:name="Subtitle" w:semiHidden="0" w:uiPriority="19" w:unhideWhenUsed="0" w:qFormat="1"/>
    <w:lsdException w:name="Body Text 2" w:uiPriority="19"/>
    <w:lsdException w:name="Body Text 3" w:uiPriority="19"/>
    <w:lsdException w:name="Body Text Indent 2" w:uiPriority="19"/>
    <w:lsdException w:name="Body Text Indent 3" w:uiPriority="19"/>
    <w:lsdException w:name="Strong" w:semiHidden="0" w:uiPriority="22" w:unhideWhenUsed="0" w:qFormat="1"/>
    <w:lsdException w:name="Emphasis" w:semiHidden="0" w:uiPriority="20" w:unhideWhenUsed="0" w:qFormat="1"/>
    <w:lsdException w:name="annotation subject" w:uiPriority="19"/>
    <w:lsdException w:name="Table Classic 1" w:uiPriority="0"/>
    <w:lsdException w:name="Balloon Text" w:uiPriority="19"/>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8C7"/>
    <w:rPr>
      <w:rFonts w:ascii="Arial" w:hAnsi="Arial" w:cs="Arial"/>
      <w:sz w:val="24"/>
      <w:szCs w:val="24"/>
    </w:rPr>
  </w:style>
  <w:style w:type="paragraph" w:styleId="Heading1">
    <w:name w:val="heading 1"/>
    <w:aliases w:val="Chapter Heading"/>
    <w:next w:val="Heading5"/>
    <w:link w:val="Heading1Char"/>
    <w:qFormat/>
    <w:rsid w:val="00244B2D"/>
    <w:pPr>
      <w:keepNext/>
      <w:numPr>
        <w:numId w:val="31"/>
      </w:numPr>
      <w:spacing w:after="240" w:line="240" w:lineRule="auto"/>
      <w:ind w:right="284"/>
      <w:outlineLvl w:val="0"/>
    </w:pPr>
    <w:rPr>
      <w:rFonts w:ascii="Arial" w:eastAsia="Times New Roman" w:hAnsi="Arial" w:cs="Times New Roman"/>
      <w:noProof/>
      <w:sz w:val="48"/>
      <w:szCs w:val="24"/>
    </w:rPr>
  </w:style>
  <w:style w:type="paragraph" w:styleId="Heading2">
    <w:name w:val="heading 2"/>
    <w:aliases w:val="Sub Head 1"/>
    <w:next w:val="Heading5"/>
    <w:link w:val="Heading2Char"/>
    <w:autoRedefine/>
    <w:uiPriority w:val="2"/>
    <w:qFormat/>
    <w:rsid w:val="004B00BD"/>
    <w:pPr>
      <w:numPr>
        <w:ilvl w:val="2"/>
      </w:numPr>
      <w:spacing w:before="240" w:after="240" w:line="240" w:lineRule="auto"/>
      <w:ind w:right="284"/>
      <w:outlineLvl w:val="1"/>
    </w:pPr>
    <w:rPr>
      <w:rFonts w:ascii="Arial" w:eastAsia="Times New Roman" w:hAnsi="Arial" w:cs="Times New Roman"/>
      <w:sz w:val="36"/>
      <w:szCs w:val="24"/>
    </w:rPr>
  </w:style>
  <w:style w:type="paragraph" w:styleId="Heading3">
    <w:name w:val="heading 3"/>
    <w:aliases w:val="Sub Head 2"/>
    <w:basedOn w:val="Heading1"/>
    <w:next w:val="Heading5"/>
    <w:link w:val="Heading3Char"/>
    <w:uiPriority w:val="2"/>
    <w:qFormat/>
    <w:rsid w:val="003E3B0D"/>
    <w:pPr>
      <w:keepNext w:val="0"/>
      <w:numPr>
        <w:ilvl w:val="3"/>
        <w:numId w:val="0"/>
      </w:numPr>
      <w:spacing w:before="240"/>
      <w:outlineLvl w:val="2"/>
    </w:pPr>
    <w:rPr>
      <w:rFonts w:ascii="Arial Bold" w:hAnsi="Arial Bold"/>
      <w:sz w:val="26"/>
    </w:rPr>
  </w:style>
  <w:style w:type="paragraph" w:styleId="Heading4">
    <w:name w:val="heading 4"/>
    <w:aliases w:val="Subhead 3"/>
    <w:basedOn w:val="Heading3"/>
    <w:next w:val="Heading5"/>
    <w:link w:val="Heading4Char"/>
    <w:uiPriority w:val="2"/>
    <w:qFormat/>
    <w:rsid w:val="003E3B0D"/>
    <w:pPr>
      <w:outlineLvl w:val="3"/>
    </w:pPr>
    <w:rPr>
      <w:rFonts w:ascii="Arial" w:hAnsi="Arial" w:cs="Arial"/>
      <w:i/>
    </w:rPr>
  </w:style>
  <w:style w:type="paragraph" w:styleId="Heading5">
    <w:name w:val="heading 5"/>
    <w:aliases w:val="Paragraph Text"/>
    <w:basedOn w:val="Heading1"/>
    <w:link w:val="Heading5Char"/>
    <w:uiPriority w:val="1"/>
    <w:qFormat/>
    <w:rsid w:val="00967D08"/>
    <w:pPr>
      <w:keepNext w:val="0"/>
      <w:numPr>
        <w:ilvl w:val="1"/>
      </w:numPr>
      <w:spacing w:before="120" w:after="120"/>
      <w:ind w:right="282"/>
      <w:jc w:val="both"/>
      <w:outlineLvl w:val="4"/>
    </w:pPr>
    <w:rPr>
      <w:rFonts w:cs="Arial"/>
      <w:sz w:val="24"/>
    </w:rPr>
  </w:style>
  <w:style w:type="paragraph" w:styleId="Heading6">
    <w:name w:val="heading 6"/>
    <w:aliases w:val="level 1 bullet 1"/>
    <w:basedOn w:val="Heading5"/>
    <w:link w:val="Heading6Char"/>
    <w:uiPriority w:val="5"/>
    <w:qFormat/>
    <w:rsid w:val="005A23BB"/>
    <w:pPr>
      <w:numPr>
        <w:ilvl w:val="0"/>
        <w:numId w:val="0"/>
      </w:numPr>
      <w:outlineLvl w:val="5"/>
    </w:pPr>
  </w:style>
  <w:style w:type="paragraph" w:styleId="Heading7">
    <w:name w:val="heading 7"/>
    <w:aliases w:val="Bullet 2"/>
    <w:link w:val="Heading7Char"/>
    <w:uiPriority w:val="5"/>
    <w:qFormat/>
    <w:rsid w:val="005A23BB"/>
    <w:pPr>
      <w:numPr>
        <w:ilvl w:val="1"/>
        <w:numId w:val="26"/>
      </w:numPr>
      <w:spacing w:before="120" w:after="120" w:line="280" w:lineRule="atLeast"/>
      <w:jc w:val="both"/>
      <w:outlineLvl w:val="6"/>
    </w:pPr>
    <w:rPr>
      <w:rFonts w:ascii="Calibri" w:eastAsia="Times New Roman" w:hAnsi="Calibri" w:cs="Times New Roman"/>
      <w:szCs w:val="20"/>
    </w:rPr>
  </w:style>
  <w:style w:type="paragraph" w:styleId="Heading8">
    <w:name w:val="heading 8"/>
    <w:aliases w:val="Bullet 3"/>
    <w:link w:val="Heading8Char"/>
    <w:uiPriority w:val="5"/>
    <w:qFormat/>
    <w:rsid w:val="005A23BB"/>
    <w:pPr>
      <w:spacing w:before="180" w:after="180" w:line="240" w:lineRule="auto"/>
      <w:outlineLvl w:val="7"/>
    </w:pPr>
    <w:rPr>
      <w:rFonts w:ascii="Calibri" w:eastAsia="Times New Roman" w:hAnsi="Calibri" w:cs="Times New Roman"/>
      <w:szCs w:val="44"/>
    </w:rPr>
  </w:style>
  <w:style w:type="paragraph" w:styleId="Heading9">
    <w:name w:val="heading 9"/>
    <w:aliases w:val="Bullet Heading"/>
    <w:basedOn w:val="Normal"/>
    <w:next w:val="Heading6"/>
    <w:link w:val="Heading9Char"/>
    <w:uiPriority w:val="3"/>
    <w:qFormat/>
    <w:rsid w:val="005A23BB"/>
    <w:pPr>
      <w:spacing w:before="240" w:after="120" w:line="280" w:lineRule="atLeast"/>
      <w:jc w:val="both"/>
      <w:outlineLvl w:val="8"/>
    </w:pPr>
    <w:rPr>
      <w:rFonts w:ascii="Candara" w:eastAsia="Times New Roman" w:hAnsi="Candara" w:cs="Times New Roman"/>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Heading Char"/>
    <w:basedOn w:val="DefaultParagraphFont"/>
    <w:link w:val="Heading1"/>
    <w:rsid w:val="00244B2D"/>
    <w:rPr>
      <w:rFonts w:ascii="Arial" w:eastAsia="Times New Roman" w:hAnsi="Arial" w:cs="Times New Roman"/>
      <w:noProof/>
      <w:sz w:val="48"/>
      <w:szCs w:val="24"/>
    </w:rPr>
  </w:style>
  <w:style w:type="character" w:customStyle="1" w:styleId="Heading2Char">
    <w:name w:val="Heading 2 Char"/>
    <w:aliases w:val="Sub Head 1 Char"/>
    <w:basedOn w:val="DefaultParagraphFont"/>
    <w:link w:val="Heading2"/>
    <w:uiPriority w:val="2"/>
    <w:rsid w:val="004B00BD"/>
    <w:rPr>
      <w:rFonts w:ascii="Arial" w:eastAsia="Times New Roman" w:hAnsi="Arial" w:cs="Times New Roman"/>
      <w:sz w:val="36"/>
      <w:szCs w:val="24"/>
    </w:rPr>
  </w:style>
  <w:style w:type="character" w:customStyle="1" w:styleId="Heading3Char">
    <w:name w:val="Heading 3 Char"/>
    <w:aliases w:val="Sub Head 2 Char"/>
    <w:basedOn w:val="DefaultParagraphFont"/>
    <w:link w:val="Heading3"/>
    <w:uiPriority w:val="2"/>
    <w:rsid w:val="003E3B0D"/>
    <w:rPr>
      <w:rFonts w:ascii="Arial Bold" w:eastAsia="Times New Roman" w:hAnsi="Arial Bold" w:cs="Times New Roman"/>
      <w:sz w:val="26"/>
      <w:szCs w:val="24"/>
    </w:rPr>
  </w:style>
  <w:style w:type="character" w:customStyle="1" w:styleId="Heading4Char">
    <w:name w:val="Heading 4 Char"/>
    <w:aliases w:val="Subhead 3 Char"/>
    <w:basedOn w:val="DefaultParagraphFont"/>
    <w:link w:val="Heading4"/>
    <w:uiPriority w:val="2"/>
    <w:rsid w:val="003E3B0D"/>
    <w:rPr>
      <w:rFonts w:ascii="Arial" w:eastAsia="Times New Roman" w:hAnsi="Arial" w:cs="Arial"/>
      <w:i/>
      <w:sz w:val="26"/>
      <w:szCs w:val="24"/>
    </w:rPr>
  </w:style>
  <w:style w:type="character" w:customStyle="1" w:styleId="Heading5Char">
    <w:name w:val="Heading 5 Char"/>
    <w:aliases w:val="Paragraph Text Char"/>
    <w:basedOn w:val="DefaultParagraphFont"/>
    <w:link w:val="Heading5"/>
    <w:uiPriority w:val="1"/>
    <w:rsid w:val="00967D08"/>
    <w:rPr>
      <w:rFonts w:ascii="Arial" w:eastAsia="Times New Roman" w:hAnsi="Arial" w:cs="Arial"/>
      <w:noProof/>
      <w:sz w:val="24"/>
      <w:szCs w:val="24"/>
    </w:rPr>
  </w:style>
  <w:style w:type="character" w:customStyle="1" w:styleId="Heading6Char">
    <w:name w:val="Heading 6 Char"/>
    <w:aliases w:val="level 1 bullet 1 Char"/>
    <w:basedOn w:val="DefaultParagraphFont"/>
    <w:link w:val="Heading6"/>
    <w:uiPriority w:val="5"/>
    <w:rsid w:val="005A23BB"/>
    <w:rPr>
      <w:rFonts w:ascii="Calibri" w:eastAsia="Times New Roman" w:hAnsi="Calibri" w:cs="Times New Roman"/>
      <w:szCs w:val="44"/>
    </w:rPr>
  </w:style>
  <w:style w:type="character" w:customStyle="1" w:styleId="Heading7Char">
    <w:name w:val="Heading 7 Char"/>
    <w:aliases w:val="Bullet 2 Char"/>
    <w:basedOn w:val="DefaultParagraphFont"/>
    <w:link w:val="Heading7"/>
    <w:uiPriority w:val="5"/>
    <w:rsid w:val="005A23BB"/>
    <w:rPr>
      <w:rFonts w:ascii="Calibri" w:eastAsia="Times New Roman" w:hAnsi="Calibri" w:cs="Times New Roman"/>
      <w:szCs w:val="20"/>
    </w:rPr>
  </w:style>
  <w:style w:type="character" w:customStyle="1" w:styleId="Heading8Char">
    <w:name w:val="Heading 8 Char"/>
    <w:aliases w:val="Bullet 3 Char"/>
    <w:basedOn w:val="DefaultParagraphFont"/>
    <w:link w:val="Heading8"/>
    <w:uiPriority w:val="5"/>
    <w:rsid w:val="005A23BB"/>
    <w:rPr>
      <w:rFonts w:ascii="Calibri" w:eastAsia="Times New Roman" w:hAnsi="Calibri" w:cs="Times New Roman"/>
      <w:szCs w:val="44"/>
    </w:rPr>
  </w:style>
  <w:style w:type="character" w:customStyle="1" w:styleId="Heading9Char">
    <w:name w:val="Heading 9 Char"/>
    <w:aliases w:val="Bullet Heading Char"/>
    <w:basedOn w:val="DefaultParagraphFont"/>
    <w:link w:val="Heading9"/>
    <w:uiPriority w:val="3"/>
    <w:rsid w:val="005A23BB"/>
    <w:rPr>
      <w:rFonts w:ascii="Candara" w:eastAsia="Times New Roman" w:hAnsi="Candara" w:cs="Times New Roman"/>
      <w:i/>
      <w:sz w:val="24"/>
      <w:szCs w:val="20"/>
    </w:rPr>
  </w:style>
  <w:style w:type="numbering" w:customStyle="1" w:styleId="NoList1">
    <w:name w:val="No List1"/>
    <w:next w:val="NoList"/>
    <w:uiPriority w:val="99"/>
    <w:semiHidden/>
    <w:unhideWhenUsed/>
    <w:rsid w:val="005A23BB"/>
  </w:style>
  <w:style w:type="paragraph" w:customStyle="1" w:styleId="PageHeader">
    <w:name w:val="Page Header"/>
    <w:basedOn w:val="Heading1"/>
    <w:uiPriority w:val="19"/>
    <w:semiHidden/>
    <w:qFormat/>
    <w:rsid w:val="005A23BB"/>
    <w:pPr>
      <w:pageBreakBefore/>
      <w:framePr w:w="9072" w:wrap="around" w:vAnchor="page" w:hAnchor="text" w:y="852"/>
      <w:numPr>
        <w:numId w:val="20"/>
      </w:numPr>
      <w:pBdr>
        <w:top w:val="single" w:sz="4" w:space="1" w:color="auto"/>
      </w:pBdr>
      <w:spacing w:line="720" w:lineRule="atLeast"/>
    </w:pPr>
    <w:rPr>
      <w:sz w:val="60"/>
    </w:rPr>
  </w:style>
  <w:style w:type="paragraph" w:styleId="Header">
    <w:name w:val="header"/>
    <w:basedOn w:val="Normal"/>
    <w:link w:val="HeaderChar"/>
    <w:uiPriority w:val="19"/>
    <w:semiHidden/>
    <w:rsid w:val="005A23BB"/>
    <w:pPr>
      <w:tabs>
        <w:tab w:val="center" w:pos="4321"/>
        <w:tab w:val="right" w:pos="8641"/>
      </w:tabs>
      <w:spacing w:after="240" w:line="240" w:lineRule="auto"/>
      <w:jc w:val="center"/>
    </w:pPr>
    <w:rPr>
      <w:rFonts w:ascii="Candara" w:eastAsia="Times New Roman" w:hAnsi="Candara" w:cs="Tahoma"/>
      <w:b/>
      <w:bCs/>
      <w:color w:val="9B9795"/>
    </w:rPr>
  </w:style>
  <w:style w:type="character" w:customStyle="1" w:styleId="HeaderChar">
    <w:name w:val="Header Char"/>
    <w:basedOn w:val="DefaultParagraphFont"/>
    <w:link w:val="Header"/>
    <w:uiPriority w:val="19"/>
    <w:semiHidden/>
    <w:rsid w:val="005A23BB"/>
    <w:rPr>
      <w:rFonts w:ascii="Candara" w:eastAsia="Times New Roman" w:hAnsi="Candara" w:cs="Tahoma"/>
      <w:b/>
      <w:bCs/>
      <w:color w:val="9B9795"/>
    </w:rPr>
  </w:style>
  <w:style w:type="paragraph" w:styleId="Footer">
    <w:name w:val="footer"/>
    <w:basedOn w:val="Normal"/>
    <w:link w:val="FooterChar"/>
    <w:uiPriority w:val="99"/>
    <w:rsid w:val="005A23BB"/>
    <w:pPr>
      <w:tabs>
        <w:tab w:val="center" w:pos="5046"/>
      </w:tabs>
      <w:spacing w:after="0" w:line="240" w:lineRule="atLeast"/>
      <w:jc w:val="center"/>
    </w:pPr>
    <w:rPr>
      <w:rFonts w:ascii="Calibri" w:eastAsia="Times New Roman" w:hAnsi="Calibri" w:cs="Times New Roman"/>
      <w:snapToGrid w:val="0"/>
      <w:szCs w:val="20"/>
    </w:rPr>
  </w:style>
  <w:style w:type="character" w:customStyle="1" w:styleId="FooterChar">
    <w:name w:val="Footer Char"/>
    <w:basedOn w:val="DefaultParagraphFont"/>
    <w:link w:val="Footer"/>
    <w:uiPriority w:val="99"/>
    <w:rsid w:val="005A23BB"/>
    <w:rPr>
      <w:rFonts w:ascii="Calibri" w:eastAsia="Times New Roman" w:hAnsi="Calibri" w:cs="Times New Roman"/>
      <w:snapToGrid w:val="0"/>
      <w:szCs w:val="20"/>
    </w:rPr>
  </w:style>
  <w:style w:type="paragraph" w:customStyle="1" w:styleId="ListParagraph1">
    <w:name w:val="List Paragraph1"/>
    <w:basedOn w:val="Normal"/>
    <w:next w:val="ListParagraph"/>
    <w:uiPriority w:val="34"/>
    <w:qFormat/>
    <w:rsid w:val="005A23BB"/>
    <w:pPr>
      <w:ind w:left="720"/>
      <w:contextualSpacing/>
    </w:pPr>
  </w:style>
  <w:style w:type="numbering" w:customStyle="1" w:styleId="NumbLstNumb">
    <w:name w:val="NumbLstNumb"/>
    <w:uiPriority w:val="99"/>
    <w:rsid w:val="005A23BB"/>
    <w:pPr>
      <w:numPr>
        <w:numId w:val="11"/>
      </w:numPr>
    </w:pPr>
  </w:style>
  <w:style w:type="numbering" w:customStyle="1" w:styleId="NumbLstBullet">
    <w:name w:val="NumbLstBullet"/>
    <w:uiPriority w:val="99"/>
    <w:rsid w:val="005A23BB"/>
    <w:pPr>
      <w:numPr>
        <w:numId w:val="12"/>
      </w:numPr>
    </w:pPr>
  </w:style>
  <w:style w:type="table" w:styleId="TableGrid">
    <w:name w:val="Table Grid"/>
    <w:basedOn w:val="TableNormal"/>
    <w:rsid w:val="005A23BB"/>
    <w:pPr>
      <w:spacing w:after="0" w:line="240" w:lineRule="auto"/>
      <w:jc w:val="right"/>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Unicode MS" w:hAnsi="Arial Unicode MS"/>
        <w:b/>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3D6017"/>
      </w:tcPr>
    </w:tblStylePr>
    <w:tblStylePr w:type="firstCol">
      <w:pPr>
        <w:jc w:val="left"/>
      </w:pPr>
    </w:tblStylePr>
  </w:style>
  <w:style w:type="paragraph" w:customStyle="1" w:styleId="Notes">
    <w:name w:val="Notes"/>
    <w:basedOn w:val="Normal"/>
    <w:next w:val="Normal"/>
    <w:uiPriority w:val="19"/>
    <w:semiHidden/>
    <w:qFormat/>
    <w:rsid w:val="005A23BB"/>
    <w:pPr>
      <w:spacing w:before="100" w:after="240" w:line="200" w:lineRule="atLeast"/>
      <w:jc w:val="both"/>
    </w:pPr>
    <w:rPr>
      <w:rFonts w:ascii="Calibri" w:eastAsia="Times New Roman" w:hAnsi="Calibri" w:cs="Times New Roman"/>
      <w:sz w:val="16"/>
      <w:szCs w:val="20"/>
    </w:rPr>
  </w:style>
  <w:style w:type="paragraph" w:customStyle="1" w:styleId="NormalNoSpace">
    <w:name w:val="NormalNoSpace"/>
    <w:basedOn w:val="Normal"/>
    <w:uiPriority w:val="19"/>
    <w:qFormat/>
    <w:rsid w:val="005A23BB"/>
    <w:pPr>
      <w:spacing w:after="0" w:line="240" w:lineRule="auto"/>
      <w:jc w:val="both"/>
    </w:pPr>
    <w:rPr>
      <w:rFonts w:ascii="Calibri" w:eastAsia="Times New Roman" w:hAnsi="Calibri" w:cs="Times New Roman"/>
      <w:szCs w:val="20"/>
    </w:rPr>
  </w:style>
  <w:style w:type="paragraph" w:customStyle="1" w:styleId="FigureTitle">
    <w:name w:val="Figure Title"/>
    <w:basedOn w:val="Normal"/>
    <w:next w:val="Normal"/>
    <w:uiPriority w:val="19"/>
    <w:qFormat/>
    <w:rsid w:val="005A23BB"/>
    <w:pPr>
      <w:keepNext/>
      <w:spacing w:before="40" w:after="40" w:line="240" w:lineRule="auto"/>
    </w:pPr>
    <w:rPr>
      <w:rFonts w:ascii="Calibri" w:eastAsia="Times New Roman" w:hAnsi="Calibri" w:cs="Times New Roman"/>
      <w:szCs w:val="20"/>
    </w:rPr>
  </w:style>
  <w:style w:type="paragraph" w:customStyle="1" w:styleId="BodyText">
    <w:name w:val="BodyText"/>
    <w:basedOn w:val="Normal"/>
    <w:uiPriority w:val="49"/>
    <w:semiHidden/>
    <w:qFormat/>
    <w:rsid w:val="005A23BB"/>
    <w:pPr>
      <w:spacing w:after="240" w:line="240" w:lineRule="auto"/>
      <w:ind w:left="680"/>
      <w:jc w:val="both"/>
    </w:pPr>
    <w:rPr>
      <w:rFonts w:ascii="Calibri" w:eastAsia="Times New Roman" w:hAnsi="Calibri" w:cs="HelveticaNeue-Light"/>
      <w:szCs w:val="20"/>
    </w:rPr>
  </w:style>
  <w:style w:type="numbering" w:customStyle="1" w:styleId="NumbLstMain">
    <w:name w:val="NumbLstMain"/>
    <w:uiPriority w:val="99"/>
    <w:rsid w:val="005A23BB"/>
    <w:pPr>
      <w:numPr>
        <w:numId w:val="18"/>
      </w:numPr>
    </w:pPr>
  </w:style>
  <w:style w:type="paragraph" w:customStyle="1" w:styleId="PageHeaderNoToc">
    <w:name w:val="Page Header NoToc"/>
    <w:basedOn w:val="PageHeader"/>
    <w:uiPriority w:val="19"/>
    <w:semiHidden/>
    <w:qFormat/>
    <w:rsid w:val="005A23BB"/>
    <w:pPr>
      <w:framePr w:wrap="around"/>
    </w:pPr>
  </w:style>
  <w:style w:type="paragraph" w:customStyle="1" w:styleId="AppendixHeading2">
    <w:name w:val="Appendix Heading 2"/>
    <w:basedOn w:val="Heading2"/>
    <w:next w:val="AppendixHeading5"/>
    <w:uiPriority w:val="18"/>
    <w:qFormat/>
    <w:rsid w:val="005A23BB"/>
  </w:style>
  <w:style w:type="numbering" w:customStyle="1" w:styleId="NumbLstAnnex">
    <w:name w:val="NumbLstAnnex"/>
    <w:uiPriority w:val="99"/>
    <w:rsid w:val="005A23BB"/>
    <w:pPr>
      <w:numPr>
        <w:numId w:val="13"/>
      </w:numPr>
    </w:pPr>
  </w:style>
  <w:style w:type="paragraph" w:styleId="TOC1">
    <w:name w:val="toc 1"/>
    <w:basedOn w:val="Normal"/>
    <w:next w:val="Normal"/>
    <w:uiPriority w:val="39"/>
    <w:qFormat/>
    <w:rsid w:val="005A23BB"/>
    <w:pPr>
      <w:pBdr>
        <w:top w:val="single" w:sz="8" w:space="6" w:color="CE7628"/>
        <w:between w:val="single" w:sz="8" w:space="6" w:color="CE7628"/>
      </w:pBdr>
      <w:tabs>
        <w:tab w:val="left" w:pos="1361"/>
        <w:tab w:val="right" w:pos="9412"/>
      </w:tabs>
      <w:spacing w:before="240" w:after="120" w:line="240" w:lineRule="auto"/>
      <w:ind w:left="680"/>
    </w:pPr>
    <w:rPr>
      <w:rFonts w:ascii="Candara" w:eastAsia="Times New Roman" w:hAnsi="Candara" w:cs="Times New Roman"/>
      <w:b/>
      <w:bCs/>
    </w:rPr>
  </w:style>
  <w:style w:type="paragraph" w:styleId="TOC2">
    <w:name w:val="toc 2"/>
    <w:basedOn w:val="Normal"/>
    <w:next w:val="Normal"/>
    <w:autoRedefine/>
    <w:uiPriority w:val="39"/>
    <w:qFormat/>
    <w:rsid w:val="005A23BB"/>
    <w:pPr>
      <w:tabs>
        <w:tab w:val="right" w:pos="9405"/>
      </w:tabs>
      <w:spacing w:before="120" w:after="120" w:line="240" w:lineRule="auto"/>
      <w:ind w:left="1361"/>
      <w:jc w:val="both"/>
    </w:pPr>
    <w:rPr>
      <w:rFonts w:ascii="Calibri" w:eastAsia="Times New Roman" w:hAnsi="Calibri" w:cs="Times New Roman"/>
      <w:szCs w:val="20"/>
    </w:rPr>
  </w:style>
  <w:style w:type="paragraph" w:styleId="TOC3">
    <w:name w:val="toc 3"/>
    <w:basedOn w:val="Normal"/>
    <w:next w:val="Normal"/>
    <w:autoRedefine/>
    <w:uiPriority w:val="39"/>
    <w:qFormat/>
    <w:rsid w:val="005A23BB"/>
    <w:pPr>
      <w:tabs>
        <w:tab w:val="right" w:pos="9405"/>
      </w:tabs>
      <w:spacing w:after="0" w:line="240" w:lineRule="auto"/>
      <w:ind w:left="1361"/>
      <w:jc w:val="both"/>
    </w:pPr>
    <w:rPr>
      <w:rFonts w:ascii="Calibri" w:eastAsia="Times New Roman" w:hAnsi="Calibri" w:cs="Times New Roman"/>
      <w:iCs/>
      <w:szCs w:val="20"/>
    </w:rPr>
  </w:style>
  <w:style w:type="character" w:styleId="Hyperlink">
    <w:name w:val="Hyperlink"/>
    <w:uiPriority w:val="99"/>
    <w:rsid w:val="005A23BB"/>
    <w:rPr>
      <w:rFonts w:ascii="Calibri" w:hAnsi="Calibri"/>
      <w:color w:val="0000FF"/>
      <w:u w:val="single"/>
    </w:rPr>
  </w:style>
  <w:style w:type="paragraph" w:styleId="TOC5">
    <w:name w:val="toc 5"/>
    <w:basedOn w:val="Normal"/>
    <w:next w:val="Normal"/>
    <w:autoRedefine/>
    <w:uiPriority w:val="39"/>
    <w:rsid w:val="005A23BB"/>
    <w:pPr>
      <w:pBdr>
        <w:top w:val="single" w:sz="4" w:space="6" w:color="CE7628"/>
        <w:between w:val="single" w:sz="4" w:space="6" w:color="CE7628"/>
      </w:pBdr>
      <w:tabs>
        <w:tab w:val="right" w:pos="9412"/>
      </w:tabs>
      <w:spacing w:before="120" w:after="120" w:line="240" w:lineRule="auto"/>
      <w:ind w:left="680"/>
    </w:pPr>
    <w:rPr>
      <w:rFonts w:ascii="Candara" w:eastAsia="Times New Roman" w:hAnsi="Candara" w:cs="Times New Roman"/>
      <w:b/>
      <w:szCs w:val="18"/>
    </w:rPr>
  </w:style>
  <w:style w:type="paragraph" w:styleId="TOC6">
    <w:name w:val="toc 6"/>
    <w:basedOn w:val="Normal"/>
    <w:next w:val="Normal"/>
    <w:autoRedefine/>
    <w:uiPriority w:val="19"/>
    <w:semiHidden/>
    <w:rsid w:val="005A23BB"/>
    <w:pPr>
      <w:spacing w:after="240" w:line="240" w:lineRule="auto"/>
      <w:ind w:left="1100"/>
      <w:jc w:val="both"/>
    </w:pPr>
    <w:rPr>
      <w:rFonts w:ascii="Calibri" w:eastAsia="Times New Roman" w:hAnsi="Calibri" w:cs="Times New Roman"/>
      <w:sz w:val="18"/>
      <w:szCs w:val="18"/>
    </w:rPr>
  </w:style>
  <w:style w:type="paragraph" w:customStyle="1" w:styleId="Heading2NoToc">
    <w:name w:val="Heading 2NoToc"/>
    <w:basedOn w:val="Heading2"/>
    <w:uiPriority w:val="19"/>
    <w:semiHidden/>
    <w:qFormat/>
    <w:rsid w:val="005A23BB"/>
    <w:pPr>
      <w:tabs>
        <w:tab w:val="num" w:pos="680"/>
      </w:tabs>
      <w:ind w:left="1360" w:hanging="680"/>
    </w:pPr>
  </w:style>
  <w:style w:type="paragraph" w:styleId="TOC7">
    <w:name w:val="toc 7"/>
    <w:basedOn w:val="Normal"/>
    <w:next w:val="Normal"/>
    <w:autoRedefine/>
    <w:uiPriority w:val="19"/>
    <w:semiHidden/>
    <w:rsid w:val="005A23BB"/>
    <w:pPr>
      <w:spacing w:after="240" w:line="240" w:lineRule="auto"/>
      <w:ind w:left="1320"/>
      <w:jc w:val="both"/>
    </w:pPr>
    <w:rPr>
      <w:rFonts w:ascii="Calibri" w:eastAsia="Times New Roman" w:hAnsi="Calibri" w:cs="Times New Roman"/>
      <w:sz w:val="18"/>
      <w:szCs w:val="18"/>
    </w:rPr>
  </w:style>
  <w:style w:type="paragraph" w:customStyle="1" w:styleId="Title1">
    <w:name w:val="Title1"/>
    <w:basedOn w:val="Normal"/>
    <w:next w:val="Normal"/>
    <w:uiPriority w:val="19"/>
    <w:qFormat/>
    <w:rsid w:val="005A23BB"/>
    <w:pPr>
      <w:spacing w:after="0" w:line="1280" w:lineRule="exact"/>
      <w:contextualSpacing/>
      <w:jc w:val="both"/>
    </w:pPr>
    <w:rPr>
      <w:rFonts w:ascii="Arial Bold" w:eastAsia="Times New Roman" w:hAnsi="Arial Bold" w:cs="Times New Roman"/>
      <w:b/>
      <w:color w:val="FFFFFF"/>
      <w:spacing w:val="5"/>
      <w:kern w:val="28"/>
      <w:sz w:val="120"/>
      <w:szCs w:val="52"/>
      <w:lang w:val="en-AU"/>
    </w:rPr>
  </w:style>
  <w:style w:type="character" w:customStyle="1" w:styleId="TitleChar">
    <w:name w:val="Title Char"/>
    <w:basedOn w:val="DefaultParagraphFont"/>
    <w:link w:val="Title"/>
    <w:uiPriority w:val="19"/>
    <w:rsid w:val="005A23BB"/>
    <w:rPr>
      <w:rFonts w:ascii="Arial Bold" w:eastAsia="Times New Roman" w:hAnsi="Arial Bold" w:cs="Times New Roman"/>
      <w:b/>
      <w:color w:val="FFFFFF"/>
      <w:spacing w:val="5"/>
      <w:kern w:val="28"/>
      <w:sz w:val="120"/>
      <w:szCs w:val="52"/>
      <w:lang w:val="en-AU"/>
    </w:rPr>
  </w:style>
  <w:style w:type="paragraph" w:customStyle="1" w:styleId="Subtitle1">
    <w:name w:val="Subtitle1"/>
    <w:basedOn w:val="Normal"/>
    <w:next w:val="Normal"/>
    <w:uiPriority w:val="19"/>
    <w:qFormat/>
    <w:rsid w:val="005A23BB"/>
    <w:pPr>
      <w:numPr>
        <w:ilvl w:val="1"/>
      </w:numPr>
      <w:spacing w:after="0" w:line="440" w:lineRule="exact"/>
      <w:jc w:val="both"/>
    </w:pPr>
    <w:rPr>
      <w:rFonts w:ascii="Calibri" w:eastAsia="Times New Roman" w:hAnsi="Calibri" w:cs="Times New Roman"/>
      <w:b/>
      <w:iCs/>
      <w:color w:val="FFFFFF"/>
      <w:spacing w:val="15"/>
      <w:sz w:val="40"/>
      <w:lang w:val="en-AU"/>
    </w:rPr>
  </w:style>
  <w:style w:type="character" w:customStyle="1" w:styleId="SubtitleChar">
    <w:name w:val="Subtitle Char"/>
    <w:basedOn w:val="DefaultParagraphFont"/>
    <w:link w:val="Subtitle"/>
    <w:uiPriority w:val="19"/>
    <w:rsid w:val="005A23BB"/>
    <w:rPr>
      <w:rFonts w:ascii="Calibri" w:eastAsia="Times New Roman" w:hAnsi="Calibri" w:cs="Times New Roman"/>
      <w:b/>
      <w:iCs/>
      <w:color w:val="FFFFFF"/>
      <w:spacing w:val="15"/>
      <w:sz w:val="40"/>
      <w:szCs w:val="24"/>
      <w:lang w:val="en-AU"/>
    </w:rPr>
  </w:style>
  <w:style w:type="paragraph" w:customStyle="1" w:styleId="Subtitle2">
    <w:name w:val="Subtitle 2"/>
    <w:basedOn w:val="Subtitle"/>
    <w:uiPriority w:val="19"/>
    <w:semiHidden/>
    <w:qFormat/>
    <w:rsid w:val="005A23BB"/>
    <w:pPr>
      <w:spacing w:after="0" w:line="280" w:lineRule="exact"/>
      <w:jc w:val="both"/>
    </w:pPr>
    <w:rPr>
      <w:b w:val="0"/>
      <w:sz w:val="24"/>
      <w:lang w:val="en-GB"/>
    </w:rPr>
  </w:style>
  <w:style w:type="paragraph" w:styleId="BalloonText">
    <w:name w:val="Balloon Text"/>
    <w:basedOn w:val="Normal"/>
    <w:link w:val="BalloonTextChar"/>
    <w:uiPriority w:val="19"/>
    <w:semiHidden/>
    <w:rsid w:val="005A23BB"/>
    <w:pPr>
      <w:spacing w:after="240" w:line="240" w:lineRule="auto"/>
      <w:jc w:val="both"/>
    </w:pPr>
    <w:rPr>
      <w:rFonts w:ascii="Calibri" w:eastAsia="Times New Roman" w:hAnsi="Calibri" w:cs="Tahoma"/>
      <w:sz w:val="16"/>
      <w:szCs w:val="16"/>
    </w:rPr>
  </w:style>
  <w:style w:type="character" w:customStyle="1" w:styleId="BalloonTextChar">
    <w:name w:val="Balloon Text Char"/>
    <w:basedOn w:val="DefaultParagraphFont"/>
    <w:link w:val="BalloonText"/>
    <w:uiPriority w:val="19"/>
    <w:semiHidden/>
    <w:rsid w:val="005A23BB"/>
    <w:rPr>
      <w:rFonts w:ascii="Calibri" w:eastAsia="Times New Roman" w:hAnsi="Calibri" w:cs="Tahoma"/>
      <w:sz w:val="16"/>
      <w:szCs w:val="16"/>
    </w:rPr>
  </w:style>
  <w:style w:type="paragraph" w:customStyle="1" w:styleId="HeaderFirstPage">
    <w:name w:val="HeaderFirstPage"/>
    <w:basedOn w:val="Header"/>
    <w:uiPriority w:val="19"/>
    <w:semiHidden/>
    <w:qFormat/>
    <w:rsid w:val="005A23BB"/>
    <w:pPr>
      <w:spacing w:after="2000"/>
    </w:pPr>
  </w:style>
  <w:style w:type="paragraph" w:customStyle="1" w:styleId="NormalNoSpaceBold">
    <w:name w:val="NormalNoSpaceBold"/>
    <w:basedOn w:val="NormalNoSpace"/>
    <w:uiPriority w:val="19"/>
    <w:semiHidden/>
    <w:qFormat/>
    <w:rsid w:val="005A23BB"/>
    <w:rPr>
      <w:b/>
    </w:rPr>
  </w:style>
  <w:style w:type="paragraph" w:customStyle="1" w:styleId="Yours">
    <w:name w:val="Yours"/>
    <w:basedOn w:val="Normal"/>
    <w:uiPriority w:val="19"/>
    <w:semiHidden/>
    <w:qFormat/>
    <w:rsid w:val="005A23BB"/>
    <w:pPr>
      <w:keepNext/>
      <w:spacing w:after="1520" w:line="240" w:lineRule="auto"/>
      <w:jc w:val="both"/>
    </w:pPr>
    <w:rPr>
      <w:rFonts w:ascii="Calibri" w:eastAsia="Times New Roman" w:hAnsi="Calibri" w:cs="Times New Roman"/>
      <w:szCs w:val="20"/>
    </w:rPr>
  </w:style>
  <w:style w:type="paragraph" w:customStyle="1" w:styleId="ContactDetails">
    <w:name w:val="ContactDetails"/>
    <w:basedOn w:val="Normal"/>
    <w:next w:val="Normal"/>
    <w:uiPriority w:val="19"/>
    <w:semiHidden/>
    <w:qFormat/>
    <w:rsid w:val="005A23BB"/>
    <w:pPr>
      <w:spacing w:before="120" w:after="120" w:line="240" w:lineRule="auto"/>
      <w:contextualSpacing/>
      <w:jc w:val="both"/>
    </w:pPr>
    <w:rPr>
      <w:rFonts w:ascii="Calibri" w:eastAsia="Times New Roman" w:hAnsi="Calibri" w:cs="Times New Roman"/>
      <w:szCs w:val="20"/>
    </w:rPr>
  </w:style>
  <w:style w:type="paragraph" w:customStyle="1" w:styleId="Enclosures">
    <w:name w:val="Enclosures"/>
    <w:basedOn w:val="Normal"/>
    <w:next w:val="Normal"/>
    <w:uiPriority w:val="19"/>
    <w:semiHidden/>
    <w:qFormat/>
    <w:rsid w:val="005A23BB"/>
    <w:pPr>
      <w:tabs>
        <w:tab w:val="left" w:pos="1021"/>
      </w:tabs>
      <w:spacing w:after="240" w:line="240" w:lineRule="auto"/>
      <w:ind w:left="1021" w:hanging="1021"/>
      <w:jc w:val="both"/>
    </w:pPr>
    <w:rPr>
      <w:rFonts w:ascii="Calibri" w:eastAsia="Times New Roman" w:hAnsi="Calibri" w:cs="Times New Roman"/>
      <w:szCs w:val="20"/>
    </w:rPr>
  </w:style>
  <w:style w:type="paragraph" w:customStyle="1" w:styleId="FooterPageNo">
    <w:name w:val="FooterPageNo"/>
    <w:basedOn w:val="Footer"/>
    <w:uiPriority w:val="19"/>
    <w:semiHidden/>
    <w:qFormat/>
    <w:rsid w:val="005A23BB"/>
    <w:pPr>
      <w:tabs>
        <w:tab w:val="right" w:pos="8732"/>
      </w:tabs>
    </w:pPr>
    <w:rPr>
      <w:sz w:val="12"/>
    </w:rPr>
  </w:style>
  <w:style w:type="paragraph" w:styleId="FootnoteText">
    <w:name w:val="footnote text"/>
    <w:basedOn w:val="Normal"/>
    <w:link w:val="FootnoteTextChar"/>
    <w:uiPriority w:val="19"/>
    <w:rsid w:val="005A23BB"/>
    <w:pPr>
      <w:overflowPunct w:val="0"/>
      <w:autoSpaceDE w:val="0"/>
      <w:autoSpaceDN w:val="0"/>
      <w:adjustRightInd w:val="0"/>
      <w:spacing w:after="120" w:line="240" w:lineRule="auto"/>
      <w:ind w:left="180" w:hanging="180"/>
      <w:jc w:val="both"/>
      <w:textAlignment w:val="baseline"/>
    </w:pPr>
    <w:rPr>
      <w:rFonts w:ascii="Calibri" w:eastAsia="Times New Roman" w:hAnsi="Calibri" w:cs="Times New Roman"/>
      <w:sz w:val="18"/>
      <w:szCs w:val="20"/>
    </w:rPr>
  </w:style>
  <w:style w:type="character" w:customStyle="1" w:styleId="FootnoteTextChar">
    <w:name w:val="Footnote Text Char"/>
    <w:basedOn w:val="DefaultParagraphFont"/>
    <w:link w:val="FootnoteText"/>
    <w:uiPriority w:val="19"/>
    <w:rsid w:val="005A23BB"/>
    <w:rPr>
      <w:rFonts w:ascii="Calibri" w:eastAsia="Times New Roman" w:hAnsi="Calibri" w:cs="Times New Roman"/>
      <w:sz w:val="18"/>
      <w:szCs w:val="20"/>
    </w:rPr>
  </w:style>
  <w:style w:type="character" w:styleId="FootnoteReference">
    <w:name w:val="footnote reference"/>
    <w:uiPriority w:val="19"/>
    <w:semiHidden/>
    <w:rsid w:val="005A23BB"/>
    <w:rPr>
      <w:vertAlign w:val="superscript"/>
    </w:rPr>
  </w:style>
  <w:style w:type="paragraph" w:styleId="CommentText">
    <w:name w:val="annotation text"/>
    <w:basedOn w:val="Normal"/>
    <w:link w:val="CommentTextChar"/>
    <w:uiPriority w:val="19"/>
    <w:semiHidden/>
    <w:rsid w:val="005A23BB"/>
    <w:pPr>
      <w:spacing w:after="240" w:line="240" w:lineRule="auto"/>
      <w:jc w:val="both"/>
    </w:pPr>
    <w:rPr>
      <w:rFonts w:ascii="Calibri" w:eastAsia="Times New Roman" w:hAnsi="Calibri" w:cs="Times New Roman"/>
      <w:szCs w:val="20"/>
    </w:rPr>
  </w:style>
  <w:style w:type="character" w:customStyle="1" w:styleId="CommentTextChar">
    <w:name w:val="Comment Text Char"/>
    <w:basedOn w:val="DefaultParagraphFont"/>
    <w:link w:val="CommentText"/>
    <w:uiPriority w:val="19"/>
    <w:semiHidden/>
    <w:rsid w:val="005A23BB"/>
    <w:rPr>
      <w:rFonts w:ascii="Calibri" w:eastAsia="Times New Roman" w:hAnsi="Calibri" w:cs="Times New Roman"/>
      <w:szCs w:val="20"/>
    </w:rPr>
  </w:style>
  <w:style w:type="paragraph" w:styleId="Date">
    <w:name w:val="Date"/>
    <w:basedOn w:val="Normal"/>
    <w:next w:val="Normal"/>
    <w:link w:val="DateChar"/>
    <w:uiPriority w:val="99"/>
    <w:semiHidden/>
    <w:rsid w:val="005A23BB"/>
    <w:pPr>
      <w:spacing w:after="240" w:line="240" w:lineRule="auto"/>
      <w:jc w:val="both"/>
    </w:pPr>
    <w:rPr>
      <w:rFonts w:ascii="Calibri" w:eastAsia="Times New Roman" w:hAnsi="Calibri" w:cs="Times New Roman"/>
      <w:szCs w:val="20"/>
    </w:rPr>
  </w:style>
  <w:style w:type="character" w:customStyle="1" w:styleId="DateChar">
    <w:name w:val="Date Char"/>
    <w:basedOn w:val="DefaultParagraphFont"/>
    <w:link w:val="Date"/>
    <w:uiPriority w:val="99"/>
    <w:semiHidden/>
    <w:rsid w:val="005A23BB"/>
    <w:rPr>
      <w:rFonts w:ascii="Calibri" w:eastAsia="Times New Roman" w:hAnsi="Calibri" w:cs="Times New Roman"/>
      <w:szCs w:val="20"/>
    </w:rPr>
  </w:style>
  <w:style w:type="paragraph" w:customStyle="1" w:styleId="TableTitle">
    <w:name w:val="Table Title"/>
    <w:basedOn w:val="Normal"/>
    <w:uiPriority w:val="11"/>
    <w:qFormat/>
    <w:rsid w:val="005A23BB"/>
    <w:pPr>
      <w:pBdr>
        <w:top w:val="single" w:sz="12" w:space="1" w:color="CE7628"/>
        <w:bottom w:val="single" w:sz="12" w:space="1" w:color="E7E6E6"/>
      </w:pBdr>
      <w:shd w:val="clear" w:color="auto" w:fill="E7E6E6"/>
      <w:spacing w:before="360" w:after="0" w:line="240" w:lineRule="auto"/>
      <w:ind w:right="28"/>
    </w:pPr>
    <w:rPr>
      <w:rFonts w:ascii="Calibri" w:eastAsia="Times New Roman" w:hAnsi="Calibri" w:cs="Times New Roman"/>
      <w:szCs w:val="20"/>
    </w:rPr>
  </w:style>
  <w:style w:type="paragraph" w:customStyle="1" w:styleId="FigureSource">
    <w:name w:val="Figure Source"/>
    <w:basedOn w:val="TableText"/>
    <w:uiPriority w:val="19"/>
    <w:qFormat/>
    <w:rsid w:val="005A23BB"/>
    <w:pPr>
      <w:spacing w:before="60" w:after="120"/>
      <w:ind w:left="57"/>
    </w:pPr>
    <w:rPr>
      <w:rFonts w:cs="Arial"/>
      <w:sz w:val="16"/>
      <w:szCs w:val="16"/>
    </w:rPr>
  </w:style>
  <w:style w:type="paragraph" w:customStyle="1" w:styleId="NormalIndent1">
    <w:name w:val="NormalIndent1"/>
    <w:basedOn w:val="Normal"/>
    <w:uiPriority w:val="19"/>
    <w:qFormat/>
    <w:rsid w:val="005A23BB"/>
    <w:pPr>
      <w:spacing w:after="240" w:line="240" w:lineRule="auto"/>
      <w:ind w:left="340"/>
      <w:jc w:val="both"/>
    </w:pPr>
    <w:rPr>
      <w:rFonts w:ascii="Calibri" w:eastAsia="Times New Roman" w:hAnsi="Calibri" w:cs="Times New Roman"/>
      <w:szCs w:val="20"/>
    </w:rPr>
  </w:style>
  <w:style w:type="paragraph" w:customStyle="1" w:styleId="NormalIndent2">
    <w:name w:val="NormalIndent2"/>
    <w:basedOn w:val="Normal"/>
    <w:uiPriority w:val="19"/>
    <w:qFormat/>
    <w:rsid w:val="005A23BB"/>
    <w:pPr>
      <w:spacing w:after="240" w:line="240" w:lineRule="auto"/>
      <w:ind w:left="680"/>
      <w:jc w:val="both"/>
    </w:pPr>
    <w:rPr>
      <w:rFonts w:ascii="Calibri" w:eastAsia="Times New Roman" w:hAnsi="Calibri" w:cs="Times New Roman"/>
      <w:szCs w:val="20"/>
    </w:rPr>
  </w:style>
  <w:style w:type="paragraph" w:styleId="Bibliography">
    <w:name w:val="Bibliography"/>
    <w:basedOn w:val="Normal"/>
    <w:next w:val="Normal"/>
    <w:uiPriority w:val="37"/>
    <w:semiHidden/>
    <w:unhideWhenUsed/>
    <w:rsid w:val="005A23BB"/>
    <w:pPr>
      <w:spacing w:after="240" w:line="240" w:lineRule="auto"/>
      <w:jc w:val="both"/>
    </w:pPr>
    <w:rPr>
      <w:rFonts w:ascii="Calibri" w:eastAsia="Times New Roman" w:hAnsi="Calibri" w:cs="Times New Roman"/>
      <w:szCs w:val="20"/>
    </w:rPr>
  </w:style>
  <w:style w:type="paragraph" w:customStyle="1" w:styleId="BlockText1">
    <w:name w:val="Block Text1"/>
    <w:basedOn w:val="Normal"/>
    <w:next w:val="BlockText"/>
    <w:uiPriority w:val="99"/>
    <w:semiHidden/>
    <w:unhideWhenUsed/>
    <w:rsid w:val="005A23BB"/>
    <w:pPr>
      <w:pBdr>
        <w:top w:val="single" w:sz="2" w:space="10" w:color="9B9795" w:frame="1"/>
        <w:left w:val="single" w:sz="2" w:space="10" w:color="9B9795" w:frame="1"/>
        <w:bottom w:val="single" w:sz="2" w:space="10" w:color="9B9795" w:frame="1"/>
        <w:right w:val="single" w:sz="2" w:space="10" w:color="9B9795" w:frame="1"/>
      </w:pBdr>
      <w:spacing w:after="240" w:line="240" w:lineRule="auto"/>
      <w:ind w:left="1152" w:right="1152"/>
      <w:jc w:val="both"/>
    </w:pPr>
    <w:rPr>
      <w:rFonts w:eastAsia="Times New Roman" w:cs="Times New Roman"/>
      <w:i/>
      <w:iCs/>
      <w:color w:val="9B9795"/>
      <w:szCs w:val="20"/>
    </w:rPr>
  </w:style>
  <w:style w:type="paragraph" w:styleId="BodyText0">
    <w:name w:val="Body Text"/>
    <w:aliases w:val="Body Text2"/>
    <w:basedOn w:val="Normal"/>
    <w:link w:val="BodyTextChar"/>
    <w:uiPriority w:val="19"/>
    <w:semiHidden/>
    <w:rsid w:val="005A23BB"/>
    <w:pPr>
      <w:spacing w:after="240" w:line="240" w:lineRule="auto"/>
      <w:jc w:val="both"/>
    </w:pPr>
    <w:rPr>
      <w:rFonts w:eastAsia="Times New Roman"/>
      <w:b/>
      <w:bCs/>
      <w:sz w:val="16"/>
      <w:szCs w:val="20"/>
    </w:rPr>
  </w:style>
  <w:style w:type="character" w:customStyle="1" w:styleId="BodyTextChar">
    <w:name w:val="Body Text Char"/>
    <w:aliases w:val="Body Text2 Char"/>
    <w:basedOn w:val="DefaultParagraphFont"/>
    <w:link w:val="BodyText0"/>
    <w:uiPriority w:val="19"/>
    <w:semiHidden/>
    <w:rsid w:val="005A23BB"/>
    <w:rPr>
      <w:rFonts w:ascii="Arial" w:eastAsia="Times New Roman" w:hAnsi="Arial" w:cs="Arial"/>
      <w:b/>
      <w:bCs/>
      <w:sz w:val="16"/>
      <w:szCs w:val="20"/>
    </w:rPr>
  </w:style>
  <w:style w:type="paragraph" w:styleId="BodyText2">
    <w:name w:val="Body Text 2"/>
    <w:basedOn w:val="Normal"/>
    <w:link w:val="BodyText2Char"/>
    <w:uiPriority w:val="19"/>
    <w:semiHidden/>
    <w:rsid w:val="005A23BB"/>
    <w:pPr>
      <w:spacing w:after="240" w:line="240" w:lineRule="auto"/>
      <w:jc w:val="center"/>
    </w:pPr>
    <w:rPr>
      <w:rFonts w:eastAsia="Times New Roman"/>
      <w:b/>
      <w:bCs/>
      <w:sz w:val="16"/>
      <w:szCs w:val="20"/>
    </w:rPr>
  </w:style>
  <w:style w:type="character" w:customStyle="1" w:styleId="BodyText2Char">
    <w:name w:val="Body Text 2 Char"/>
    <w:basedOn w:val="DefaultParagraphFont"/>
    <w:link w:val="BodyText2"/>
    <w:uiPriority w:val="19"/>
    <w:semiHidden/>
    <w:rsid w:val="005A23BB"/>
    <w:rPr>
      <w:rFonts w:ascii="Arial" w:eastAsia="Times New Roman" w:hAnsi="Arial" w:cs="Arial"/>
      <w:b/>
      <w:bCs/>
      <w:sz w:val="16"/>
      <w:szCs w:val="20"/>
    </w:rPr>
  </w:style>
  <w:style w:type="paragraph" w:styleId="BodyText3">
    <w:name w:val="Body Text 3"/>
    <w:basedOn w:val="Normal"/>
    <w:link w:val="BodyText3Char"/>
    <w:uiPriority w:val="19"/>
    <w:semiHidden/>
    <w:rsid w:val="005A23BB"/>
    <w:pPr>
      <w:spacing w:after="240" w:line="240" w:lineRule="auto"/>
      <w:jc w:val="center"/>
    </w:pPr>
    <w:rPr>
      <w:rFonts w:eastAsia="Times New Roman"/>
      <w:b/>
      <w:bCs/>
      <w:sz w:val="28"/>
      <w:szCs w:val="20"/>
    </w:rPr>
  </w:style>
  <w:style w:type="character" w:customStyle="1" w:styleId="BodyText3Char">
    <w:name w:val="Body Text 3 Char"/>
    <w:basedOn w:val="DefaultParagraphFont"/>
    <w:link w:val="BodyText3"/>
    <w:uiPriority w:val="19"/>
    <w:semiHidden/>
    <w:rsid w:val="005A23BB"/>
    <w:rPr>
      <w:rFonts w:ascii="Arial" w:eastAsia="Times New Roman" w:hAnsi="Arial" w:cs="Arial"/>
      <w:b/>
      <w:bCs/>
      <w:sz w:val="28"/>
      <w:szCs w:val="20"/>
    </w:rPr>
  </w:style>
  <w:style w:type="paragraph" w:styleId="BodyTextFirstIndent">
    <w:name w:val="Body Text First Indent"/>
    <w:basedOn w:val="BodyText0"/>
    <w:link w:val="BodyTextFirstIndentChar"/>
    <w:uiPriority w:val="99"/>
    <w:semiHidden/>
    <w:unhideWhenUsed/>
    <w:rsid w:val="005A23BB"/>
    <w:pPr>
      <w:ind w:firstLine="360"/>
    </w:pPr>
  </w:style>
  <w:style w:type="character" w:customStyle="1" w:styleId="BodyTextFirstIndentChar">
    <w:name w:val="Body Text First Indent Char"/>
    <w:basedOn w:val="BodyTextChar"/>
    <w:link w:val="BodyTextFirstIndent"/>
    <w:uiPriority w:val="99"/>
    <w:semiHidden/>
    <w:rsid w:val="005A23BB"/>
    <w:rPr>
      <w:rFonts w:ascii="Arial" w:eastAsia="Times New Roman" w:hAnsi="Arial" w:cs="Arial"/>
      <w:b/>
      <w:bCs/>
      <w:sz w:val="16"/>
      <w:szCs w:val="20"/>
    </w:rPr>
  </w:style>
  <w:style w:type="paragraph" w:styleId="BodyTextIndent">
    <w:name w:val="Body Text Indent"/>
    <w:basedOn w:val="Normal"/>
    <w:link w:val="BodyTextIndentChar"/>
    <w:uiPriority w:val="19"/>
    <w:semiHidden/>
    <w:rsid w:val="005A23BB"/>
    <w:pPr>
      <w:spacing w:after="240" w:line="240" w:lineRule="auto"/>
      <w:ind w:left="426"/>
      <w:jc w:val="both"/>
    </w:pPr>
    <w:rPr>
      <w:rFonts w:ascii="Calibri" w:eastAsia="Times New Roman" w:hAnsi="Calibri" w:cs="Times New Roman"/>
      <w:szCs w:val="20"/>
    </w:rPr>
  </w:style>
  <w:style w:type="character" w:customStyle="1" w:styleId="BodyTextIndentChar">
    <w:name w:val="Body Text Indent Char"/>
    <w:basedOn w:val="DefaultParagraphFont"/>
    <w:link w:val="BodyTextIndent"/>
    <w:uiPriority w:val="19"/>
    <w:semiHidden/>
    <w:rsid w:val="005A23BB"/>
    <w:rPr>
      <w:rFonts w:ascii="Calibri" w:eastAsia="Times New Roman" w:hAnsi="Calibri" w:cs="Times New Roman"/>
      <w:szCs w:val="20"/>
    </w:rPr>
  </w:style>
  <w:style w:type="paragraph" w:styleId="BodyTextFirstIndent2">
    <w:name w:val="Body Text First Indent 2"/>
    <w:basedOn w:val="BodyTextIndent"/>
    <w:link w:val="BodyTextFirstIndent2Char"/>
    <w:uiPriority w:val="99"/>
    <w:semiHidden/>
    <w:unhideWhenUsed/>
    <w:rsid w:val="005A23BB"/>
    <w:pPr>
      <w:ind w:left="360" w:firstLine="360"/>
    </w:pPr>
  </w:style>
  <w:style w:type="character" w:customStyle="1" w:styleId="BodyTextFirstIndent2Char">
    <w:name w:val="Body Text First Indent 2 Char"/>
    <w:basedOn w:val="BodyTextIndentChar"/>
    <w:link w:val="BodyTextFirstIndent2"/>
    <w:uiPriority w:val="99"/>
    <w:semiHidden/>
    <w:rsid w:val="005A23BB"/>
    <w:rPr>
      <w:rFonts w:ascii="Calibri" w:eastAsia="Times New Roman" w:hAnsi="Calibri" w:cs="Times New Roman"/>
      <w:szCs w:val="20"/>
    </w:rPr>
  </w:style>
  <w:style w:type="paragraph" w:styleId="BodyTextIndent2">
    <w:name w:val="Body Text Indent 2"/>
    <w:basedOn w:val="Normal"/>
    <w:link w:val="BodyTextIndent2Char"/>
    <w:uiPriority w:val="19"/>
    <w:semiHidden/>
    <w:rsid w:val="005A23BB"/>
    <w:pPr>
      <w:spacing w:after="240" w:line="240" w:lineRule="auto"/>
      <w:ind w:left="426"/>
      <w:jc w:val="both"/>
    </w:pPr>
    <w:rPr>
      <w:rFonts w:ascii="Calibri" w:eastAsia="Times New Roman" w:hAnsi="Calibri" w:cs="Times New Roman"/>
      <w:szCs w:val="20"/>
    </w:rPr>
  </w:style>
  <w:style w:type="character" w:customStyle="1" w:styleId="BodyTextIndent2Char">
    <w:name w:val="Body Text Indent 2 Char"/>
    <w:basedOn w:val="DefaultParagraphFont"/>
    <w:link w:val="BodyTextIndent2"/>
    <w:uiPriority w:val="19"/>
    <w:semiHidden/>
    <w:rsid w:val="005A23BB"/>
    <w:rPr>
      <w:rFonts w:ascii="Calibri" w:eastAsia="Times New Roman" w:hAnsi="Calibri" w:cs="Times New Roman"/>
      <w:szCs w:val="20"/>
    </w:rPr>
  </w:style>
  <w:style w:type="paragraph" w:styleId="BodyTextIndent3">
    <w:name w:val="Body Text Indent 3"/>
    <w:basedOn w:val="Normal"/>
    <w:link w:val="BodyTextIndent3Char"/>
    <w:uiPriority w:val="19"/>
    <w:semiHidden/>
    <w:rsid w:val="005A23BB"/>
    <w:pPr>
      <w:tabs>
        <w:tab w:val="num" w:pos="426"/>
      </w:tabs>
      <w:spacing w:after="240" w:line="240" w:lineRule="auto"/>
      <w:ind w:left="426"/>
      <w:jc w:val="both"/>
    </w:pPr>
    <w:rPr>
      <w:rFonts w:ascii="Calibri" w:eastAsia="Times New Roman" w:hAnsi="Calibri" w:cs="Times New Roman"/>
    </w:rPr>
  </w:style>
  <w:style w:type="character" w:customStyle="1" w:styleId="BodyTextIndent3Char">
    <w:name w:val="Body Text Indent 3 Char"/>
    <w:basedOn w:val="DefaultParagraphFont"/>
    <w:link w:val="BodyTextIndent3"/>
    <w:uiPriority w:val="19"/>
    <w:semiHidden/>
    <w:rsid w:val="005A23BB"/>
    <w:rPr>
      <w:rFonts w:ascii="Calibri" w:eastAsia="Times New Roman" w:hAnsi="Calibri" w:cs="Times New Roman"/>
      <w:szCs w:val="24"/>
    </w:rPr>
  </w:style>
  <w:style w:type="character" w:styleId="BookTitle">
    <w:name w:val="Book Title"/>
    <w:basedOn w:val="DefaultParagraphFont"/>
    <w:uiPriority w:val="33"/>
    <w:unhideWhenUsed/>
    <w:qFormat/>
    <w:rsid w:val="005A23BB"/>
    <w:rPr>
      <w:b/>
      <w:bCs/>
      <w:smallCaps/>
      <w:spacing w:val="5"/>
    </w:rPr>
  </w:style>
  <w:style w:type="paragraph" w:styleId="Caption">
    <w:name w:val="caption"/>
    <w:basedOn w:val="TableText"/>
    <w:next w:val="Normal"/>
    <w:uiPriority w:val="19"/>
    <w:semiHidden/>
    <w:qFormat/>
    <w:rsid w:val="005A23BB"/>
    <w:rPr>
      <w:sz w:val="22"/>
    </w:rPr>
  </w:style>
  <w:style w:type="paragraph" w:styleId="Closing">
    <w:name w:val="Closing"/>
    <w:basedOn w:val="Normal"/>
    <w:link w:val="ClosingChar"/>
    <w:uiPriority w:val="99"/>
    <w:semiHidden/>
    <w:unhideWhenUsed/>
    <w:rsid w:val="005A23BB"/>
    <w:pPr>
      <w:spacing w:after="0" w:line="240" w:lineRule="auto"/>
      <w:ind w:left="4252"/>
      <w:jc w:val="both"/>
    </w:pPr>
    <w:rPr>
      <w:rFonts w:ascii="Calibri" w:eastAsia="Times New Roman" w:hAnsi="Calibri" w:cs="Times New Roman"/>
      <w:szCs w:val="20"/>
    </w:rPr>
  </w:style>
  <w:style w:type="character" w:customStyle="1" w:styleId="ClosingChar">
    <w:name w:val="Closing Char"/>
    <w:basedOn w:val="DefaultParagraphFont"/>
    <w:link w:val="Closing"/>
    <w:uiPriority w:val="99"/>
    <w:semiHidden/>
    <w:rsid w:val="005A23BB"/>
    <w:rPr>
      <w:rFonts w:ascii="Calibri" w:eastAsia="Times New Roman" w:hAnsi="Calibri" w:cs="Times New Roman"/>
      <w:szCs w:val="20"/>
    </w:rPr>
  </w:style>
  <w:style w:type="table" w:customStyle="1" w:styleId="ColorfulGrid1">
    <w:name w:val="Colorful Grid1"/>
    <w:basedOn w:val="TableNormal"/>
    <w:next w:val="ColorfulGrid"/>
    <w:uiPriority w:val="73"/>
    <w:rsid w:val="005A23BB"/>
    <w:pPr>
      <w:spacing w:after="0" w:line="240" w:lineRule="auto"/>
    </w:pPr>
    <w:rPr>
      <w:rFonts w:ascii="Arial" w:hAnsi="Arial"/>
      <w:color w:val="9B9795"/>
      <w:sz w:val="20"/>
      <w:szCs w:val="20"/>
    </w:rPr>
    <w:tblPr>
      <w:tblStyleRowBandSize w:val="1"/>
      <w:tblStyleColBandSize w:val="1"/>
      <w:tblBorders>
        <w:insideH w:val="single" w:sz="4" w:space="0" w:color="FFFFFF"/>
      </w:tblBorders>
    </w:tblPr>
    <w:tcPr>
      <w:shd w:val="clear" w:color="auto" w:fill="EBEAE9"/>
    </w:tcPr>
    <w:tblStylePr w:type="firstRow">
      <w:rPr>
        <w:b/>
        <w:bCs/>
      </w:rPr>
      <w:tblPr/>
      <w:tcPr>
        <w:shd w:val="clear" w:color="auto" w:fill="D7D5D4"/>
      </w:tcPr>
    </w:tblStylePr>
    <w:tblStylePr w:type="lastRow">
      <w:rPr>
        <w:b/>
        <w:bCs/>
        <w:color w:val="9B9795"/>
      </w:rPr>
      <w:tblPr/>
      <w:tcPr>
        <w:shd w:val="clear" w:color="auto" w:fill="D7D5D4"/>
      </w:tcPr>
    </w:tblStylePr>
    <w:tblStylePr w:type="firstCol">
      <w:rPr>
        <w:color w:val="FFFFFF"/>
      </w:rPr>
      <w:tblPr/>
      <w:tcPr>
        <w:shd w:val="clear" w:color="auto" w:fill="75706E"/>
      </w:tcPr>
    </w:tblStylePr>
    <w:tblStylePr w:type="lastCol">
      <w:rPr>
        <w:color w:val="FFFFFF"/>
      </w:rPr>
      <w:tblPr/>
      <w:tcPr>
        <w:shd w:val="clear" w:color="auto" w:fill="75706E"/>
      </w:tcPr>
    </w:tblStylePr>
    <w:tblStylePr w:type="band1Vert">
      <w:tblPr/>
      <w:tcPr>
        <w:shd w:val="clear" w:color="auto" w:fill="CDCBCA"/>
      </w:tcPr>
    </w:tblStylePr>
    <w:tblStylePr w:type="band1Horz">
      <w:tblPr/>
      <w:tcPr>
        <w:shd w:val="clear" w:color="auto" w:fill="CDCBCA"/>
      </w:tcPr>
    </w:tblStylePr>
  </w:style>
  <w:style w:type="table" w:customStyle="1" w:styleId="ColorfulGrid-Accent11">
    <w:name w:val="Colorful Grid - Accent 11"/>
    <w:basedOn w:val="TableNormal"/>
    <w:next w:val="ColorfulGrid-Accent1"/>
    <w:uiPriority w:val="73"/>
    <w:rsid w:val="005A23BB"/>
    <w:pPr>
      <w:spacing w:after="0" w:line="240" w:lineRule="auto"/>
    </w:pPr>
    <w:rPr>
      <w:rFonts w:ascii="Arial" w:hAnsi="Arial"/>
      <w:color w:val="9B9795"/>
      <w:sz w:val="20"/>
      <w:szCs w:val="20"/>
    </w:rPr>
    <w:tblPr>
      <w:tblStyleRowBandSize w:val="1"/>
      <w:tblStyleColBandSize w:val="1"/>
      <w:tblBorders>
        <w:insideH w:val="single" w:sz="4" w:space="0" w:color="FFFFFF"/>
      </w:tblBorders>
    </w:tblPr>
    <w:tcPr>
      <w:shd w:val="clear" w:color="auto" w:fill="EBEAE9"/>
    </w:tcPr>
    <w:tblStylePr w:type="firstRow">
      <w:rPr>
        <w:b/>
        <w:bCs/>
      </w:rPr>
      <w:tblPr/>
      <w:tcPr>
        <w:shd w:val="clear" w:color="auto" w:fill="D7D5D4"/>
      </w:tcPr>
    </w:tblStylePr>
    <w:tblStylePr w:type="lastRow">
      <w:rPr>
        <w:b/>
        <w:bCs/>
        <w:color w:val="9B9795"/>
      </w:rPr>
      <w:tblPr/>
      <w:tcPr>
        <w:shd w:val="clear" w:color="auto" w:fill="D7D5D4"/>
      </w:tcPr>
    </w:tblStylePr>
    <w:tblStylePr w:type="firstCol">
      <w:rPr>
        <w:color w:val="FFFFFF"/>
      </w:rPr>
      <w:tblPr/>
      <w:tcPr>
        <w:shd w:val="clear" w:color="auto" w:fill="75706E"/>
      </w:tcPr>
    </w:tblStylePr>
    <w:tblStylePr w:type="lastCol">
      <w:rPr>
        <w:color w:val="FFFFFF"/>
      </w:rPr>
      <w:tblPr/>
      <w:tcPr>
        <w:shd w:val="clear" w:color="auto" w:fill="75706E"/>
      </w:tcPr>
    </w:tblStylePr>
    <w:tblStylePr w:type="band1Vert">
      <w:tblPr/>
      <w:tcPr>
        <w:shd w:val="clear" w:color="auto" w:fill="CDCBCA"/>
      </w:tcPr>
    </w:tblStylePr>
    <w:tblStylePr w:type="band1Horz">
      <w:tblPr/>
      <w:tcPr>
        <w:shd w:val="clear" w:color="auto" w:fill="CDCBCA"/>
      </w:tcPr>
    </w:tblStylePr>
  </w:style>
  <w:style w:type="table" w:customStyle="1" w:styleId="ColorfulGrid-Accent21">
    <w:name w:val="Colorful Grid - Accent 21"/>
    <w:basedOn w:val="TableNormal"/>
    <w:next w:val="ColorfulGrid-Accent2"/>
    <w:uiPriority w:val="73"/>
    <w:rsid w:val="005A23BB"/>
    <w:pPr>
      <w:spacing w:after="0" w:line="240" w:lineRule="auto"/>
    </w:pPr>
    <w:rPr>
      <w:rFonts w:ascii="Arial" w:hAnsi="Arial"/>
      <w:color w:val="9B9795"/>
      <w:sz w:val="20"/>
      <w:szCs w:val="20"/>
    </w:rPr>
    <w:tblPr>
      <w:tblStyleRowBandSize w:val="1"/>
      <w:tblStyleColBandSize w:val="1"/>
      <w:tblBorders>
        <w:insideH w:val="single" w:sz="4" w:space="0" w:color="FFFFFF"/>
      </w:tblBorders>
    </w:tblPr>
    <w:tcPr>
      <w:shd w:val="clear" w:color="auto" w:fill="F6E3D2"/>
    </w:tcPr>
    <w:tblStylePr w:type="firstRow">
      <w:rPr>
        <w:b/>
        <w:bCs/>
      </w:rPr>
      <w:tblPr/>
      <w:tcPr>
        <w:shd w:val="clear" w:color="auto" w:fill="EDC7A6"/>
      </w:tcPr>
    </w:tblStylePr>
    <w:tblStylePr w:type="lastRow">
      <w:rPr>
        <w:b/>
        <w:bCs/>
        <w:color w:val="9B9795"/>
      </w:rPr>
      <w:tblPr/>
      <w:tcPr>
        <w:shd w:val="clear" w:color="auto" w:fill="EDC7A6"/>
      </w:tcPr>
    </w:tblStylePr>
    <w:tblStylePr w:type="firstCol">
      <w:rPr>
        <w:color w:val="FFFFFF"/>
      </w:rPr>
      <w:tblPr/>
      <w:tcPr>
        <w:shd w:val="clear" w:color="auto" w:fill="9A571E"/>
      </w:tcPr>
    </w:tblStylePr>
    <w:tblStylePr w:type="lastCol">
      <w:rPr>
        <w:color w:val="FFFFFF"/>
      </w:rPr>
      <w:tblPr/>
      <w:tcPr>
        <w:shd w:val="clear" w:color="auto" w:fill="9A571E"/>
      </w:tcPr>
    </w:tblStylePr>
    <w:tblStylePr w:type="band1Vert">
      <w:tblPr/>
      <w:tcPr>
        <w:shd w:val="clear" w:color="auto" w:fill="E9BA90"/>
      </w:tcPr>
    </w:tblStylePr>
    <w:tblStylePr w:type="band1Horz">
      <w:tblPr/>
      <w:tcPr>
        <w:shd w:val="clear" w:color="auto" w:fill="E9BA90"/>
      </w:tcPr>
    </w:tblStylePr>
  </w:style>
  <w:style w:type="table" w:customStyle="1" w:styleId="ColorfulGrid-Accent31">
    <w:name w:val="Colorful Grid - Accent 31"/>
    <w:basedOn w:val="TableNormal"/>
    <w:next w:val="ColorfulGrid-Accent3"/>
    <w:uiPriority w:val="73"/>
    <w:rsid w:val="005A23BB"/>
    <w:pPr>
      <w:spacing w:after="0" w:line="240" w:lineRule="auto"/>
    </w:pPr>
    <w:rPr>
      <w:rFonts w:ascii="Arial" w:hAnsi="Arial"/>
      <w:color w:val="9B9795"/>
      <w:sz w:val="20"/>
      <w:szCs w:val="20"/>
    </w:rPr>
    <w:tblPr>
      <w:tblStyleRowBandSize w:val="1"/>
      <w:tblStyleColBandSize w:val="1"/>
      <w:tblBorders>
        <w:insideH w:val="single" w:sz="4" w:space="0" w:color="FFFFFF"/>
      </w:tblBorders>
    </w:tblPr>
    <w:tcPr>
      <w:shd w:val="clear" w:color="auto" w:fill="D7E9D0"/>
    </w:tcPr>
    <w:tblStylePr w:type="firstRow">
      <w:rPr>
        <w:b/>
        <w:bCs/>
      </w:rPr>
      <w:tblPr/>
      <w:tcPr>
        <w:shd w:val="clear" w:color="auto" w:fill="B1D3A2"/>
      </w:tcPr>
    </w:tblStylePr>
    <w:tblStylePr w:type="lastRow">
      <w:rPr>
        <w:b/>
        <w:bCs/>
        <w:color w:val="9B9795"/>
      </w:rPr>
      <w:tblPr/>
      <w:tcPr>
        <w:shd w:val="clear" w:color="auto" w:fill="B1D3A2"/>
      </w:tcPr>
    </w:tblStylePr>
    <w:tblStylePr w:type="firstCol">
      <w:rPr>
        <w:color w:val="FFFFFF"/>
      </w:rPr>
      <w:tblPr/>
      <w:tcPr>
        <w:shd w:val="clear" w:color="auto" w:fill="365729"/>
      </w:tcPr>
    </w:tblStylePr>
    <w:tblStylePr w:type="lastCol">
      <w:rPr>
        <w:color w:val="FFFFFF"/>
      </w:rPr>
      <w:tblPr/>
      <w:tcPr>
        <w:shd w:val="clear" w:color="auto" w:fill="365729"/>
      </w:tcPr>
    </w:tblStylePr>
    <w:tblStylePr w:type="band1Vert">
      <w:tblPr/>
      <w:tcPr>
        <w:shd w:val="clear" w:color="auto" w:fill="9DC98C"/>
      </w:tcPr>
    </w:tblStylePr>
    <w:tblStylePr w:type="band1Horz">
      <w:tblPr/>
      <w:tcPr>
        <w:shd w:val="clear" w:color="auto" w:fill="9DC98C"/>
      </w:tcPr>
    </w:tblStylePr>
  </w:style>
  <w:style w:type="table" w:customStyle="1" w:styleId="ColorfulGrid-Accent41">
    <w:name w:val="Colorful Grid - Accent 41"/>
    <w:basedOn w:val="TableNormal"/>
    <w:next w:val="ColorfulGrid-Accent4"/>
    <w:uiPriority w:val="73"/>
    <w:rsid w:val="005A23BB"/>
    <w:pPr>
      <w:spacing w:after="0" w:line="240" w:lineRule="auto"/>
    </w:pPr>
    <w:rPr>
      <w:rFonts w:ascii="Arial" w:hAnsi="Arial"/>
      <w:color w:val="9B9795"/>
      <w:sz w:val="20"/>
      <w:szCs w:val="20"/>
    </w:rPr>
    <w:tblPr>
      <w:tblStyleRowBandSize w:val="1"/>
      <w:tblStyleColBandSize w:val="1"/>
      <w:tblBorders>
        <w:insideH w:val="single" w:sz="4" w:space="0" w:color="FFFFFF"/>
      </w:tblBorders>
    </w:tblPr>
    <w:tcPr>
      <w:shd w:val="clear" w:color="auto" w:fill="F0EDD2"/>
    </w:tcPr>
    <w:tblStylePr w:type="firstRow">
      <w:rPr>
        <w:b/>
        <w:bCs/>
      </w:rPr>
      <w:tblPr/>
      <w:tcPr>
        <w:shd w:val="clear" w:color="auto" w:fill="E1DCA6"/>
      </w:tcPr>
    </w:tblStylePr>
    <w:tblStylePr w:type="lastRow">
      <w:rPr>
        <w:b/>
        <w:bCs/>
        <w:color w:val="9B9795"/>
      </w:rPr>
      <w:tblPr/>
      <w:tcPr>
        <w:shd w:val="clear" w:color="auto" w:fill="E1DCA6"/>
      </w:tcPr>
    </w:tblStylePr>
    <w:tblStylePr w:type="firstCol">
      <w:rPr>
        <w:color w:val="FFFFFF"/>
      </w:rPr>
      <w:tblPr/>
      <w:tcPr>
        <w:shd w:val="clear" w:color="auto" w:fill="787128"/>
      </w:tcPr>
    </w:tblStylePr>
    <w:tblStylePr w:type="lastCol">
      <w:rPr>
        <w:color w:val="FFFFFF"/>
      </w:rPr>
      <w:tblPr/>
      <w:tcPr>
        <w:shd w:val="clear" w:color="auto" w:fill="787128"/>
      </w:tcPr>
    </w:tblStylePr>
    <w:tblStylePr w:type="band1Vert">
      <w:tblPr/>
      <w:tcPr>
        <w:shd w:val="clear" w:color="auto" w:fill="DAD390"/>
      </w:tcPr>
    </w:tblStylePr>
    <w:tblStylePr w:type="band1Horz">
      <w:tblPr/>
      <w:tcPr>
        <w:shd w:val="clear" w:color="auto" w:fill="DAD390"/>
      </w:tcPr>
    </w:tblStylePr>
  </w:style>
  <w:style w:type="table" w:customStyle="1" w:styleId="ColorfulGrid-Accent51">
    <w:name w:val="Colorful Grid - Accent 51"/>
    <w:basedOn w:val="TableNormal"/>
    <w:next w:val="ColorfulGrid-Accent5"/>
    <w:uiPriority w:val="73"/>
    <w:rsid w:val="005A23BB"/>
    <w:pPr>
      <w:spacing w:after="0" w:line="240" w:lineRule="auto"/>
    </w:pPr>
    <w:rPr>
      <w:rFonts w:ascii="Arial" w:hAnsi="Arial"/>
      <w:color w:val="9B9795"/>
      <w:sz w:val="20"/>
      <w:szCs w:val="20"/>
    </w:rPr>
    <w:tblPr>
      <w:tblStyleRowBandSize w:val="1"/>
      <w:tblStyleColBandSize w:val="1"/>
      <w:tblBorders>
        <w:insideH w:val="single" w:sz="4" w:space="0" w:color="FFFFFF"/>
      </w:tblBorders>
    </w:tblPr>
    <w:tcPr>
      <w:shd w:val="clear" w:color="auto" w:fill="E9D0D7"/>
    </w:tcPr>
    <w:tblStylePr w:type="firstRow">
      <w:rPr>
        <w:b/>
        <w:bCs/>
      </w:rPr>
      <w:tblPr/>
      <w:tcPr>
        <w:shd w:val="clear" w:color="auto" w:fill="D3A2B1"/>
      </w:tcPr>
    </w:tblStylePr>
    <w:tblStylePr w:type="lastRow">
      <w:rPr>
        <w:b/>
        <w:bCs/>
        <w:color w:val="9B9795"/>
      </w:rPr>
      <w:tblPr/>
      <w:tcPr>
        <w:shd w:val="clear" w:color="auto" w:fill="D3A2B1"/>
      </w:tcPr>
    </w:tblStylePr>
    <w:tblStylePr w:type="firstCol">
      <w:rPr>
        <w:color w:val="FFFFFF"/>
      </w:rPr>
      <w:tblPr/>
      <w:tcPr>
        <w:shd w:val="clear" w:color="auto" w:fill="572936"/>
      </w:tcPr>
    </w:tblStylePr>
    <w:tblStylePr w:type="lastCol">
      <w:rPr>
        <w:color w:val="FFFFFF"/>
      </w:rPr>
      <w:tblPr/>
      <w:tcPr>
        <w:shd w:val="clear" w:color="auto" w:fill="572936"/>
      </w:tcPr>
    </w:tblStylePr>
    <w:tblStylePr w:type="band1Vert">
      <w:tblPr/>
      <w:tcPr>
        <w:shd w:val="clear" w:color="auto" w:fill="C98C9D"/>
      </w:tcPr>
    </w:tblStylePr>
    <w:tblStylePr w:type="band1Horz">
      <w:tblPr/>
      <w:tcPr>
        <w:shd w:val="clear" w:color="auto" w:fill="C98C9D"/>
      </w:tcPr>
    </w:tblStylePr>
  </w:style>
  <w:style w:type="table" w:customStyle="1" w:styleId="ColorfulGrid-Accent61">
    <w:name w:val="Colorful Grid - Accent 61"/>
    <w:basedOn w:val="TableNormal"/>
    <w:next w:val="ColorfulGrid-Accent6"/>
    <w:uiPriority w:val="73"/>
    <w:rsid w:val="005A23BB"/>
    <w:pPr>
      <w:spacing w:after="0" w:line="240" w:lineRule="auto"/>
    </w:pPr>
    <w:rPr>
      <w:rFonts w:ascii="Arial" w:hAnsi="Arial"/>
      <w:color w:val="9B9795"/>
      <w:sz w:val="20"/>
      <w:szCs w:val="20"/>
    </w:rPr>
    <w:tblPr>
      <w:tblStyleRowBandSize w:val="1"/>
      <w:tblStyleColBandSize w:val="1"/>
      <w:tblBorders>
        <w:insideH w:val="single" w:sz="4" w:space="0" w:color="FFFFFF"/>
      </w:tblBorders>
    </w:tblPr>
    <w:tcPr>
      <w:shd w:val="clear" w:color="auto" w:fill="FCEED1"/>
    </w:tcPr>
    <w:tblStylePr w:type="firstRow">
      <w:rPr>
        <w:b/>
        <w:bCs/>
      </w:rPr>
      <w:tblPr/>
      <w:tcPr>
        <w:shd w:val="clear" w:color="auto" w:fill="F9DEA3"/>
      </w:tcPr>
    </w:tblStylePr>
    <w:tblStylePr w:type="lastRow">
      <w:rPr>
        <w:b/>
        <w:bCs/>
        <w:color w:val="9B9795"/>
      </w:rPr>
      <w:tblPr/>
      <w:tcPr>
        <w:shd w:val="clear" w:color="auto" w:fill="F9DEA3"/>
      </w:tcPr>
    </w:tblStylePr>
    <w:tblStylePr w:type="firstCol">
      <w:rPr>
        <w:color w:val="FFFFFF"/>
      </w:rPr>
      <w:tblPr/>
      <w:tcPr>
        <w:shd w:val="clear" w:color="auto" w:fill="BC850B"/>
      </w:tcPr>
    </w:tblStylePr>
    <w:tblStylePr w:type="lastCol">
      <w:rPr>
        <w:color w:val="FFFFFF"/>
      </w:rPr>
      <w:tblPr/>
      <w:tcPr>
        <w:shd w:val="clear" w:color="auto" w:fill="BC850B"/>
      </w:tcPr>
    </w:tblStylePr>
    <w:tblStylePr w:type="band1Vert">
      <w:tblPr/>
      <w:tcPr>
        <w:shd w:val="clear" w:color="auto" w:fill="F8D68C"/>
      </w:tcPr>
    </w:tblStylePr>
    <w:tblStylePr w:type="band1Horz">
      <w:tblPr/>
      <w:tcPr>
        <w:shd w:val="clear" w:color="auto" w:fill="F8D68C"/>
      </w:tcPr>
    </w:tblStylePr>
  </w:style>
  <w:style w:type="table" w:customStyle="1" w:styleId="ColorfulList1">
    <w:name w:val="Colorful List1"/>
    <w:basedOn w:val="TableNormal"/>
    <w:next w:val="ColorfulList"/>
    <w:uiPriority w:val="72"/>
    <w:rsid w:val="005A23BB"/>
    <w:pPr>
      <w:spacing w:after="0" w:line="240" w:lineRule="auto"/>
    </w:pPr>
    <w:rPr>
      <w:rFonts w:ascii="Arial" w:hAnsi="Arial"/>
      <w:color w:val="9B9795"/>
      <w:sz w:val="20"/>
      <w:szCs w:val="20"/>
    </w:rPr>
    <w:tblPr>
      <w:tblStyleRowBandSize w:val="1"/>
      <w:tblStyleColBandSize w:val="1"/>
    </w:tblPr>
    <w:tcPr>
      <w:shd w:val="clear" w:color="auto" w:fill="F5F4F4"/>
    </w:tcPr>
    <w:tblStylePr w:type="firstRow">
      <w:rPr>
        <w:b/>
        <w:bCs/>
        <w:color w:val="FFFFFF"/>
      </w:rPr>
      <w:tblPr/>
      <w:tcPr>
        <w:tcBorders>
          <w:bottom w:val="single" w:sz="12" w:space="0" w:color="FFFFFF"/>
        </w:tcBorders>
        <w:shd w:val="clear" w:color="auto" w:fill="A45D20"/>
      </w:tcPr>
    </w:tblStylePr>
    <w:tblStylePr w:type="lastRow">
      <w:rPr>
        <w:b/>
        <w:bCs/>
        <w:color w:val="A45D20"/>
      </w:rPr>
      <w:tblPr/>
      <w:tcPr>
        <w:tcBorders>
          <w:top w:val="single" w:sz="12" w:space="0" w:color="9B9795"/>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5E4"/>
      </w:tcPr>
    </w:tblStylePr>
    <w:tblStylePr w:type="band1Horz">
      <w:tblPr/>
      <w:tcPr>
        <w:shd w:val="clear" w:color="auto" w:fill="EBEAE9"/>
      </w:tcPr>
    </w:tblStylePr>
  </w:style>
  <w:style w:type="table" w:customStyle="1" w:styleId="ColorfulList-Accent11">
    <w:name w:val="Colorful List - Accent 11"/>
    <w:basedOn w:val="TableNormal"/>
    <w:next w:val="ColorfulList-Accent1"/>
    <w:uiPriority w:val="72"/>
    <w:rsid w:val="005A23BB"/>
    <w:pPr>
      <w:spacing w:after="0" w:line="240" w:lineRule="auto"/>
    </w:pPr>
    <w:rPr>
      <w:rFonts w:ascii="Arial" w:hAnsi="Arial"/>
      <w:color w:val="9B9795"/>
      <w:sz w:val="20"/>
      <w:szCs w:val="20"/>
    </w:rPr>
    <w:tblPr>
      <w:tblStyleRowBandSize w:val="1"/>
      <w:tblStyleColBandSize w:val="1"/>
    </w:tblPr>
    <w:tcPr>
      <w:shd w:val="clear" w:color="auto" w:fill="F5F4F4"/>
    </w:tcPr>
    <w:tblStylePr w:type="firstRow">
      <w:rPr>
        <w:b/>
        <w:bCs/>
        <w:color w:val="FFFFFF"/>
      </w:rPr>
      <w:tblPr/>
      <w:tcPr>
        <w:tcBorders>
          <w:bottom w:val="single" w:sz="12" w:space="0" w:color="FFFFFF"/>
        </w:tcBorders>
        <w:shd w:val="clear" w:color="auto" w:fill="A45D20"/>
      </w:tcPr>
    </w:tblStylePr>
    <w:tblStylePr w:type="lastRow">
      <w:rPr>
        <w:b/>
        <w:bCs/>
        <w:color w:val="A45D20"/>
      </w:rPr>
      <w:tblPr/>
      <w:tcPr>
        <w:tcBorders>
          <w:top w:val="single" w:sz="12" w:space="0" w:color="9B9795"/>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5E4"/>
      </w:tcPr>
    </w:tblStylePr>
    <w:tblStylePr w:type="band1Horz">
      <w:tblPr/>
      <w:tcPr>
        <w:shd w:val="clear" w:color="auto" w:fill="EBEAE9"/>
      </w:tcPr>
    </w:tblStylePr>
  </w:style>
  <w:style w:type="table" w:customStyle="1" w:styleId="ColorfulList-Accent21">
    <w:name w:val="Colorful List - Accent 21"/>
    <w:basedOn w:val="TableNormal"/>
    <w:next w:val="ColorfulList-Accent2"/>
    <w:uiPriority w:val="72"/>
    <w:rsid w:val="005A23BB"/>
    <w:pPr>
      <w:spacing w:after="0" w:line="240" w:lineRule="auto"/>
    </w:pPr>
    <w:rPr>
      <w:rFonts w:ascii="Arial" w:hAnsi="Arial"/>
      <w:color w:val="9B9795"/>
      <w:sz w:val="20"/>
      <w:szCs w:val="20"/>
    </w:rPr>
    <w:tblPr>
      <w:tblStyleRowBandSize w:val="1"/>
      <w:tblStyleColBandSize w:val="1"/>
    </w:tblPr>
    <w:tcPr>
      <w:shd w:val="clear" w:color="auto" w:fill="FAF1E9"/>
    </w:tcPr>
    <w:tblStylePr w:type="firstRow">
      <w:rPr>
        <w:b/>
        <w:bCs/>
        <w:color w:val="FFFFFF"/>
      </w:rPr>
      <w:tblPr/>
      <w:tcPr>
        <w:tcBorders>
          <w:bottom w:val="single" w:sz="12" w:space="0" w:color="FFFFFF"/>
        </w:tcBorders>
        <w:shd w:val="clear" w:color="auto" w:fill="A45D20"/>
      </w:tcPr>
    </w:tblStylePr>
    <w:tblStylePr w:type="lastRow">
      <w:rPr>
        <w:b/>
        <w:bCs/>
        <w:color w:val="A45D20"/>
      </w:rPr>
      <w:tblPr/>
      <w:tcPr>
        <w:tcBorders>
          <w:top w:val="single" w:sz="12" w:space="0" w:color="9B9795"/>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DCC8"/>
      </w:tcPr>
    </w:tblStylePr>
    <w:tblStylePr w:type="band1Horz">
      <w:tblPr/>
      <w:tcPr>
        <w:shd w:val="clear" w:color="auto" w:fill="F6E3D2"/>
      </w:tcPr>
    </w:tblStylePr>
  </w:style>
  <w:style w:type="table" w:customStyle="1" w:styleId="ColorfulList-Accent31">
    <w:name w:val="Colorful List - Accent 31"/>
    <w:basedOn w:val="TableNormal"/>
    <w:next w:val="ColorfulList-Accent3"/>
    <w:uiPriority w:val="72"/>
    <w:rsid w:val="005A23BB"/>
    <w:pPr>
      <w:spacing w:after="0" w:line="240" w:lineRule="auto"/>
    </w:pPr>
    <w:rPr>
      <w:rFonts w:ascii="Arial" w:hAnsi="Arial"/>
      <w:color w:val="9B9795"/>
      <w:sz w:val="20"/>
      <w:szCs w:val="20"/>
    </w:rPr>
    <w:tblPr>
      <w:tblStyleRowBandSize w:val="1"/>
      <w:tblStyleColBandSize w:val="1"/>
    </w:tblPr>
    <w:tcPr>
      <w:shd w:val="clear" w:color="auto" w:fill="EBF4E8"/>
    </w:tcPr>
    <w:tblStylePr w:type="firstRow">
      <w:rPr>
        <w:b/>
        <w:bCs/>
        <w:color w:val="FFFFFF"/>
      </w:rPr>
      <w:tblPr/>
      <w:tcPr>
        <w:tcBorders>
          <w:bottom w:val="single" w:sz="12" w:space="0" w:color="FFFFFF"/>
        </w:tcBorders>
        <w:shd w:val="clear" w:color="auto" w:fill="80792B"/>
      </w:tcPr>
    </w:tblStylePr>
    <w:tblStylePr w:type="lastRow">
      <w:rPr>
        <w:b/>
        <w:bCs/>
        <w:color w:val="80792B"/>
      </w:rPr>
      <w:tblPr/>
      <w:tcPr>
        <w:tcBorders>
          <w:top w:val="single" w:sz="12" w:space="0" w:color="9B9795"/>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E4C6"/>
      </w:tcPr>
    </w:tblStylePr>
    <w:tblStylePr w:type="band1Horz">
      <w:tblPr/>
      <w:tcPr>
        <w:shd w:val="clear" w:color="auto" w:fill="D7E9D0"/>
      </w:tcPr>
    </w:tblStylePr>
  </w:style>
  <w:style w:type="table" w:customStyle="1" w:styleId="ColorfulList-Accent41">
    <w:name w:val="Colorful List - Accent 41"/>
    <w:basedOn w:val="TableNormal"/>
    <w:next w:val="ColorfulList-Accent4"/>
    <w:uiPriority w:val="72"/>
    <w:rsid w:val="005A23BB"/>
    <w:pPr>
      <w:spacing w:after="0" w:line="240" w:lineRule="auto"/>
    </w:pPr>
    <w:rPr>
      <w:rFonts w:ascii="Arial" w:hAnsi="Arial"/>
      <w:color w:val="9B9795"/>
      <w:sz w:val="20"/>
      <w:szCs w:val="20"/>
    </w:rPr>
    <w:tblPr>
      <w:tblStyleRowBandSize w:val="1"/>
      <w:tblStyleColBandSize w:val="1"/>
    </w:tblPr>
    <w:tcPr>
      <w:shd w:val="clear" w:color="auto" w:fill="F7F6E9"/>
    </w:tcPr>
    <w:tblStylePr w:type="firstRow">
      <w:rPr>
        <w:b/>
        <w:bCs/>
        <w:color w:val="FFFFFF"/>
      </w:rPr>
      <w:tblPr/>
      <w:tcPr>
        <w:tcBorders>
          <w:bottom w:val="single" w:sz="12" w:space="0" w:color="FFFFFF"/>
        </w:tcBorders>
        <w:shd w:val="clear" w:color="auto" w:fill="3A5D2C"/>
      </w:tcPr>
    </w:tblStylePr>
    <w:tblStylePr w:type="lastRow">
      <w:rPr>
        <w:b/>
        <w:bCs/>
        <w:color w:val="3A5D2C"/>
      </w:rPr>
      <w:tblPr/>
      <w:tcPr>
        <w:tcBorders>
          <w:top w:val="single" w:sz="12" w:space="0" w:color="9B9795"/>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9C8"/>
      </w:tcPr>
    </w:tblStylePr>
    <w:tblStylePr w:type="band1Horz">
      <w:tblPr/>
      <w:tcPr>
        <w:shd w:val="clear" w:color="auto" w:fill="F0EDD2"/>
      </w:tcPr>
    </w:tblStylePr>
  </w:style>
  <w:style w:type="table" w:customStyle="1" w:styleId="ColorfulList-Accent51">
    <w:name w:val="Colorful List - Accent 51"/>
    <w:basedOn w:val="TableNormal"/>
    <w:next w:val="ColorfulList-Accent5"/>
    <w:uiPriority w:val="72"/>
    <w:rsid w:val="005A23BB"/>
    <w:pPr>
      <w:spacing w:after="0" w:line="240" w:lineRule="auto"/>
    </w:pPr>
    <w:rPr>
      <w:rFonts w:ascii="Arial" w:hAnsi="Arial"/>
      <w:color w:val="9B9795"/>
      <w:sz w:val="20"/>
      <w:szCs w:val="20"/>
    </w:rPr>
    <w:tblPr>
      <w:tblStyleRowBandSize w:val="1"/>
      <w:tblStyleColBandSize w:val="1"/>
    </w:tblPr>
    <w:tcPr>
      <w:shd w:val="clear" w:color="auto" w:fill="F4E8EB"/>
    </w:tcPr>
    <w:tblStylePr w:type="firstRow">
      <w:rPr>
        <w:b/>
        <w:bCs/>
        <w:color w:val="FFFFFF"/>
      </w:rPr>
      <w:tblPr/>
      <w:tcPr>
        <w:tcBorders>
          <w:bottom w:val="single" w:sz="12" w:space="0" w:color="FFFFFF"/>
        </w:tcBorders>
        <w:shd w:val="clear" w:color="auto" w:fill="C88E0C"/>
      </w:tcPr>
    </w:tblStylePr>
    <w:tblStylePr w:type="lastRow">
      <w:rPr>
        <w:b/>
        <w:bCs/>
        <w:color w:val="C88E0C"/>
      </w:rPr>
      <w:tblPr/>
      <w:tcPr>
        <w:tcBorders>
          <w:top w:val="single" w:sz="12" w:space="0" w:color="9B9795"/>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C6CE"/>
      </w:tcPr>
    </w:tblStylePr>
    <w:tblStylePr w:type="band1Horz">
      <w:tblPr/>
      <w:tcPr>
        <w:shd w:val="clear" w:color="auto" w:fill="E9D0D7"/>
      </w:tcPr>
    </w:tblStylePr>
  </w:style>
  <w:style w:type="table" w:customStyle="1" w:styleId="ColorfulList-Accent61">
    <w:name w:val="Colorful List - Accent 61"/>
    <w:basedOn w:val="TableNormal"/>
    <w:next w:val="ColorfulList-Accent6"/>
    <w:uiPriority w:val="72"/>
    <w:rsid w:val="005A23BB"/>
    <w:pPr>
      <w:spacing w:after="0" w:line="240" w:lineRule="auto"/>
    </w:pPr>
    <w:rPr>
      <w:rFonts w:ascii="Arial" w:hAnsi="Arial"/>
      <w:color w:val="9B9795"/>
      <w:sz w:val="20"/>
      <w:szCs w:val="20"/>
    </w:rPr>
    <w:tblPr>
      <w:tblStyleRowBandSize w:val="1"/>
      <w:tblStyleColBandSize w:val="1"/>
    </w:tblPr>
    <w:tcPr>
      <w:shd w:val="clear" w:color="auto" w:fill="FDF7E8"/>
    </w:tcPr>
    <w:tblStylePr w:type="firstRow">
      <w:rPr>
        <w:b/>
        <w:bCs/>
        <w:color w:val="FFFFFF"/>
      </w:rPr>
      <w:tblPr/>
      <w:tcPr>
        <w:tcBorders>
          <w:bottom w:val="single" w:sz="12" w:space="0" w:color="FFFFFF"/>
        </w:tcBorders>
        <w:shd w:val="clear" w:color="auto" w:fill="5D2C3A"/>
      </w:tcPr>
    </w:tblStylePr>
    <w:tblStylePr w:type="lastRow">
      <w:rPr>
        <w:b/>
        <w:bCs/>
        <w:color w:val="5D2C3A"/>
      </w:rPr>
      <w:tblPr/>
      <w:tcPr>
        <w:tcBorders>
          <w:top w:val="single" w:sz="12" w:space="0" w:color="9B9795"/>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BC6"/>
      </w:tcPr>
    </w:tblStylePr>
    <w:tblStylePr w:type="band1Horz">
      <w:tblPr/>
      <w:tcPr>
        <w:shd w:val="clear" w:color="auto" w:fill="FCEED1"/>
      </w:tcPr>
    </w:tblStylePr>
  </w:style>
  <w:style w:type="table" w:customStyle="1" w:styleId="ColorfulShading1">
    <w:name w:val="Colorful Shading1"/>
    <w:basedOn w:val="TableNormal"/>
    <w:next w:val="ColorfulShading"/>
    <w:uiPriority w:val="71"/>
    <w:rsid w:val="005A23BB"/>
    <w:pPr>
      <w:spacing w:after="0" w:line="240" w:lineRule="auto"/>
    </w:pPr>
    <w:rPr>
      <w:rFonts w:ascii="Arial" w:hAnsi="Arial"/>
      <w:color w:val="9B9795"/>
      <w:sz w:val="20"/>
      <w:szCs w:val="20"/>
    </w:rPr>
    <w:tblPr>
      <w:tblStyleRowBandSize w:val="1"/>
      <w:tblStyleColBandSize w:val="1"/>
      <w:tblBorders>
        <w:top w:val="single" w:sz="24" w:space="0" w:color="CE7628"/>
        <w:left w:val="single" w:sz="4" w:space="0" w:color="9B9795"/>
        <w:bottom w:val="single" w:sz="4" w:space="0" w:color="9B9795"/>
        <w:right w:val="single" w:sz="4" w:space="0" w:color="9B9795"/>
        <w:insideH w:val="single" w:sz="4" w:space="0" w:color="FFFFFF"/>
        <w:insideV w:val="single" w:sz="4" w:space="0" w:color="FFFFFF"/>
      </w:tblBorders>
    </w:tblPr>
    <w:tcPr>
      <w:shd w:val="clear" w:color="auto" w:fill="F5F4F4"/>
    </w:tcPr>
    <w:tblStylePr w:type="firstRow">
      <w:rPr>
        <w:b/>
        <w:bCs/>
      </w:rPr>
      <w:tblPr/>
      <w:tcPr>
        <w:tcBorders>
          <w:top w:val="nil"/>
          <w:left w:val="nil"/>
          <w:bottom w:val="single" w:sz="24" w:space="0" w:color="CE7628"/>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D5A58"/>
      </w:tcPr>
    </w:tblStylePr>
    <w:tblStylePr w:type="firstCol">
      <w:rPr>
        <w:color w:val="FFFFFF"/>
      </w:rPr>
      <w:tblPr/>
      <w:tcPr>
        <w:tcBorders>
          <w:top w:val="nil"/>
          <w:left w:val="nil"/>
          <w:bottom w:val="nil"/>
          <w:right w:val="nil"/>
          <w:insideH w:val="single" w:sz="4" w:space="0" w:color="5D5A58"/>
          <w:insideV w:val="nil"/>
        </w:tcBorders>
        <w:shd w:val="clear" w:color="auto" w:fill="5D5A58"/>
      </w:tcPr>
    </w:tblStylePr>
    <w:tblStylePr w:type="lastCol">
      <w:rPr>
        <w:color w:val="FFFFFF"/>
      </w:rPr>
      <w:tblPr/>
      <w:tcPr>
        <w:tcBorders>
          <w:top w:val="nil"/>
          <w:left w:val="nil"/>
          <w:bottom w:val="nil"/>
          <w:right w:val="nil"/>
          <w:insideH w:val="nil"/>
          <w:insideV w:val="nil"/>
        </w:tcBorders>
        <w:shd w:val="clear" w:color="auto" w:fill="75706E"/>
      </w:tcPr>
    </w:tblStylePr>
    <w:tblStylePr w:type="band1Vert">
      <w:tblPr/>
      <w:tcPr>
        <w:shd w:val="clear" w:color="auto" w:fill="D7D5D4"/>
      </w:tcPr>
    </w:tblStylePr>
    <w:tblStylePr w:type="band1Horz">
      <w:tblPr/>
      <w:tcPr>
        <w:shd w:val="clear" w:color="auto" w:fill="CDCBCA"/>
      </w:tcPr>
    </w:tblStylePr>
    <w:tblStylePr w:type="neCell">
      <w:rPr>
        <w:color w:val="9B9795"/>
      </w:rPr>
    </w:tblStylePr>
    <w:tblStylePr w:type="nwCell">
      <w:rPr>
        <w:color w:val="9B9795"/>
      </w:rPr>
    </w:tblStylePr>
  </w:style>
  <w:style w:type="table" w:customStyle="1" w:styleId="ColorfulShading-Accent11">
    <w:name w:val="Colorful Shading - Accent 11"/>
    <w:basedOn w:val="TableNormal"/>
    <w:next w:val="ColorfulShading-Accent1"/>
    <w:uiPriority w:val="71"/>
    <w:rsid w:val="005A23BB"/>
    <w:pPr>
      <w:spacing w:after="0" w:line="240" w:lineRule="auto"/>
    </w:pPr>
    <w:rPr>
      <w:rFonts w:ascii="Arial" w:hAnsi="Arial"/>
      <w:color w:val="9B9795"/>
      <w:sz w:val="20"/>
      <w:szCs w:val="20"/>
    </w:rPr>
    <w:tblPr>
      <w:tblStyleRowBandSize w:val="1"/>
      <w:tblStyleColBandSize w:val="1"/>
      <w:tblBorders>
        <w:top w:val="single" w:sz="24" w:space="0" w:color="CE7628"/>
        <w:left w:val="single" w:sz="4" w:space="0" w:color="9B9795"/>
        <w:bottom w:val="single" w:sz="4" w:space="0" w:color="9B9795"/>
        <w:right w:val="single" w:sz="4" w:space="0" w:color="9B9795"/>
        <w:insideH w:val="single" w:sz="4" w:space="0" w:color="FFFFFF"/>
        <w:insideV w:val="single" w:sz="4" w:space="0" w:color="FFFFFF"/>
      </w:tblBorders>
    </w:tblPr>
    <w:tcPr>
      <w:shd w:val="clear" w:color="auto" w:fill="F5F4F4"/>
    </w:tcPr>
    <w:tblStylePr w:type="firstRow">
      <w:rPr>
        <w:b/>
        <w:bCs/>
      </w:rPr>
      <w:tblPr/>
      <w:tcPr>
        <w:tcBorders>
          <w:top w:val="nil"/>
          <w:left w:val="nil"/>
          <w:bottom w:val="single" w:sz="24" w:space="0" w:color="CE7628"/>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D5A58"/>
      </w:tcPr>
    </w:tblStylePr>
    <w:tblStylePr w:type="firstCol">
      <w:rPr>
        <w:color w:val="FFFFFF"/>
      </w:rPr>
      <w:tblPr/>
      <w:tcPr>
        <w:tcBorders>
          <w:top w:val="nil"/>
          <w:left w:val="nil"/>
          <w:bottom w:val="nil"/>
          <w:right w:val="nil"/>
          <w:insideH w:val="single" w:sz="4" w:space="0" w:color="5D5A58"/>
          <w:insideV w:val="nil"/>
        </w:tcBorders>
        <w:shd w:val="clear" w:color="auto" w:fill="5D5A58"/>
      </w:tcPr>
    </w:tblStylePr>
    <w:tblStylePr w:type="lastCol">
      <w:rPr>
        <w:color w:val="FFFFFF"/>
      </w:rPr>
      <w:tblPr/>
      <w:tcPr>
        <w:tcBorders>
          <w:top w:val="nil"/>
          <w:left w:val="nil"/>
          <w:bottom w:val="nil"/>
          <w:right w:val="nil"/>
          <w:insideH w:val="nil"/>
          <w:insideV w:val="nil"/>
        </w:tcBorders>
        <w:shd w:val="clear" w:color="auto" w:fill="5D5A58"/>
      </w:tcPr>
    </w:tblStylePr>
    <w:tblStylePr w:type="band1Vert">
      <w:tblPr/>
      <w:tcPr>
        <w:shd w:val="clear" w:color="auto" w:fill="D7D5D4"/>
      </w:tcPr>
    </w:tblStylePr>
    <w:tblStylePr w:type="band1Horz">
      <w:tblPr/>
      <w:tcPr>
        <w:shd w:val="clear" w:color="auto" w:fill="CDCBCA"/>
      </w:tcPr>
    </w:tblStylePr>
    <w:tblStylePr w:type="neCell">
      <w:rPr>
        <w:color w:val="9B9795"/>
      </w:rPr>
    </w:tblStylePr>
    <w:tblStylePr w:type="nwCell">
      <w:rPr>
        <w:color w:val="9B9795"/>
      </w:rPr>
    </w:tblStylePr>
  </w:style>
  <w:style w:type="table" w:customStyle="1" w:styleId="ColorfulShading-Accent21">
    <w:name w:val="Colorful Shading - Accent 21"/>
    <w:basedOn w:val="TableNormal"/>
    <w:next w:val="ColorfulShading-Accent2"/>
    <w:uiPriority w:val="71"/>
    <w:rsid w:val="005A23BB"/>
    <w:pPr>
      <w:spacing w:after="0" w:line="240" w:lineRule="auto"/>
    </w:pPr>
    <w:rPr>
      <w:rFonts w:ascii="Arial" w:hAnsi="Arial"/>
      <w:color w:val="9B9795"/>
      <w:sz w:val="20"/>
      <w:szCs w:val="20"/>
    </w:rPr>
    <w:tblPr>
      <w:tblStyleRowBandSize w:val="1"/>
      <w:tblStyleColBandSize w:val="1"/>
      <w:tblBorders>
        <w:top w:val="single" w:sz="24" w:space="0" w:color="CE7628"/>
        <w:left w:val="single" w:sz="4" w:space="0" w:color="CE7628"/>
        <w:bottom w:val="single" w:sz="4" w:space="0" w:color="CE7628"/>
        <w:right w:val="single" w:sz="4" w:space="0" w:color="CE7628"/>
        <w:insideH w:val="single" w:sz="4" w:space="0" w:color="FFFFFF"/>
        <w:insideV w:val="single" w:sz="4" w:space="0" w:color="FFFFFF"/>
      </w:tblBorders>
    </w:tblPr>
    <w:tcPr>
      <w:shd w:val="clear" w:color="auto" w:fill="FAF1E9"/>
    </w:tcPr>
    <w:tblStylePr w:type="firstRow">
      <w:rPr>
        <w:b/>
        <w:bCs/>
      </w:rPr>
      <w:tblPr/>
      <w:tcPr>
        <w:tcBorders>
          <w:top w:val="nil"/>
          <w:left w:val="nil"/>
          <w:bottom w:val="single" w:sz="24" w:space="0" w:color="CE7628"/>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B4618"/>
      </w:tcPr>
    </w:tblStylePr>
    <w:tblStylePr w:type="firstCol">
      <w:rPr>
        <w:color w:val="FFFFFF"/>
      </w:rPr>
      <w:tblPr/>
      <w:tcPr>
        <w:tcBorders>
          <w:top w:val="nil"/>
          <w:left w:val="nil"/>
          <w:bottom w:val="nil"/>
          <w:right w:val="nil"/>
          <w:insideH w:val="single" w:sz="4" w:space="0" w:color="7B4618"/>
          <w:insideV w:val="nil"/>
        </w:tcBorders>
        <w:shd w:val="clear" w:color="auto" w:fill="7B4618"/>
      </w:tcPr>
    </w:tblStylePr>
    <w:tblStylePr w:type="lastCol">
      <w:rPr>
        <w:color w:val="FFFFFF"/>
      </w:rPr>
      <w:tblPr/>
      <w:tcPr>
        <w:tcBorders>
          <w:top w:val="nil"/>
          <w:left w:val="nil"/>
          <w:bottom w:val="nil"/>
          <w:right w:val="nil"/>
          <w:insideH w:val="nil"/>
          <w:insideV w:val="nil"/>
        </w:tcBorders>
        <w:shd w:val="clear" w:color="auto" w:fill="7B4618"/>
      </w:tcPr>
    </w:tblStylePr>
    <w:tblStylePr w:type="band1Vert">
      <w:tblPr/>
      <w:tcPr>
        <w:shd w:val="clear" w:color="auto" w:fill="EDC7A6"/>
      </w:tcPr>
    </w:tblStylePr>
    <w:tblStylePr w:type="band1Horz">
      <w:tblPr/>
      <w:tcPr>
        <w:shd w:val="clear" w:color="auto" w:fill="E9BA90"/>
      </w:tcPr>
    </w:tblStylePr>
    <w:tblStylePr w:type="neCell">
      <w:rPr>
        <w:color w:val="9B9795"/>
      </w:rPr>
    </w:tblStylePr>
    <w:tblStylePr w:type="nwCell">
      <w:rPr>
        <w:color w:val="9B9795"/>
      </w:rPr>
    </w:tblStylePr>
  </w:style>
  <w:style w:type="table" w:customStyle="1" w:styleId="ColorfulShading-Accent31">
    <w:name w:val="Colorful Shading - Accent 31"/>
    <w:basedOn w:val="TableNormal"/>
    <w:next w:val="ColorfulShading-Accent3"/>
    <w:uiPriority w:val="71"/>
    <w:rsid w:val="005A23BB"/>
    <w:pPr>
      <w:spacing w:after="0" w:line="240" w:lineRule="auto"/>
    </w:pPr>
    <w:rPr>
      <w:rFonts w:ascii="Arial" w:hAnsi="Arial"/>
      <w:color w:val="9B9795"/>
      <w:sz w:val="20"/>
      <w:szCs w:val="20"/>
    </w:rPr>
    <w:tblPr>
      <w:tblStyleRowBandSize w:val="1"/>
      <w:tblStyleColBandSize w:val="1"/>
      <w:tblBorders>
        <w:top w:val="single" w:sz="24" w:space="0" w:color="A19836"/>
        <w:left w:val="single" w:sz="4" w:space="0" w:color="497537"/>
        <w:bottom w:val="single" w:sz="4" w:space="0" w:color="497537"/>
        <w:right w:val="single" w:sz="4" w:space="0" w:color="497537"/>
        <w:insideH w:val="single" w:sz="4" w:space="0" w:color="FFFFFF"/>
        <w:insideV w:val="single" w:sz="4" w:space="0" w:color="FFFFFF"/>
      </w:tblBorders>
    </w:tblPr>
    <w:tcPr>
      <w:shd w:val="clear" w:color="auto" w:fill="EBF4E8"/>
    </w:tcPr>
    <w:tblStylePr w:type="firstRow">
      <w:rPr>
        <w:b/>
        <w:bCs/>
      </w:rPr>
      <w:tblPr/>
      <w:tcPr>
        <w:tcBorders>
          <w:top w:val="nil"/>
          <w:left w:val="nil"/>
          <w:bottom w:val="single" w:sz="24" w:space="0" w:color="A198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B4621"/>
      </w:tcPr>
    </w:tblStylePr>
    <w:tblStylePr w:type="firstCol">
      <w:rPr>
        <w:color w:val="FFFFFF"/>
      </w:rPr>
      <w:tblPr/>
      <w:tcPr>
        <w:tcBorders>
          <w:top w:val="nil"/>
          <w:left w:val="nil"/>
          <w:bottom w:val="nil"/>
          <w:right w:val="nil"/>
          <w:insideH w:val="single" w:sz="4" w:space="0" w:color="2B4621"/>
          <w:insideV w:val="nil"/>
        </w:tcBorders>
        <w:shd w:val="clear" w:color="auto" w:fill="2B4621"/>
      </w:tcPr>
    </w:tblStylePr>
    <w:tblStylePr w:type="lastCol">
      <w:rPr>
        <w:color w:val="FFFFFF"/>
      </w:rPr>
      <w:tblPr/>
      <w:tcPr>
        <w:tcBorders>
          <w:top w:val="nil"/>
          <w:left w:val="nil"/>
          <w:bottom w:val="nil"/>
          <w:right w:val="nil"/>
          <w:insideH w:val="nil"/>
          <w:insideV w:val="nil"/>
        </w:tcBorders>
        <w:shd w:val="clear" w:color="auto" w:fill="2B4621"/>
      </w:tcPr>
    </w:tblStylePr>
    <w:tblStylePr w:type="band1Vert">
      <w:tblPr/>
      <w:tcPr>
        <w:shd w:val="clear" w:color="auto" w:fill="B1D3A2"/>
      </w:tcPr>
    </w:tblStylePr>
    <w:tblStylePr w:type="band1Horz">
      <w:tblPr/>
      <w:tcPr>
        <w:shd w:val="clear" w:color="auto" w:fill="9DC98C"/>
      </w:tcPr>
    </w:tblStylePr>
  </w:style>
  <w:style w:type="table" w:customStyle="1" w:styleId="ColorfulShading-Accent41">
    <w:name w:val="Colorful Shading - Accent 41"/>
    <w:basedOn w:val="TableNormal"/>
    <w:next w:val="ColorfulShading-Accent4"/>
    <w:uiPriority w:val="71"/>
    <w:rsid w:val="005A23BB"/>
    <w:pPr>
      <w:spacing w:after="0" w:line="240" w:lineRule="auto"/>
    </w:pPr>
    <w:rPr>
      <w:rFonts w:ascii="Arial" w:hAnsi="Arial"/>
      <w:color w:val="9B9795"/>
      <w:sz w:val="20"/>
      <w:szCs w:val="20"/>
    </w:rPr>
    <w:tblPr>
      <w:tblStyleRowBandSize w:val="1"/>
      <w:tblStyleColBandSize w:val="1"/>
      <w:tblBorders>
        <w:top w:val="single" w:sz="24" w:space="0" w:color="497537"/>
        <w:left w:val="single" w:sz="4" w:space="0" w:color="A19836"/>
        <w:bottom w:val="single" w:sz="4" w:space="0" w:color="A19836"/>
        <w:right w:val="single" w:sz="4" w:space="0" w:color="A19836"/>
        <w:insideH w:val="single" w:sz="4" w:space="0" w:color="FFFFFF"/>
        <w:insideV w:val="single" w:sz="4" w:space="0" w:color="FFFFFF"/>
      </w:tblBorders>
    </w:tblPr>
    <w:tcPr>
      <w:shd w:val="clear" w:color="auto" w:fill="F7F6E9"/>
    </w:tcPr>
    <w:tblStylePr w:type="firstRow">
      <w:rPr>
        <w:b/>
        <w:bCs/>
      </w:rPr>
      <w:tblPr/>
      <w:tcPr>
        <w:tcBorders>
          <w:top w:val="nil"/>
          <w:left w:val="nil"/>
          <w:bottom w:val="single" w:sz="24" w:space="0" w:color="49753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05A20"/>
      </w:tcPr>
    </w:tblStylePr>
    <w:tblStylePr w:type="firstCol">
      <w:rPr>
        <w:color w:val="FFFFFF"/>
      </w:rPr>
      <w:tblPr/>
      <w:tcPr>
        <w:tcBorders>
          <w:top w:val="nil"/>
          <w:left w:val="nil"/>
          <w:bottom w:val="nil"/>
          <w:right w:val="nil"/>
          <w:insideH w:val="single" w:sz="4" w:space="0" w:color="605A20"/>
          <w:insideV w:val="nil"/>
        </w:tcBorders>
        <w:shd w:val="clear" w:color="auto" w:fill="605A20"/>
      </w:tcPr>
    </w:tblStylePr>
    <w:tblStylePr w:type="lastCol">
      <w:rPr>
        <w:color w:val="FFFFFF"/>
      </w:rPr>
      <w:tblPr/>
      <w:tcPr>
        <w:tcBorders>
          <w:top w:val="nil"/>
          <w:left w:val="nil"/>
          <w:bottom w:val="nil"/>
          <w:right w:val="nil"/>
          <w:insideH w:val="nil"/>
          <w:insideV w:val="nil"/>
        </w:tcBorders>
        <w:shd w:val="clear" w:color="auto" w:fill="605A20"/>
      </w:tcPr>
    </w:tblStylePr>
    <w:tblStylePr w:type="band1Vert">
      <w:tblPr/>
      <w:tcPr>
        <w:shd w:val="clear" w:color="auto" w:fill="E1DCA6"/>
      </w:tcPr>
    </w:tblStylePr>
    <w:tblStylePr w:type="band1Horz">
      <w:tblPr/>
      <w:tcPr>
        <w:shd w:val="clear" w:color="auto" w:fill="DAD390"/>
      </w:tcPr>
    </w:tblStylePr>
    <w:tblStylePr w:type="neCell">
      <w:rPr>
        <w:color w:val="9B9795"/>
      </w:rPr>
    </w:tblStylePr>
    <w:tblStylePr w:type="nwCell">
      <w:rPr>
        <w:color w:val="9B9795"/>
      </w:rPr>
    </w:tblStylePr>
  </w:style>
  <w:style w:type="table" w:customStyle="1" w:styleId="ColorfulShading-Accent51">
    <w:name w:val="Colorful Shading - Accent 51"/>
    <w:basedOn w:val="TableNormal"/>
    <w:next w:val="ColorfulShading-Accent5"/>
    <w:uiPriority w:val="71"/>
    <w:rsid w:val="005A23BB"/>
    <w:pPr>
      <w:spacing w:after="0" w:line="240" w:lineRule="auto"/>
    </w:pPr>
    <w:rPr>
      <w:rFonts w:ascii="Arial" w:hAnsi="Arial"/>
      <w:color w:val="9B9795"/>
      <w:sz w:val="20"/>
      <w:szCs w:val="20"/>
    </w:rPr>
    <w:tblPr>
      <w:tblStyleRowBandSize w:val="1"/>
      <w:tblStyleColBandSize w:val="1"/>
      <w:tblBorders>
        <w:top w:val="single" w:sz="24" w:space="0" w:color="F1AF1A"/>
        <w:left w:val="single" w:sz="4" w:space="0" w:color="753749"/>
        <w:bottom w:val="single" w:sz="4" w:space="0" w:color="753749"/>
        <w:right w:val="single" w:sz="4" w:space="0" w:color="753749"/>
        <w:insideH w:val="single" w:sz="4" w:space="0" w:color="FFFFFF"/>
        <w:insideV w:val="single" w:sz="4" w:space="0" w:color="FFFFFF"/>
      </w:tblBorders>
    </w:tblPr>
    <w:tcPr>
      <w:shd w:val="clear" w:color="auto" w:fill="F4E8EB"/>
    </w:tcPr>
    <w:tblStylePr w:type="firstRow">
      <w:rPr>
        <w:b/>
        <w:bCs/>
      </w:rPr>
      <w:tblPr/>
      <w:tcPr>
        <w:tcBorders>
          <w:top w:val="nil"/>
          <w:left w:val="nil"/>
          <w:bottom w:val="single" w:sz="24" w:space="0" w:color="F1AF1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6212B"/>
      </w:tcPr>
    </w:tblStylePr>
    <w:tblStylePr w:type="firstCol">
      <w:rPr>
        <w:color w:val="FFFFFF"/>
      </w:rPr>
      <w:tblPr/>
      <w:tcPr>
        <w:tcBorders>
          <w:top w:val="nil"/>
          <w:left w:val="nil"/>
          <w:bottom w:val="nil"/>
          <w:right w:val="nil"/>
          <w:insideH w:val="single" w:sz="4" w:space="0" w:color="46212B"/>
          <w:insideV w:val="nil"/>
        </w:tcBorders>
        <w:shd w:val="clear" w:color="auto" w:fill="46212B"/>
      </w:tcPr>
    </w:tblStylePr>
    <w:tblStylePr w:type="lastCol">
      <w:rPr>
        <w:color w:val="FFFFFF"/>
      </w:rPr>
      <w:tblPr/>
      <w:tcPr>
        <w:tcBorders>
          <w:top w:val="nil"/>
          <w:left w:val="nil"/>
          <w:bottom w:val="nil"/>
          <w:right w:val="nil"/>
          <w:insideH w:val="nil"/>
          <w:insideV w:val="nil"/>
        </w:tcBorders>
        <w:shd w:val="clear" w:color="auto" w:fill="46212B"/>
      </w:tcPr>
    </w:tblStylePr>
    <w:tblStylePr w:type="band1Vert">
      <w:tblPr/>
      <w:tcPr>
        <w:shd w:val="clear" w:color="auto" w:fill="D3A2B1"/>
      </w:tcPr>
    </w:tblStylePr>
    <w:tblStylePr w:type="band1Horz">
      <w:tblPr/>
      <w:tcPr>
        <w:shd w:val="clear" w:color="auto" w:fill="C98C9D"/>
      </w:tcPr>
    </w:tblStylePr>
    <w:tblStylePr w:type="neCell">
      <w:rPr>
        <w:color w:val="9B9795"/>
      </w:rPr>
    </w:tblStylePr>
    <w:tblStylePr w:type="nwCell">
      <w:rPr>
        <w:color w:val="9B9795"/>
      </w:rPr>
    </w:tblStylePr>
  </w:style>
  <w:style w:type="table" w:customStyle="1" w:styleId="ColorfulShading-Accent61">
    <w:name w:val="Colorful Shading - Accent 61"/>
    <w:basedOn w:val="TableNormal"/>
    <w:next w:val="ColorfulShading-Accent6"/>
    <w:uiPriority w:val="71"/>
    <w:rsid w:val="005A23BB"/>
    <w:pPr>
      <w:spacing w:after="0" w:line="240" w:lineRule="auto"/>
    </w:pPr>
    <w:rPr>
      <w:rFonts w:ascii="Arial" w:hAnsi="Arial"/>
      <w:color w:val="9B9795"/>
      <w:sz w:val="20"/>
      <w:szCs w:val="20"/>
    </w:rPr>
    <w:tblPr>
      <w:tblStyleRowBandSize w:val="1"/>
      <w:tblStyleColBandSize w:val="1"/>
      <w:tblBorders>
        <w:top w:val="single" w:sz="24" w:space="0" w:color="753749"/>
        <w:left w:val="single" w:sz="4" w:space="0" w:color="F1AF1A"/>
        <w:bottom w:val="single" w:sz="4" w:space="0" w:color="F1AF1A"/>
        <w:right w:val="single" w:sz="4" w:space="0" w:color="F1AF1A"/>
        <w:insideH w:val="single" w:sz="4" w:space="0" w:color="FFFFFF"/>
        <w:insideV w:val="single" w:sz="4" w:space="0" w:color="FFFFFF"/>
      </w:tblBorders>
    </w:tblPr>
    <w:tcPr>
      <w:shd w:val="clear" w:color="auto" w:fill="FDF7E8"/>
    </w:tcPr>
    <w:tblStylePr w:type="firstRow">
      <w:rPr>
        <w:b/>
        <w:bCs/>
      </w:rPr>
      <w:tblPr/>
      <w:tcPr>
        <w:tcBorders>
          <w:top w:val="nil"/>
          <w:left w:val="nil"/>
          <w:bottom w:val="single" w:sz="24" w:space="0" w:color="75374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66A09"/>
      </w:tcPr>
    </w:tblStylePr>
    <w:tblStylePr w:type="firstCol">
      <w:rPr>
        <w:color w:val="FFFFFF"/>
      </w:rPr>
      <w:tblPr/>
      <w:tcPr>
        <w:tcBorders>
          <w:top w:val="nil"/>
          <w:left w:val="nil"/>
          <w:bottom w:val="nil"/>
          <w:right w:val="nil"/>
          <w:insideH w:val="single" w:sz="4" w:space="0" w:color="966A09"/>
          <w:insideV w:val="nil"/>
        </w:tcBorders>
        <w:shd w:val="clear" w:color="auto" w:fill="966A09"/>
      </w:tcPr>
    </w:tblStylePr>
    <w:tblStylePr w:type="lastCol">
      <w:rPr>
        <w:color w:val="FFFFFF"/>
      </w:rPr>
      <w:tblPr/>
      <w:tcPr>
        <w:tcBorders>
          <w:top w:val="nil"/>
          <w:left w:val="nil"/>
          <w:bottom w:val="nil"/>
          <w:right w:val="nil"/>
          <w:insideH w:val="nil"/>
          <w:insideV w:val="nil"/>
        </w:tcBorders>
        <w:shd w:val="clear" w:color="auto" w:fill="966A09"/>
      </w:tcPr>
    </w:tblStylePr>
    <w:tblStylePr w:type="band1Vert">
      <w:tblPr/>
      <w:tcPr>
        <w:shd w:val="clear" w:color="auto" w:fill="F9DEA3"/>
      </w:tcPr>
    </w:tblStylePr>
    <w:tblStylePr w:type="band1Horz">
      <w:tblPr/>
      <w:tcPr>
        <w:shd w:val="clear" w:color="auto" w:fill="F8D68C"/>
      </w:tcPr>
    </w:tblStylePr>
    <w:tblStylePr w:type="neCell">
      <w:rPr>
        <w:color w:val="9B9795"/>
      </w:rPr>
    </w:tblStylePr>
    <w:tblStylePr w:type="nwCell">
      <w:rPr>
        <w:color w:val="9B9795"/>
      </w:rPr>
    </w:tblStylePr>
  </w:style>
  <w:style w:type="character" w:styleId="CommentReference">
    <w:name w:val="annotation reference"/>
    <w:uiPriority w:val="19"/>
    <w:rsid w:val="005A23BB"/>
    <w:rPr>
      <w:sz w:val="16"/>
      <w:szCs w:val="16"/>
    </w:rPr>
  </w:style>
  <w:style w:type="paragraph" w:styleId="CommentSubject">
    <w:name w:val="annotation subject"/>
    <w:basedOn w:val="CommentText"/>
    <w:next w:val="CommentText"/>
    <w:link w:val="CommentSubjectChar"/>
    <w:uiPriority w:val="19"/>
    <w:semiHidden/>
    <w:rsid w:val="005A23BB"/>
    <w:rPr>
      <w:b/>
      <w:bCs/>
    </w:rPr>
  </w:style>
  <w:style w:type="character" w:customStyle="1" w:styleId="CommentSubjectChar">
    <w:name w:val="Comment Subject Char"/>
    <w:basedOn w:val="CommentTextChar"/>
    <w:link w:val="CommentSubject"/>
    <w:uiPriority w:val="19"/>
    <w:semiHidden/>
    <w:rsid w:val="005A23BB"/>
    <w:rPr>
      <w:rFonts w:ascii="Calibri" w:eastAsia="Times New Roman" w:hAnsi="Calibri" w:cs="Times New Roman"/>
      <w:b/>
      <w:bCs/>
      <w:szCs w:val="20"/>
    </w:rPr>
  </w:style>
  <w:style w:type="table" w:customStyle="1" w:styleId="DarkList1">
    <w:name w:val="Dark List1"/>
    <w:basedOn w:val="TableNormal"/>
    <w:next w:val="DarkList"/>
    <w:uiPriority w:val="70"/>
    <w:rsid w:val="005A23BB"/>
    <w:pPr>
      <w:spacing w:after="0" w:line="240" w:lineRule="auto"/>
    </w:pPr>
    <w:rPr>
      <w:rFonts w:ascii="Arial" w:hAnsi="Arial"/>
      <w:color w:val="FFFFFF"/>
      <w:sz w:val="20"/>
      <w:szCs w:val="20"/>
    </w:rPr>
    <w:tblPr>
      <w:tblStyleRowBandSize w:val="1"/>
      <w:tblStyleColBandSize w:val="1"/>
    </w:tblPr>
    <w:tcPr>
      <w:shd w:val="clear" w:color="auto" w:fill="9B9795"/>
    </w:tcPr>
    <w:tblStylePr w:type="firstRow">
      <w:rPr>
        <w:b/>
        <w:bCs/>
      </w:rPr>
      <w:tblPr/>
      <w:tcPr>
        <w:tcBorders>
          <w:top w:val="nil"/>
          <w:left w:val="nil"/>
          <w:bottom w:val="single" w:sz="18" w:space="0" w:color="FFFFFF"/>
          <w:right w:val="nil"/>
          <w:insideH w:val="nil"/>
          <w:insideV w:val="nil"/>
        </w:tcBorders>
        <w:shd w:val="clear" w:color="auto" w:fill="9B9795"/>
      </w:tcPr>
    </w:tblStylePr>
    <w:tblStylePr w:type="lastRow">
      <w:tblPr/>
      <w:tcPr>
        <w:tcBorders>
          <w:top w:val="single" w:sz="18" w:space="0" w:color="FFFFFF"/>
          <w:left w:val="nil"/>
          <w:bottom w:val="nil"/>
          <w:right w:val="nil"/>
          <w:insideH w:val="nil"/>
          <w:insideV w:val="nil"/>
        </w:tcBorders>
        <w:shd w:val="clear" w:color="auto" w:fill="4D4A49"/>
      </w:tcPr>
    </w:tblStylePr>
    <w:tblStylePr w:type="firstCol">
      <w:tblPr/>
      <w:tcPr>
        <w:tcBorders>
          <w:top w:val="nil"/>
          <w:left w:val="nil"/>
          <w:bottom w:val="nil"/>
          <w:right w:val="single" w:sz="18" w:space="0" w:color="FFFFFF"/>
          <w:insideH w:val="nil"/>
          <w:insideV w:val="nil"/>
        </w:tcBorders>
        <w:shd w:val="clear" w:color="auto" w:fill="75706E"/>
      </w:tcPr>
    </w:tblStylePr>
    <w:tblStylePr w:type="lastCol">
      <w:tblPr/>
      <w:tcPr>
        <w:tcBorders>
          <w:top w:val="nil"/>
          <w:left w:val="single" w:sz="18" w:space="0" w:color="FFFFFF"/>
          <w:bottom w:val="nil"/>
          <w:right w:val="nil"/>
          <w:insideH w:val="nil"/>
          <w:insideV w:val="nil"/>
        </w:tcBorders>
        <w:shd w:val="clear" w:color="auto" w:fill="75706E"/>
      </w:tcPr>
    </w:tblStylePr>
    <w:tblStylePr w:type="band1Vert">
      <w:tblPr/>
      <w:tcPr>
        <w:tcBorders>
          <w:top w:val="nil"/>
          <w:left w:val="nil"/>
          <w:bottom w:val="nil"/>
          <w:right w:val="nil"/>
          <w:insideH w:val="nil"/>
          <w:insideV w:val="nil"/>
        </w:tcBorders>
        <w:shd w:val="clear" w:color="auto" w:fill="75706E"/>
      </w:tcPr>
    </w:tblStylePr>
    <w:tblStylePr w:type="band1Horz">
      <w:tblPr/>
      <w:tcPr>
        <w:tcBorders>
          <w:top w:val="nil"/>
          <w:left w:val="nil"/>
          <w:bottom w:val="nil"/>
          <w:right w:val="nil"/>
          <w:insideH w:val="nil"/>
          <w:insideV w:val="nil"/>
        </w:tcBorders>
        <w:shd w:val="clear" w:color="auto" w:fill="75706E"/>
      </w:tcPr>
    </w:tblStylePr>
  </w:style>
  <w:style w:type="table" w:customStyle="1" w:styleId="DarkList-Accent11">
    <w:name w:val="Dark List - Accent 11"/>
    <w:basedOn w:val="TableNormal"/>
    <w:next w:val="DarkList-Accent1"/>
    <w:uiPriority w:val="70"/>
    <w:rsid w:val="005A23BB"/>
    <w:pPr>
      <w:spacing w:after="0" w:line="240" w:lineRule="auto"/>
    </w:pPr>
    <w:rPr>
      <w:rFonts w:ascii="Arial" w:hAnsi="Arial"/>
      <w:color w:val="FFFFFF"/>
      <w:sz w:val="20"/>
      <w:szCs w:val="20"/>
    </w:rPr>
    <w:tblPr>
      <w:tblStyleRowBandSize w:val="1"/>
      <w:tblStyleColBandSize w:val="1"/>
    </w:tblPr>
    <w:tcPr>
      <w:shd w:val="clear" w:color="auto" w:fill="9B9795"/>
    </w:tcPr>
    <w:tblStylePr w:type="firstRow">
      <w:rPr>
        <w:b/>
        <w:bCs/>
      </w:rPr>
      <w:tblPr/>
      <w:tcPr>
        <w:tcBorders>
          <w:top w:val="nil"/>
          <w:left w:val="nil"/>
          <w:bottom w:val="single" w:sz="18" w:space="0" w:color="FFFFFF"/>
          <w:right w:val="nil"/>
          <w:insideH w:val="nil"/>
          <w:insideV w:val="nil"/>
        </w:tcBorders>
        <w:shd w:val="clear" w:color="auto" w:fill="9B9795"/>
      </w:tcPr>
    </w:tblStylePr>
    <w:tblStylePr w:type="lastRow">
      <w:tblPr/>
      <w:tcPr>
        <w:tcBorders>
          <w:top w:val="single" w:sz="18" w:space="0" w:color="FFFFFF"/>
          <w:left w:val="nil"/>
          <w:bottom w:val="nil"/>
          <w:right w:val="nil"/>
          <w:insideH w:val="nil"/>
          <w:insideV w:val="nil"/>
        </w:tcBorders>
        <w:shd w:val="clear" w:color="auto" w:fill="4D4A49"/>
      </w:tcPr>
    </w:tblStylePr>
    <w:tblStylePr w:type="firstCol">
      <w:tblPr/>
      <w:tcPr>
        <w:tcBorders>
          <w:top w:val="nil"/>
          <w:left w:val="nil"/>
          <w:bottom w:val="nil"/>
          <w:right w:val="single" w:sz="18" w:space="0" w:color="FFFFFF"/>
          <w:insideH w:val="nil"/>
          <w:insideV w:val="nil"/>
        </w:tcBorders>
        <w:shd w:val="clear" w:color="auto" w:fill="75706E"/>
      </w:tcPr>
    </w:tblStylePr>
    <w:tblStylePr w:type="lastCol">
      <w:tblPr/>
      <w:tcPr>
        <w:tcBorders>
          <w:top w:val="nil"/>
          <w:left w:val="single" w:sz="18" w:space="0" w:color="FFFFFF"/>
          <w:bottom w:val="nil"/>
          <w:right w:val="nil"/>
          <w:insideH w:val="nil"/>
          <w:insideV w:val="nil"/>
        </w:tcBorders>
        <w:shd w:val="clear" w:color="auto" w:fill="75706E"/>
      </w:tcPr>
    </w:tblStylePr>
    <w:tblStylePr w:type="band1Vert">
      <w:tblPr/>
      <w:tcPr>
        <w:tcBorders>
          <w:top w:val="nil"/>
          <w:left w:val="nil"/>
          <w:bottom w:val="nil"/>
          <w:right w:val="nil"/>
          <w:insideH w:val="nil"/>
          <w:insideV w:val="nil"/>
        </w:tcBorders>
        <w:shd w:val="clear" w:color="auto" w:fill="75706E"/>
      </w:tcPr>
    </w:tblStylePr>
    <w:tblStylePr w:type="band1Horz">
      <w:tblPr/>
      <w:tcPr>
        <w:tcBorders>
          <w:top w:val="nil"/>
          <w:left w:val="nil"/>
          <w:bottom w:val="nil"/>
          <w:right w:val="nil"/>
          <w:insideH w:val="nil"/>
          <w:insideV w:val="nil"/>
        </w:tcBorders>
        <w:shd w:val="clear" w:color="auto" w:fill="75706E"/>
      </w:tcPr>
    </w:tblStylePr>
  </w:style>
  <w:style w:type="table" w:customStyle="1" w:styleId="DarkList-Accent21">
    <w:name w:val="Dark List - Accent 21"/>
    <w:basedOn w:val="TableNormal"/>
    <w:next w:val="DarkList-Accent2"/>
    <w:uiPriority w:val="70"/>
    <w:rsid w:val="005A23BB"/>
    <w:pPr>
      <w:spacing w:after="0" w:line="240" w:lineRule="auto"/>
    </w:pPr>
    <w:rPr>
      <w:rFonts w:ascii="Arial" w:hAnsi="Arial"/>
      <w:color w:val="FFFFFF"/>
      <w:sz w:val="20"/>
      <w:szCs w:val="20"/>
    </w:rPr>
    <w:tblPr>
      <w:tblStyleRowBandSize w:val="1"/>
      <w:tblStyleColBandSize w:val="1"/>
    </w:tblPr>
    <w:tcPr>
      <w:shd w:val="clear" w:color="auto" w:fill="CE7628"/>
    </w:tcPr>
    <w:tblStylePr w:type="firstRow">
      <w:rPr>
        <w:b/>
        <w:bCs/>
      </w:rPr>
      <w:tblPr/>
      <w:tcPr>
        <w:tcBorders>
          <w:top w:val="nil"/>
          <w:left w:val="nil"/>
          <w:bottom w:val="single" w:sz="18" w:space="0" w:color="FFFFFF"/>
          <w:right w:val="nil"/>
          <w:insideH w:val="nil"/>
          <w:insideV w:val="nil"/>
        </w:tcBorders>
        <w:shd w:val="clear" w:color="auto" w:fill="9B9795"/>
      </w:tcPr>
    </w:tblStylePr>
    <w:tblStylePr w:type="lastRow">
      <w:tblPr/>
      <w:tcPr>
        <w:tcBorders>
          <w:top w:val="single" w:sz="18" w:space="0" w:color="FFFFFF"/>
          <w:left w:val="nil"/>
          <w:bottom w:val="nil"/>
          <w:right w:val="nil"/>
          <w:insideH w:val="nil"/>
          <w:insideV w:val="nil"/>
        </w:tcBorders>
        <w:shd w:val="clear" w:color="auto" w:fill="663A14"/>
      </w:tcPr>
    </w:tblStylePr>
    <w:tblStylePr w:type="firstCol">
      <w:tblPr/>
      <w:tcPr>
        <w:tcBorders>
          <w:top w:val="nil"/>
          <w:left w:val="nil"/>
          <w:bottom w:val="nil"/>
          <w:right w:val="single" w:sz="18" w:space="0" w:color="FFFFFF"/>
          <w:insideH w:val="nil"/>
          <w:insideV w:val="nil"/>
        </w:tcBorders>
        <w:shd w:val="clear" w:color="auto" w:fill="9A571E"/>
      </w:tcPr>
    </w:tblStylePr>
    <w:tblStylePr w:type="lastCol">
      <w:tblPr/>
      <w:tcPr>
        <w:tcBorders>
          <w:top w:val="nil"/>
          <w:left w:val="single" w:sz="18" w:space="0" w:color="FFFFFF"/>
          <w:bottom w:val="nil"/>
          <w:right w:val="nil"/>
          <w:insideH w:val="nil"/>
          <w:insideV w:val="nil"/>
        </w:tcBorders>
        <w:shd w:val="clear" w:color="auto" w:fill="9A571E"/>
      </w:tcPr>
    </w:tblStylePr>
    <w:tblStylePr w:type="band1Vert">
      <w:tblPr/>
      <w:tcPr>
        <w:tcBorders>
          <w:top w:val="nil"/>
          <w:left w:val="nil"/>
          <w:bottom w:val="nil"/>
          <w:right w:val="nil"/>
          <w:insideH w:val="nil"/>
          <w:insideV w:val="nil"/>
        </w:tcBorders>
        <w:shd w:val="clear" w:color="auto" w:fill="9A571E"/>
      </w:tcPr>
    </w:tblStylePr>
    <w:tblStylePr w:type="band1Horz">
      <w:tblPr/>
      <w:tcPr>
        <w:tcBorders>
          <w:top w:val="nil"/>
          <w:left w:val="nil"/>
          <w:bottom w:val="nil"/>
          <w:right w:val="nil"/>
          <w:insideH w:val="nil"/>
          <w:insideV w:val="nil"/>
        </w:tcBorders>
        <w:shd w:val="clear" w:color="auto" w:fill="9A571E"/>
      </w:tcPr>
    </w:tblStylePr>
  </w:style>
  <w:style w:type="table" w:customStyle="1" w:styleId="DarkList-Accent31">
    <w:name w:val="Dark List - Accent 31"/>
    <w:basedOn w:val="TableNormal"/>
    <w:next w:val="DarkList-Accent3"/>
    <w:uiPriority w:val="70"/>
    <w:rsid w:val="005A23BB"/>
    <w:pPr>
      <w:spacing w:after="0" w:line="240" w:lineRule="auto"/>
    </w:pPr>
    <w:rPr>
      <w:rFonts w:ascii="Arial" w:hAnsi="Arial"/>
      <w:color w:val="FFFFFF"/>
      <w:sz w:val="20"/>
      <w:szCs w:val="20"/>
    </w:rPr>
    <w:tblPr>
      <w:tblStyleRowBandSize w:val="1"/>
      <w:tblStyleColBandSize w:val="1"/>
    </w:tblPr>
    <w:tcPr>
      <w:shd w:val="clear" w:color="auto" w:fill="497537"/>
    </w:tcPr>
    <w:tblStylePr w:type="firstRow">
      <w:rPr>
        <w:b/>
        <w:bCs/>
      </w:rPr>
      <w:tblPr/>
      <w:tcPr>
        <w:tcBorders>
          <w:top w:val="nil"/>
          <w:left w:val="nil"/>
          <w:bottom w:val="single" w:sz="18" w:space="0" w:color="FFFFFF"/>
          <w:right w:val="nil"/>
          <w:insideH w:val="nil"/>
          <w:insideV w:val="nil"/>
        </w:tcBorders>
        <w:shd w:val="clear" w:color="auto" w:fill="9B9795"/>
      </w:tcPr>
    </w:tblStylePr>
    <w:tblStylePr w:type="lastRow">
      <w:tblPr/>
      <w:tcPr>
        <w:tcBorders>
          <w:top w:val="single" w:sz="18" w:space="0" w:color="FFFFFF"/>
          <w:left w:val="nil"/>
          <w:bottom w:val="nil"/>
          <w:right w:val="nil"/>
          <w:insideH w:val="nil"/>
          <w:insideV w:val="nil"/>
        </w:tcBorders>
        <w:shd w:val="clear" w:color="auto" w:fill="243A1B"/>
      </w:tcPr>
    </w:tblStylePr>
    <w:tblStylePr w:type="firstCol">
      <w:tblPr/>
      <w:tcPr>
        <w:tcBorders>
          <w:top w:val="nil"/>
          <w:left w:val="nil"/>
          <w:bottom w:val="nil"/>
          <w:right w:val="single" w:sz="18" w:space="0" w:color="FFFFFF"/>
          <w:insideH w:val="nil"/>
          <w:insideV w:val="nil"/>
        </w:tcBorders>
        <w:shd w:val="clear" w:color="auto" w:fill="365729"/>
      </w:tcPr>
    </w:tblStylePr>
    <w:tblStylePr w:type="lastCol">
      <w:tblPr/>
      <w:tcPr>
        <w:tcBorders>
          <w:top w:val="nil"/>
          <w:left w:val="single" w:sz="18" w:space="0" w:color="FFFFFF"/>
          <w:bottom w:val="nil"/>
          <w:right w:val="nil"/>
          <w:insideH w:val="nil"/>
          <w:insideV w:val="nil"/>
        </w:tcBorders>
        <w:shd w:val="clear" w:color="auto" w:fill="365729"/>
      </w:tcPr>
    </w:tblStylePr>
    <w:tblStylePr w:type="band1Vert">
      <w:tblPr/>
      <w:tcPr>
        <w:tcBorders>
          <w:top w:val="nil"/>
          <w:left w:val="nil"/>
          <w:bottom w:val="nil"/>
          <w:right w:val="nil"/>
          <w:insideH w:val="nil"/>
          <w:insideV w:val="nil"/>
        </w:tcBorders>
        <w:shd w:val="clear" w:color="auto" w:fill="365729"/>
      </w:tcPr>
    </w:tblStylePr>
    <w:tblStylePr w:type="band1Horz">
      <w:tblPr/>
      <w:tcPr>
        <w:tcBorders>
          <w:top w:val="nil"/>
          <w:left w:val="nil"/>
          <w:bottom w:val="nil"/>
          <w:right w:val="nil"/>
          <w:insideH w:val="nil"/>
          <w:insideV w:val="nil"/>
        </w:tcBorders>
        <w:shd w:val="clear" w:color="auto" w:fill="365729"/>
      </w:tcPr>
    </w:tblStylePr>
  </w:style>
  <w:style w:type="table" w:customStyle="1" w:styleId="DarkList-Accent41">
    <w:name w:val="Dark List - Accent 41"/>
    <w:basedOn w:val="TableNormal"/>
    <w:next w:val="DarkList-Accent4"/>
    <w:uiPriority w:val="70"/>
    <w:rsid w:val="005A23BB"/>
    <w:pPr>
      <w:spacing w:after="0" w:line="240" w:lineRule="auto"/>
    </w:pPr>
    <w:rPr>
      <w:rFonts w:ascii="Arial" w:hAnsi="Arial"/>
      <w:color w:val="FFFFFF"/>
      <w:sz w:val="20"/>
      <w:szCs w:val="20"/>
    </w:rPr>
    <w:tblPr>
      <w:tblStyleRowBandSize w:val="1"/>
      <w:tblStyleColBandSize w:val="1"/>
    </w:tblPr>
    <w:tcPr>
      <w:shd w:val="clear" w:color="auto" w:fill="A19836"/>
    </w:tcPr>
    <w:tblStylePr w:type="firstRow">
      <w:rPr>
        <w:b/>
        <w:bCs/>
      </w:rPr>
      <w:tblPr/>
      <w:tcPr>
        <w:tcBorders>
          <w:top w:val="nil"/>
          <w:left w:val="nil"/>
          <w:bottom w:val="single" w:sz="18" w:space="0" w:color="FFFFFF"/>
          <w:right w:val="nil"/>
          <w:insideH w:val="nil"/>
          <w:insideV w:val="nil"/>
        </w:tcBorders>
        <w:shd w:val="clear" w:color="auto" w:fill="9B9795"/>
      </w:tcPr>
    </w:tblStylePr>
    <w:tblStylePr w:type="lastRow">
      <w:tblPr/>
      <w:tcPr>
        <w:tcBorders>
          <w:top w:val="single" w:sz="18" w:space="0" w:color="FFFFFF"/>
          <w:left w:val="nil"/>
          <w:bottom w:val="nil"/>
          <w:right w:val="nil"/>
          <w:insideH w:val="nil"/>
          <w:insideV w:val="nil"/>
        </w:tcBorders>
        <w:shd w:val="clear" w:color="auto" w:fill="504B1B"/>
      </w:tcPr>
    </w:tblStylePr>
    <w:tblStylePr w:type="firstCol">
      <w:tblPr/>
      <w:tcPr>
        <w:tcBorders>
          <w:top w:val="nil"/>
          <w:left w:val="nil"/>
          <w:bottom w:val="nil"/>
          <w:right w:val="single" w:sz="18" w:space="0" w:color="FFFFFF"/>
          <w:insideH w:val="nil"/>
          <w:insideV w:val="nil"/>
        </w:tcBorders>
        <w:shd w:val="clear" w:color="auto" w:fill="787128"/>
      </w:tcPr>
    </w:tblStylePr>
    <w:tblStylePr w:type="lastCol">
      <w:tblPr/>
      <w:tcPr>
        <w:tcBorders>
          <w:top w:val="nil"/>
          <w:left w:val="single" w:sz="18" w:space="0" w:color="FFFFFF"/>
          <w:bottom w:val="nil"/>
          <w:right w:val="nil"/>
          <w:insideH w:val="nil"/>
          <w:insideV w:val="nil"/>
        </w:tcBorders>
        <w:shd w:val="clear" w:color="auto" w:fill="787128"/>
      </w:tcPr>
    </w:tblStylePr>
    <w:tblStylePr w:type="band1Vert">
      <w:tblPr/>
      <w:tcPr>
        <w:tcBorders>
          <w:top w:val="nil"/>
          <w:left w:val="nil"/>
          <w:bottom w:val="nil"/>
          <w:right w:val="nil"/>
          <w:insideH w:val="nil"/>
          <w:insideV w:val="nil"/>
        </w:tcBorders>
        <w:shd w:val="clear" w:color="auto" w:fill="787128"/>
      </w:tcPr>
    </w:tblStylePr>
    <w:tblStylePr w:type="band1Horz">
      <w:tblPr/>
      <w:tcPr>
        <w:tcBorders>
          <w:top w:val="nil"/>
          <w:left w:val="nil"/>
          <w:bottom w:val="nil"/>
          <w:right w:val="nil"/>
          <w:insideH w:val="nil"/>
          <w:insideV w:val="nil"/>
        </w:tcBorders>
        <w:shd w:val="clear" w:color="auto" w:fill="787128"/>
      </w:tcPr>
    </w:tblStylePr>
  </w:style>
  <w:style w:type="table" w:customStyle="1" w:styleId="DarkList-Accent51">
    <w:name w:val="Dark List - Accent 51"/>
    <w:basedOn w:val="TableNormal"/>
    <w:next w:val="DarkList-Accent5"/>
    <w:uiPriority w:val="70"/>
    <w:rsid w:val="005A23BB"/>
    <w:pPr>
      <w:spacing w:after="0" w:line="240" w:lineRule="auto"/>
    </w:pPr>
    <w:rPr>
      <w:rFonts w:ascii="Arial" w:hAnsi="Arial"/>
      <w:color w:val="FFFFFF"/>
      <w:sz w:val="20"/>
      <w:szCs w:val="20"/>
    </w:rPr>
    <w:tblPr>
      <w:tblStyleRowBandSize w:val="1"/>
      <w:tblStyleColBandSize w:val="1"/>
    </w:tblPr>
    <w:tcPr>
      <w:shd w:val="clear" w:color="auto" w:fill="753749"/>
    </w:tcPr>
    <w:tblStylePr w:type="firstRow">
      <w:rPr>
        <w:b/>
        <w:bCs/>
      </w:rPr>
      <w:tblPr/>
      <w:tcPr>
        <w:tcBorders>
          <w:top w:val="nil"/>
          <w:left w:val="nil"/>
          <w:bottom w:val="single" w:sz="18" w:space="0" w:color="FFFFFF"/>
          <w:right w:val="nil"/>
          <w:insideH w:val="nil"/>
          <w:insideV w:val="nil"/>
        </w:tcBorders>
        <w:shd w:val="clear" w:color="auto" w:fill="9B9795"/>
      </w:tcPr>
    </w:tblStylePr>
    <w:tblStylePr w:type="lastRow">
      <w:tblPr/>
      <w:tcPr>
        <w:tcBorders>
          <w:top w:val="single" w:sz="18" w:space="0" w:color="FFFFFF"/>
          <w:left w:val="nil"/>
          <w:bottom w:val="nil"/>
          <w:right w:val="nil"/>
          <w:insideH w:val="nil"/>
          <w:insideV w:val="nil"/>
        </w:tcBorders>
        <w:shd w:val="clear" w:color="auto" w:fill="3A1B24"/>
      </w:tcPr>
    </w:tblStylePr>
    <w:tblStylePr w:type="firstCol">
      <w:tblPr/>
      <w:tcPr>
        <w:tcBorders>
          <w:top w:val="nil"/>
          <w:left w:val="nil"/>
          <w:bottom w:val="nil"/>
          <w:right w:val="single" w:sz="18" w:space="0" w:color="FFFFFF"/>
          <w:insideH w:val="nil"/>
          <w:insideV w:val="nil"/>
        </w:tcBorders>
        <w:shd w:val="clear" w:color="auto" w:fill="572936"/>
      </w:tcPr>
    </w:tblStylePr>
    <w:tblStylePr w:type="lastCol">
      <w:tblPr/>
      <w:tcPr>
        <w:tcBorders>
          <w:top w:val="nil"/>
          <w:left w:val="single" w:sz="18" w:space="0" w:color="FFFFFF"/>
          <w:bottom w:val="nil"/>
          <w:right w:val="nil"/>
          <w:insideH w:val="nil"/>
          <w:insideV w:val="nil"/>
        </w:tcBorders>
        <w:shd w:val="clear" w:color="auto" w:fill="572936"/>
      </w:tcPr>
    </w:tblStylePr>
    <w:tblStylePr w:type="band1Vert">
      <w:tblPr/>
      <w:tcPr>
        <w:tcBorders>
          <w:top w:val="nil"/>
          <w:left w:val="nil"/>
          <w:bottom w:val="nil"/>
          <w:right w:val="nil"/>
          <w:insideH w:val="nil"/>
          <w:insideV w:val="nil"/>
        </w:tcBorders>
        <w:shd w:val="clear" w:color="auto" w:fill="572936"/>
      </w:tcPr>
    </w:tblStylePr>
    <w:tblStylePr w:type="band1Horz">
      <w:tblPr/>
      <w:tcPr>
        <w:tcBorders>
          <w:top w:val="nil"/>
          <w:left w:val="nil"/>
          <w:bottom w:val="nil"/>
          <w:right w:val="nil"/>
          <w:insideH w:val="nil"/>
          <w:insideV w:val="nil"/>
        </w:tcBorders>
        <w:shd w:val="clear" w:color="auto" w:fill="572936"/>
      </w:tcPr>
    </w:tblStylePr>
  </w:style>
  <w:style w:type="table" w:customStyle="1" w:styleId="DarkList-Accent61">
    <w:name w:val="Dark List - Accent 61"/>
    <w:basedOn w:val="TableNormal"/>
    <w:next w:val="DarkList-Accent6"/>
    <w:uiPriority w:val="70"/>
    <w:rsid w:val="005A23BB"/>
    <w:pPr>
      <w:spacing w:after="0" w:line="240" w:lineRule="auto"/>
    </w:pPr>
    <w:rPr>
      <w:rFonts w:ascii="Arial" w:hAnsi="Arial"/>
      <w:color w:val="FFFFFF"/>
      <w:sz w:val="20"/>
      <w:szCs w:val="20"/>
    </w:rPr>
    <w:tblPr>
      <w:tblStyleRowBandSize w:val="1"/>
      <w:tblStyleColBandSize w:val="1"/>
    </w:tblPr>
    <w:tcPr>
      <w:shd w:val="clear" w:color="auto" w:fill="F1AF1A"/>
    </w:tcPr>
    <w:tblStylePr w:type="firstRow">
      <w:rPr>
        <w:b/>
        <w:bCs/>
      </w:rPr>
      <w:tblPr/>
      <w:tcPr>
        <w:tcBorders>
          <w:top w:val="nil"/>
          <w:left w:val="nil"/>
          <w:bottom w:val="single" w:sz="18" w:space="0" w:color="FFFFFF"/>
          <w:right w:val="nil"/>
          <w:insideH w:val="nil"/>
          <w:insideV w:val="nil"/>
        </w:tcBorders>
        <w:shd w:val="clear" w:color="auto" w:fill="9B9795"/>
      </w:tcPr>
    </w:tblStylePr>
    <w:tblStylePr w:type="lastRow">
      <w:tblPr/>
      <w:tcPr>
        <w:tcBorders>
          <w:top w:val="single" w:sz="18" w:space="0" w:color="FFFFFF"/>
          <w:left w:val="nil"/>
          <w:bottom w:val="nil"/>
          <w:right w:val="nil"/>
          <w:insideH w:val="nil"/>
          <w:insideV w:val="nil"/>
        </w:tcBorders>
        <w:shd w:val="clear" w:color="auto" w:fill="7C5807"/>
      </w:tcPr>
    </w:tblStylePr>
    <w:tblStylePr w:type="firstCol">
      <w:tblPr/>
      <w:tcPr>
        <w:tcBorders>
          <w:top w:val="nil"/>
          <w:left w:val="nil"/>
          <w:bottom w:val="nil"/>
          <w:right w:val="single" w:sz="18" w:space="0" w:color="FFFFFF"/>
          <w:insideH w:val="nil"/>
          <w:insideV w:val="nil"/>
        </w:tcBorders>
        <w:shd w:val="clear" w:color="auto" w:fill="BC850B"/>
      </w:tcPr>
    </w:tblStylePr>
    <w:tblStylePr w:type="lastCol">
      <w:tblPr/>
      <w:tcPr>
        <w:tcBorders>
          <w:top w:val="nil"/>
          <w:left w:val="single" w:sz="18" w:space="0" w:color="FFFFFF"/>
          <w:bottom w:val="nil"/>
          <w:right w:val="nil"/>
          <w:insideH w:val="nil"/>
          <w:insideV w:val="nil"/>
        </w:tcBorders>
        <w:shd w:val="clear" w:color="auto" w:fill="BC850B"/>
      </w:tcPr>
    </w:tblStylePr>
    <w:tblStylePr w:type="band1Vert">
      <w:tblPr/>
      <w:tcPr>
        <w:tcBorders>
          <w:top w:val="nil"/>
          <w:left w:val="nil"/>
          <w:bottom w:val="nil"/>
          <w:right w:val="nil"/>
          <w:insideH w:val="nil"/>
          <w:insideV w:val="nil"/>
        </w:tcBorders>
        <w:shd w:val="clear" w:color="auto" w:fill="BC850B"/>
      </w:tcPr>
    </w:tblStylePr>
    <w:tblStylePr w:type="band1Horz">
      <w:tblPr/>
      <w:tcPr>
        <w:tcBorders>
          <w:top w:val="nil"/>
          <w:left w:val="nil"/>
          <w:bottom w:val="nil"/>
          <w:right w:val="nil"/>
          <w:insideH w:val="nil"/>
          <w:insideV w:val="nil"/>
        </w:tcBorders>
        <w:shd w:val="clear" w:color="auto" w:fill="BC850B"/>
      </w:tcPr>
    </w:tblStylePr>
  </w:style>
  <w:style w:type="paragraph" w:styleId="DocumentMap">
    <w:name w:val="Document Map"/>
    <w:basedOn w:val="Normal"/>
    <w:link w:val="DocumentMapChar"/>
    <w:uiPriority w:val="99"/>
    <w:semiHidden/>
    <w:unhideWhenUsed/>
    <w:rsid w:val="005A23BB"/>
    <w:pPr>
      <w:spacing w:after="0" w:line="240" w:lineRule="auto"/>
      <w:jc w:val="both"/>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A23BB"/>
    <w:rPr>
      <w:rFonts w:ascii="Tahoma" w:eastAsia="Times New Roman" w:hAnsi="Tahoma" w:cs="Tahoma"/>
      <w:sz w:val="16"/>
      <w:szCs w:val="16"/>
    </w:rPr>
  </w:style>
  <w:style w:type="paragraph" w:styleId="E-mailSignature">
    <w:name w:val="E-mail Signature"/>
    <w:basedOn w:val="Normal"/>
    <w:link w:val="E-mailSignatureChar"/>
    <w:uiPriority w:val="99"/>
    <w:semiHidden/>
    <w:unhideWhenUsed/>
    <w:rsid w:val="005A23BB"/>
    <w:pPr>
      <w:spacing w:after="0" w:line="240" w:lineRule="auto"/>
      <w:jc w:val="both"/>
    </w:pPr>
    <w:rPr>
      <w:rFonts w:ascii="Calibri" w:eastAsia="Times New Roman" w:hAnsi="Calibri" w:cs="Times New Roman"/>
      <w:szCs w:val="20"/>
    </w:rPr>
  </w:style>
  <w:style w:type="character" w:customStyle="1" w:styleId="E-mailSignatureChar">
    <w:name w:val="E-mail Signature Char"/>
    <w:basedOn w:val="DefaultParagraphFont"/>
    <w:link w:val="E-mailSignature"/>
    <w:uiPriority w:val="99"/>
    <w:semiHidden/>
    <w:rsid w:val="005A23BB"/>
    <w:rPr>
      <w:rFonts w:ascii="Calibri" w:eastAsia="Times New Roman" w:hAnsi="Calibri" w:cs="Times New Roman"/>
      <w:szCs w:val="20"/>
    </w:rPr>
  </w:style>
  <w:style w:type="character" w:styleId="Emphasis">
    <w:name w:val="Emphasis"/>
    <w:basedOn w:val="DefaultParagraphFont"/>
    <w:uiPriority w:val="20"/>
    <w:qFormat/>
    <w:rsid w:val="005A23BB"/>
    <w:rPr>
      <w:i/>
      <w:iCs/>
    </w:rPr>
  </w:style>
  <w:style w:type="character" w:styleId="EndnoteReference">
    <w:name w:val="endnote reference"/>
    <w:basedOn w:val="DefaultParagraphFont"/>
    <w:uiPriority w:val="99"/>
    <w:semiHidden/>
    <w:unhideWhenUsed/>
    <w:rsid w:val="005A23BB"/>
    <w:rPr>
      <w:vertAlign w:val="superscript"/>
    </w:rPr>
  </w:style>
  <w:style w:type="paragraph" w:styleId="EndnoteText">
    <w:name w:val="endnote text"/>
    <w:basedOn w:val="Normal"/>
    <w:link w:val="EndnoteTextChar"/>
    <w:uiPriority w:val="99"/>
    <w:semiHidden/>
    <w:unhideWhenUsed/>
    <w:rsid w:val="005A23BB"/>
    <w:pPr>
      <w:spacing w:after="0" w:line="240" w:lineRule="auto"/>
      <w:jc w:val="both"/>
    </w:pPr>
    <w:rPr>
      <w:rFonts w:ascii="Calibri" w:eastAsia="Times New Roman" w:hAnsi="Calibri" w:cs="Times New Roman"/>
      <w:szCs w:val="20"/>
    </w:rPr>
  </w:style>
  <w:style w:type="character" w:customStyle="1" w:styleId="EndnoteTextChar">
    <w:name w:val="Endnote Text Char"/>
    <w:basedOn w:val="DefaultParagraphFont"/>
    <w:link w:val="EndnoteText"/>
    <w:uiPriority w:val="99"/>
    <w:semiHidden/>
    <w:rsid w:val="005A23BB"/>
    <w:rPr>
      <w:rFonts w:ascii="Calibri" w:eastAsia="Times New Roman" w:hAnsi="Calibri" w:cs="Times New Roman"/>
      <w:szCs w:val="20"/>
    </w:rPr>
  </w:style>
  <w:style w:type="paragraph" w:customStyle="1" w:styleId="EnvelopeAddress1">
    <w:name w:val="Envelope Address1"/>
    <w:basedOn w:val="Normal"/>
    <w:next w:val="EnvelopeAddress"/>
    <w:uiPriority w:val="99"/>
    <w:semiHidden/>
    <w:unhideWhenUsed/>
    <w:rsid w:val="005A23BB"/>
    <w:pPr>
      <w:framePr w:w="7920" w:h="1980" w:hRule="exact" w:hSpace="180" w:wrap="auto" w:hAnchor="page" w:xAlign="center" w:yAlign="bottom"/>
      <w:spacing w:after="0" w:line="240" w:lineRule="auto"/>
      <w:ind w:left="2880"/>
      <w:jc w:val="both"/>
    </w:pPr>
    <w:rPr>
      <w:rFonts w:ascii="Cambria" w:eastAsia="Times New Roman" w:hAnsi="Cambria" w:cs="Times New Roman"/>
    </w:rPr>
  </w:style>
  <w:style w:type="paragraph" w:customStyle="1" w:styleId="EnvelopeReturn1">
    <w:name w:val="Envelope Return1"/>
    <w:basedOn w:val="Normal"/>
    <w:next w:val="EnvelopeReturn"/>
    <w:uiPriority w:val="99"/>
    <w:semiHidden/>
    <w:unhideWhenUsed/>
    <w:rsid w:val="005A23BB"/>
    <w:pPr>
      <w:spacing w:after="0" w:line="240" w:lineRule="auto"/>
      <w:jc w:val="both"/>
    </w:pPr>
    <w:rPr>
      <w:rFonts w:ascii="Cambria" w:eastAsia="Times New Roman" w:hAnsi="Cambria" w:cs="Times New Roman"/>
      <w:szCs w:val="20"/>
    </w:rPr>
  </w:style>
  <w:style w:type="character" w:customStyle="1" w:styleId="FollowedHyperlink1">
    <w:name w:val="FollowedHyperlink1"/>
    <w:basedOn w:val="DefaultParagraphFont"/>
    <w:uiPriority w:val="99"/>
    <w:semiHidden/>
    <w:rsid w:val="005A23BB"/>
    <w:rPr>
      <w:color w:val="497537"/>
      <w:u w:val="single"/>
    </w:rPr>
  </w:style>
  <w:style w:type="character" w:styleId="HTMLAcronym">
    <w:name w:val="HTML Acronym"/>
    <w:basedOn w:val="DefaultParagraphFont"/>
    <w:uiPriority w:val="99"/>
    <w:semiHidden/>
    <w:unhideWhenUsed/>
    <w:rsid w:val="005A23BB"/>
  </w:style>
  <w:style w:type="paragraph" w:styleId="HTMLAddress">
    <w:name w:val="HTML Address"/>
    <w:basedOn w:val="Normal"/>
    <w:link w:val="HTMLAddressChar"/>
    <w:uiPriority w:val="99"/>
    <w:semiHidden/>
    <w:unhideWhenUsed/>
    <w:rsid w:val="005A23BB"/>
    <w:pPr>
      <w:spacing w:after="0" w:line="240" w:lineRule="auto"/>
      <w:jc w:val="both"/>
    </w:pPr>
    <w:rPr>
      <w:rFonts w:ascii="Calibri" w:eastAsia="Times New Roman" w:hAnsi="Calibri" w:cs="Times New Roman"/>
      <w:i/>
      <w:iCs/>
      <w:szCs w:val="20"/>
    </w:rPr>
  </w:style>
  <w:style w:type="character" w:customStyle="1" w:styleId="HTMLAddressChar">
    <w:name w:val="HTML Address Char"/>
    <w:basedOn w:val="DefaultParagraphFont"/>
    <w:link w:val="HTMLAddress"/>
    <w:uiPriority w:val="99"/>
    <w:semiHidden/>
    <w:rsid w:val="005A23BB"/>
    <w:rPr>
      <w:rFonts w:ascii="Calibri" w:eastAsia="Times New Roman" w:hAnsi="Calibri" w:cs="Times New Roman"/>
      <w:i/>
      <w:iCs/>
      <w:szCs w:val="20"/>
    </w:rPr>
  </w:style>
  <w:style w:type="character" w:styleId="HTMLCite">
    <w:name w:val="HTML Cite"/>
    <w:basedOn w:val="DefaultParagraphFont"/>
    <w:uiPriority w:val="99"/>
    <w:semiHidden/>
    <w:unhideWhenUsed/>
    <w:rsid w:val="005A23BB"/>
    <w:rPr>
      <w:i/>
      <w:iCs/>
    </w:rPr>
  </w:style>
  <w:style w:type="character" w:styleId="HTMLCode">
    <w:name w:val="HTML Code"/>
    <w:basedOn w:val="DefaultParagraphFont"/>
    <w:uiPriority w:val="99"/>
    <w:semiHidden/>
    <w:unhideWhenUsed/>
    <w:rsid w:val="005A23BB"/>
    <w:rPr>
      <w:rFonts w:ascii="Consolas" w:hAnsi="Consolas" w:cs="Consolas"/>
      <w:sz w:val="20"/>
      <w:szCs w:val="20"/>
    </w:rPr>
  </w:style>
  <w:style w:type="character" w:styleId="HTMLDefinition">
    <w:name w:val="HTML Definition"/>
    <w:basedOn w:val="DefaultParagraphFont"/>
    <w:uiPriority w:val="99"/>
    <w:semiHidden/>
    <w:unhideWhenUsed/>
    <w:rsid w:val="005A23BB"/>
    <w:rPr>
      <w:i/>
      <w:iCs/>
    </w:rPr>
  </w:style>
  <w:style w:type="character" w:styleId="HTMLKeyboard">
    <w:name w:val="HTML Keyboard"/>
    <w:basedOn w:val="DefaultParagraphFont"/>
    <w:uiPriority w:val="99"/>
    <w:semiHidden/>
    <w:unhideWhenUsed/>
    <w:rsid w:val="005A23BB"/>
    <w:rPr>
      <w:rFonts w:ascii="Consolas" w:hAnsi="Consolas" w:cs="Consolas"/>
      <w:sz w:val="20"/>
      <w:szCs w:val="20"/>
    </w:rPr>
  </w:style>
  <w:style w:type="paragraph" w:styleId="HTMLPreformatted">
    <w:name w:val="HTML Preformatted"/>
    <w:basedOn w:val="Normal"/>
    <w:link w:val="HTMLPreformattedChar"/>
    <w:uiPriority w:val="99"/>
    <w:semiHidden/>
    <w:unhideWhenUsed/>
    <w:rsid w:val="005A23BB"/>
    <w:pPr>
      <w:spacing w:after="0" w:line="240" w:lineRule="auto"/>
      <w:jc w:val="both"/>
    </w:pPr>
    <w:rPr>
      <w:rFonts w:ascii="Consolas" w:eastAsia="Times New Roman" w:hAnsi="Consolas" w:cs="Consolas"/>
      <w:szCs w:val="20"/>
    </w:rPr>
  </w:style>
  <w:style w:type="character" w:customStyle="1" w:styleId="HTMLPreformattedChar">
    <w:name w:val="HTML Preformatted Char"/>
    <w:basedOn w:val="DefaultParagraphFont"/>
    <w:link w:val="HTMLPreformatted"/>
    <w:uiPriority w:val="99"/>
    <w:semiHidden/>
    <w:rsid w:val="005A23BB"/>
    <w:rPr>
      <w:rFonts w:ascii="Consolas" w:eastAsia="Times New Roman" w:hAnsi="Consolas" w:cs="Consolas"/>
      <w:szCs w:val="20"/>
    </w:rPr>
  </w:style>
  <w:style w:type="character" w:styleId="HTMLSample">
    <w:name w:val="HTML Sample"/>
    <w:basedOn w:val="DefaultParagraphFont"/>
    <w:uiPriority w:val="99"/>
    <w:semiHidden/>
    <w:unhideWhenUsed/>
    <w:rsid w:val="005A23BB"/>
    <w:rPr>
      <w:rFonts w:ascii="Consolas" w:hAnsi="Consolas" w:cs="Consolas"/>
      <w:sz w:val="24"/>
      <w:szCs w:val="24"/>
    </w:rPr>
  </w:style>
  <w:style w:type="character" w:styleId="HTMLTypewriter">
    <w:name w:val="HTML Typewriter"/>
    <w:basedOn w:val="DefaultParagraphFont"/>
    <w:uiPriority w:val="99"/>
    <w:semiHidden/>
    <w:unhideWhenUsed/>
    <w:rsid w:val="005A23BB"/>
    <w:rPr>
      <w:rFonts w:ascii="Consolas" w:hAnsi="Consolas" w:cs="Consolas"/>
      <w:sz w:val="20"/>
      <w:szCs w:val="20"/>
    </w:rPr>
  </w:style>
  <w:style w:type="character" w:styleId="HTMLVariable">
    <w:name w:val="HTML Variable"/>
    <w:basedOn w:val="DefaultParagraphFont"/>
    <w:uiPriority w:val="99"/>
    <w:semiHidden/>
    <w:unhideWhenUsed/>
    <w:rsid w:val="005A23BB"/>
    <w:rPr>
      <w:i/>
      <w:iCs/>
    </w:rPr>
  </w:style>
  <w:style w:type="paragraph" w:styleId="Index1">
    <w:name w:val="index 1"/>
    <w:basedOn w:val="Normal"/>
    <w:next w:val="Normal"/>
    <w:autoRedefine/>
    <w:uiPriority w:val="99"/>
    <w:semiHidden/>
    <w:unhideWhenUsed/>
    <w:rsid w:val="005A23BB"/>
    <w:pPr>
      <w:spacing w:after="0" w:line="240" w:lineRule="auto"/>
      <w:ind w:left="220" w:hanging="220"/>
      <w:jc w:val="both"/>
    </w:pPr>
    <w:rPr>
      <w:rFonts w:ascii="Calibri" w:eastAsia="Times New Roman" w:hAnsi="Calibri" w:cs="Times New Roman"/>
      <w:szCs w:val="20"/>
    </w:rPr>
  </w:style>
  <w:style w:type="paragraph" w:styleId="Index2">
    <w:name w:val="index 2"/>
    <w:basedOn w:val="Normal"/>
    <w:next w:val="Normal"/>
    <w:autoRedefine/>
    <w:uiPriority w:val="99"/>
    <w:semiHidden/>
    <w:unhideWhenUsed/>
    <w:rsid w:val="005A23BB"/>
    <w:pPr>
      <w:spacing w:after="0" w:line="240" w:lineRule="auto"/>
      <w:ind w:left="440" w:hanging="220"/>
      <w:jc w:val="both"/>
    </w:pPr>
    <w:rPr>
      <w:rFonts w:ascii="Calibri" w:eastAsia="Times New Roman" w:hAnsi="Calibri" w:cs="Times New Roman"/>
      <w:szCs w:val="20"/>
    </w:rPr>
  </w:style>
  <w:style w:type="paragraph" w:styleId="Index3">
    <w:name w:val="index 3"/>
    <w:basedOn w:val="Normal"/>
    <w:next w:val="Normal"/>
    <w:autoRedefine/>
    <w:uiPriority w:val="99"/>
    <w:semiHidden/>
    <w:unhideWhenUsed/>
    <w:rsid w:val="005A23BB"/>
    <w:pPr>
      <w:spacing w:after="0" w:line="240" w:lineRule="auto"/>
      <w:ind w:left="660" w:hanging="220"/>
      <w:jc w:val="both"/>
    </w:pPr>
    <w:rPr>
      <w:rFonts w:ascii="Calibri" w:eastAsia="Times New Roman" w:hAnsi="Calibri" w:cs="Times New Roman"/>
      <w:szCs w:val="20"/>
    </w:rPr>
  </w:style>
  <w:style w:type="paragraph" w:styleId="Index4">
    <w:name w:val="index 4"/>
    <w:basedOn w:val="Normal"/>
    <w:next w:val="Normal"/>
    <w:autoRedefine/>
    <w:uiPriority w:val="99"/>
    <w:semiHidden/>
    <w:unhideWhenUsed/>
    <w:rsid w:val="005A23BB"/>
    <w:pPr>
      <w:spacing w:after="0" w:line="240" w:lineRule="auto"/>
      <w:ind w:left="880" w:hanging="220"/>
      <w:jc w:val="both"/>
    </w:pPr>
    <w:rPr>
      <w:rFonts w:ascii="Calibri" w:eastAsia="Times New Roman" w:hAnsi="Calibri" w:cs="Times New Roman"/>
      <w:szCs w:val="20"/>
    </w:rPr>
  </w:style>
  <w:style w:type="paragraph" w:styleId="Index5">
    <w:name w:val="index 5"/>
    <w:basedOn w:val="Normal"/>
    <w:next w:val="Normal"/>
    <w:autoRedefine/>
    <w:uiPriority w:val="99"/>
    <w:semiHidden/>
    <w:unhideWhenUsed/>
    <w:rsid w:val="005A23BB"/>
    <w:pPr>
      <w:spacing w:after="0" w:line="240" w:lineRule="auto"/>
      <w:ind w:left="1100" w:hanging="220"/>
      <w:jc w:val="both"/>
    </w:pPr>
    <w:rPr>
      <w:rFonts w:ascii="Calibri" w:eastAsia="Times New Roman" w:hAnsi="Calibri" w:cs="Times New Roman"/>
      <w:szCs w:val="20"/>
    </w:rPr>
  </w:style>
  <w:style w:type="paragraph" w:styleId="Index6">
    <w:name w:val="index 6"/>
    <w:basedOn w:val="Normal"/>
    <w:next w:val="Normal"/>
    <w:autoRedefine/>
    <w:uiPriority w:val="99"/>
    <w:semiHidden/>
    <w:unhideWhenUsed/>
    <w:rsid w:val="005A23BB"/>
    <w:pPr>
      <w:spacing w:after="0" w:line="240" w:lineRule="auto"/>
      <w:ind w:left="1320" w:hanging="220"/>
      <w:jc w:val="both"/>
    </w:pPr>
    <w:rPr>
      <w:rFonts w:ascii="Calibri" w:eastAsia="Times New Roman" w:hAnsi="Calibri" w:cs="Times New Roman"/>
      <w:szCs w:val="20"/>
    </w:rPr>
  </w:style>
  <w:style w:type="paragraph" w:styleId="Index7">
    <w:name w:val="index 7"/>
    <w:basedOn w:val="Normal"/>
    <w:next w:val="Normal"/>
    <w:autoRedefine/>
    <w:uiPriority w:val="99"/>
    <w:semiHidden/>
    <w:unhideWhenUsed/>
    <w:rsid w:val="005A23BB"/>
    <w:pPr>
      <w:spacing w:after="0" w:line="240" w:lineRule="auto"/>
      <w:ind w:left="1540" w:hanging="220"/>
      <w:jc w:val="both"/>
    </w:pPr>
    <w:rPr>
      <w:rFonts w:ascii="Calibri" w:eastAsia="Times New Roman" w:hAnsi="Calibri" w:cs="Times New Roman"/>
      <w:szCs w:val="20"/>
    </w:rPr>
  </w:style>
  <w:style w:type="paragraph" w:styleId="Index8">
    <w:name w:val="index 8"/>
    <w:basedOn w:val="Normal"/>
    <w:next w:val="Normal"/>
    <w:autoRedefine/>
    <w:uiPriority w:val="99"/>
    <w:semiHidden/>
    <w:unhideWhenUsed/>
    <w:rsid w:val="005A23BB"/>
    <w:pPr>
      <w:spacing w:after="0" w:line="240" w:lineRule="auto"/>
      <w:ind w:left="1760" w:hanging="220"/>
      <w:jc w:val="both"/>
    </w:pPr>
    <w:rPr>
      <w:rFonts w:ascii="Calibri" w:eastAsia="Times New Roman" w:hAnsi="Calibri" w:cs="Times New Roman"/>
      <w:szCs w:val="20"/>
    </w:rPr>
  </w:style>
  <w:style w:type="paragraph" w:styleId="Index9">
    <w:name w:val="index 9"/>
    <w:basedOn w:val="Normal"/>
    <w:next w:val="Normal"/>
    <w:autoRedefine/>
    <w:uiPriority w:val="99"/>
    <w:semiHidden/>
    <w:unhideWhenUsed/>
    <w:rsid w:val="005A23BB"/>
    <w:pPr>
      <w:spacing w:after="0" w:line="240" w:lineRule="auto"/>
      <w:ind w:left="1980" w:hanging="220"/>
      <w:jc w:val="both"/>
    </w:pPr>
    <w:rPr>
      <w:rFonts w:ascii="Calibri" w:eastAsia="Times New Roman" w:hAnsi="Calibri" w:cs="Times New Roman"/>
      <w:szCs w:val="20"/>
    </w:rPr>
  </w:style>
  <w:style w:type="paragraph" w:customStyle="1" w:styleId="IndexHeading1">
    <w:name w:val="Index Heading1"/>
    <w:basedOn w:val="Normal"/>
    <w:next w:val="Index1"/>
    <w:uiPriority w:val="99"/>
    <w:semiHidden/>
    <w:unhideWhenUsed/>
    <w:rsid w:val="005A23BB"/>
    <w:pPr>
      <w:spacing w:after="240" w:line="240" w:lineRule="auto"/>
      <w:jc w:val="both"/>
    </w:pPr>
    <w:rPr>
      <w:rFonts w:ascii="Cambria" w:eastAsia="Times New Roman" w:hAnsi="Cambria" w:cs="Times New Roman"/>
      <w:b/>
      <w:bCs/>
      <w:szCs w:val="20"/>
    </w:rPr>
  </w:style>
  <w:style w:type="character" w:customStyle="1" w:styleId="IntenseEmphasis1">
    <w:name w:val="Intense Emphasis1"/>
    <w:basedOn w:val="DefaultParagraphFont"/>
    <w:uiPriority w:val="21"/>
    <w:qFormat/>
    <w:rsid w:val="005A23BB"/>
    <w:rPr>
      <w:b/>
      <w:bCs/>
      <w:i/>
      <w:iCs/>
      <w:color w:val="9B9795"/>
    </w:rPr>
  </w:style>
  <w:style w:type="paragraph" w:customStyle="1" w:styleId="IntenseQuote1">
    <w:name w:val="Intense Quote1"/>
    <w:basedOn w:val="Normal"/>
    <w:next w:val="Normal"/>
    <w:uiPriority w:val="30"/>
    <w:qFormat/>
    <w:rsid w:val="005A23BB"/>
    <w:pPr>
      <w:pBdr>
        <w:bottom w:val="single" w:sz="4" w:space="4" w:color="9B9795"/>
      </w:pBdr>
      <w:spacing w:before="200" w:after="280" w:line="240" w:lineRule="auto"/>
      <w:ind w:left="936" w:right="936"/>
      <w:jc w:val="both"/>
    </w:pPr>
    <w:rPr>
      <w:rFonts w:ascii="Calibri" w:eastAsia="Times New Roman" w:hAnsi="Calibri" w:cs="Times New Roman"/>
      <w:b/>
      <w:bCs/>
      <w:i/>
      <w:iCs/>
      <w:color w:val="9B9795"/>
      <w:szCs w:val="20"/>
      <w:lang w:val="en-AU"/>
    </w:rPr>
  </w:style>
  <w:style w:type="character" w:customStyle="1" w:styleId="IntenseQuoteChar">
    <w:name w:val="Intense Quote Char"/>
    <w:basedOn w:val="DefaultParagraphFont"/>
    <w:link w:val="IntenseQuote"/>
    <w:uiPriority w:val="30"/>
    <w:rsid w:val="005A23BB"/>
    <w:rPr>
      <w:rFonts w:ascii="Calibri" w:eastAsia="Times New Roman" w:hAnsi="Calibri" w:cs="Times New Roman"/>
      <w:b/>
      <w:bCs/>
      <w:i/>
      <w:iCs/>
      <w:color w:val="9B9795"/>
      <w:sz w:val="22"/>
      <w:lang w:val="en-AU"/>
    </w:rPr>
  </w:style>
  <w:style w:type="character" w:customStyle="1" w:styleId="IntenseReference1">
    <w:name w:val="Intense Reference1"/>
    <w:basedOn w:val="DefaultParagraphFont"/>
    <w:uiPriority w:val="32"/>
    <w:qFormat/>
    <w:rsid w:val="005A23BB"/>
    <w:rPr>
      <w:b/>
      <w:bCs/>
      <w:smallCaps/>
      <w:color w:val="CE7628"/>
      <w:spacing w:val="5"/>
      <w:u w:val="single"/>
    </w:rPr>
  </w:style>
  <w:style w:type="table" w:customStyle="1" w:styleId="LightGrid1">
    <w:name w:val="Light Grid1"/>
    <w:basedOn w:val="TableNormal"/>
    <w:next w:val="LightGrid"/>
    <w:uiPriority w:val="62"/>
    <w:rsid w:val="005A23BB"/>
    <w:pPr>
      <w:spacing w:after="0" w:line="240" w:lineRule="auto"/>
    </w:pPr>
    <w:rPr>
      <w:rFonts w:ascii="Arial" w:hAnsi="Arial"/>
      <w:sz w:val="20"/>
      <w:szCs w:val="20"/>
    </w:rPr>
    <w:tblPr>
      <w:tblStyleRowBandSize w:val="1"/>
      <w:tblStyleColBandSize w:val="1"/>
      <w:tblBorders>
        <w:top w:val="single" w:sz="8" w:space="0" w:color="9B9795"/>
        <w:left w:val="single" w:sz="8" w:space="0" w:color="9B9795"/>
        <w:bottom w:val="single" w:sz="8" w:space="0" w:color="9B9795"/>
        <w:right w:val="single" w:sz="8" w:space="0" w:color="9B9795"/>
        <w:insideH w:val="single" w:sz="8" w:space="0" w:color="9B9795"/>
        <w:insideV w:val="single" w:sz="8" w:space="0" w:color="9B9795"/>
      </w:tblBorders>
    </w:tblPr>
    <w:tblStylePr w:type="firstRow">
      <w:pPr>
        <w:spacing w:before="0" w:after="0" w:line="240" w:lineRule="auto"/>
      </w:pPr>
      <w:rPr>
        <w:rFonts w:ascii="Cambria" w:eastAsia="Times New Roman" w:hAnsi="Cambria" w:cs="Times New Roman"/>
        <w:b/>
        <w:bCs/>
      </w:rPr>
      <w:tblPr/>
      <w:tcPr>
        <w:tcBorders>
          <w:top w:val="single" w:sz="8" w:space="0" w:color="9B9795"/>
          <w:left w:val="single" w:sz="8" w:space="0" w:color="9B9795"/>
          <w:bottom w:val="single" w:sz="18" w:space="0" w:color="9B9795"/>
          <w:right w:val="single" w:sz="8" w:space="0" w:color="9B9795"/>
          <w:insideH w:val="nil"/>
          <w:insideV w:val="single" w:sz="8" w:space="0" w:color="9B9795"/>
        </w:tcBorders>
      </w:tcPr>
    </w:tblStylePr>
    <w:tblStylePr w:type="lastRow">
      <w:pPr>
        <w:spacing w:before="0" w:after="0" w:line="240" w:lineRule="auto"/>
      </w:pPr>
      <w:rPr>
        <w:rFonts w:ascii="Cambria" w:eastAsia="Times New Roman" w:hAnsi="Cambria" w:cs="Times New Roman"/>
        <w:b/>
        <w:bCs/>
      </w:rPr>
      <w:tblPr/>
      <w:tcPr>
        <w:tcBorders>
          <w:top w:val="double" w:sz="6" w:space="0" w:color="9B9795"/>
          <w:left w:val="single" w:sz="8" w:space="0" w:color="9B9795"/>
          <w:bottom w:val="single" w:sz="8" w:space="0" w:color="9B9795"/>
          <w:right w:val="single" w:sz="8" w:space="0" w:color="9B9795"/>
          <w:insideH w:val="nil"/>
          <w:insideV w:val="single" w:sz="8" w:space="0" w:color="9B979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9795"/>
          <w:left w:val="single" w:sz="8" w:space="0" w:color="9B9795"/>
          <w:bottom w:val="single" w:sz="8" w:space="0" w:color="9B9795"/>
          <w:right w:val="single" w:sz="8" w:space="0" w:color="9B9795"/>
        </w:tcBorders>
      </w:tcPr>
    </w:tblStylePr>
    <w:tblStylePr w:type="band1Vert">
      <w:tblPr/>
      <w:tcPr>
        <w:tcBorders>
          <w:top w:val="single" w:sz="8" w:space="0" w:color="9B9795"/>
          <w:left w:val="single" w:sz="8" w:space="0" w:color="9B9795"/>
          <w:bottom w:val="single" w:sz="8" w:space="0" w:color="9B9795"/>
          <w:right w:val="single" w:sz="8" w:space="0" w:color="9B9795"/>
        </w:tcBorders>
        <w:shd w:val="clear" w:color="auto" w:fill="E6E5E4"/>
      </w:tcPr>
    </w:tblStylePr>
    <w:tblStylePr w:type="band1Horz">
      <w:tblPr/>
      <w:tcPr>
        <w:tcBorders>
          <w:top w:val="single" w:sz="8" w:space="0" w:color="9B9795"/>
          <w:left w:val="single" w:sz="8" w:space="0" w:color="9B9795"/>
          <w:bottom w:val="single" w:sz="8" w:space="0" w:color="9B9795"/>
          <w:right w:val="single" w:sz="8" w:space="0" w:color="9B9795"/>
          <w:insideV w:val="single" w:sz="8" w:space="0" w:color="9B9795"/>
        </w:tcBorders>
        <w:shd w:val="clear" w:color="auto" w:fill="E6E5E4"/>
      </w:tcPr>
    </w:tblStylePr>
    <w:tblStylePr w:type="band2Horz">
      <w:tblPr/>
      <w:tcPr>
        <w:tcBorders>
          <w:top w:val="single" w:sz="8" w:space="0" w:color="9B9795"/>
          <w:left w:val="single" w:sz="8" w:space="0" w:color="9B9795"/>
          <w:bottom w:val="single" w:sz="8" w:space="0" w:color="9B9795"/>
          <w:right w:val="single" w:sz="8" w:space="0" w:color="9B9795"/>
          <w:insideV w:val="single" w:sz="8" w:space="0" w:color="9B9795"/>
        </w:tcBorders>
      </w:tcPr>
    </w:tblStylePr>
  </w:style>
  <w:style w:type="table" w:customStyle="1" w:styleId="LightGrid-Accent11">
    <w:name w:val="Light Grid - Accent 11"/>
    <w:basedOn w:val="TableNormal"/>
    <w:next w:val="LightGrid-Accent1"/>
    <w:uiPriority w:val="62"/>
    <w:rsid w:val="005A23BB"/>
    <w:pPr>
      <w:spacing w:after="0" w:line="240" w:lineRule="auto"/>
    </w:pPr>
    <w:rPr>
      <w:rFonts w:ascii="Arial" w:hAnsi="Arial"/>
      <w:sz w:val="20"/>
      <w:szCs w:val="20"/>
    </w:rPr>
    <w:tblPr>
      <w:tblStyleRowBandSize w:val="1"/>
      <w:tblStyleColBandSize w:val="1"/>
      <w:tblBorders>
        <w:top w:val="single" w:sz="8" w:space="0" w:color="9B9795"/>
        <w:left w:val="single" w:sz="8" w:space="0" w:color="9B9795"/>
        <w:bottom w:val="single" w:sz="8" w:space="0" w:color="9B9795"/>
        <w:right w:val="single" w:sz="8" w:space="0" w:color="9B9795"/>
        <w:insideH w:val="single" w:sz="8" w:space="0" w:color="9B9795"/>
        <w:insideV w:val="single" w:sz="8" w:space="0" w:color="9B9795"/>
      </w:tblBorders>
    </w:tblPr>
    <w:tblStylePr w:type="firstRow">
      <w:pPr>
        <w:spacing w:before="0" w:after="0" w:line="240" w:lineRule="auto"/>
      </w:pPr>
      <w:rPr>
        <w:rFonts w:ascii="Cambria" w:eastAsia="Times New Roman" w:hAnsi="Cambria" w:cs="Times New Roman"/>
        <w:b/>
        <w:bCs/>
      </w:rPr>
      <w:tblPr/>
      <w:tcPr>
        <w:tcBorders>
          <w:top w:val="single" w:sz="8" w:space="0" w:color="9B9795"/>
          <w:left w:val="single" w:sz="8" w:space="0" w:color="9B9795"/>
          <w:bottom w:val="single" w:sz="18" w:space="0" w:color="9B9795"/>
          <w:right w:val="single" w:sz="8" w:space="0" w:color="9B9795"/>
          <w:insideH w:val="nil"/>
          <w:insideV w:val="single" w:sz="8" w:space="0" w:color="9B9795"/>
        </w:tcBorders>
      </w:tcPr>
    </w:tblStylePr>
    <w:tblStylePr w:type="lastRow">
      <w:pPr>
        <w:spacing w:before="0" w:after="0" w:line="240" w:lineRule="auto"/>
      </w:pPr>
      <w:rPr>
        <w:rFonts w:ascii="Cambria" w:eastAsia="Times New Roman" w:hAnsi="Cambria" w:cs="Times New Roman"/>
        <w:b/>
        <w:bCs/>
      </w:rPr>
      <w:tblPr/>
      <w:tcPr>
        <w:tcBorders>
          <w:top w:val="double" w:sz="6" w:space="0" w:color="9B9795"/>
          <w:left w:val="single" w:sz="8" w:space="0" w:color="9B9795"/>
          <w:bottom w:val="single" w:sz="8" w:space="0" w:color="9B9795"/>
          <w:right w:val="single" w:sz="8" w:space="0" w:color="9B9795"/>
          <w:insideH w:val="nil"/>
          <w:insideV w:val="single" w:sz="8" w:space="0" w:color="9B979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9795"/>
          <w:left w:val="single" w:sz="8" w:space="0" w:color="9B9795"/>
          <w:bottom w:val="single" w:sz="8" w:space="0" w:color="9B9795"/>
          <w:right w:val="single" w:sz="8" w:space="0" w:color="9B9795"/>
        </w:tcBorders>
      </w:tcPr>
    </w:tblStylePr>
    <w:tblStylePr w:type="band1Vert">
      <w:tblPr/>
      <w:tcPr>
        <w:tcBorders>
          <w:top w:val="single" w:sz="8" w:space="0" w:color="9B9795"/>
          <w:left w:val="single" w:sz="8" w:space="0" w:color="9B9795"/>
          <w:bottom w:val="single" w:sz="8" w:space="0" w:color="9B9795"/>
          <w:right w:val="single" w:sz="8" w:space="0" w:color="9B9795"/>
        </w:tcBorders>
        <w:shd w:val="clear" w:color="auto" w:fill="E6E5E4"/>
      </w:tcPr>
    </w:tblStylePr>
    <w:tblStylePr w:type="band1Horz">
      <w:tblPr/>
      <w:tcPr>
        <w:tcBorders>
          <w:top w:val="single" w:sz="8" w:space="0" w:color="9B9795"/>
          <w:left w:val="single" w:sz="8" w:space="0" w:color="9B9795"/>
          <w:bottom w:val="single" w:sz="8" w:space="0" w:color="9B9795"/>
          <w:right w:val="single" w:sz="8" w:space="0" w:color="9B9795"/>
          <w:insideV w:val="single" w:sz="8" w:space="0" w:color="9B9795"/>
        </w:tcBorders>
        <w:shd w:val="clear" w:color="auto" w:fill="E6E5E4"/>
      </w:tcPr>
    </w:tblStylePr>
    <w:tblStylePr w:type="band2Horz">
      <w:tblPr/>
      <w:tcPr>
        <w:tcBorders>
          <w:top w:val="single" w:sz="8" w:space="0" w:color="9B9795"/>
          <w:left w:val="single" w:sz="8" w:space="0" w:color="9B9795"/>
          <w:bottom w:val="single" w:sz="8" w:space="0" w:color="9B9795"/>
          <w:right w:val="single" w:sz="8" w:space="0" w:color="9B9795"/>
          <w:insideV w:val="single" w:sz="8" w:space="0" w:color="9B9795"/>
        </w:tcBorders>
      </w:tcPr>
    </w:tblStylePr>
  </w:style>
  <w:style w:type="table" w:customStyle="1" w:styleId="LightGrid-Accent21">
    <w:name w:val="Light Grid - Accent 21"/>
    <w:basedOn w:val="TableNormal"/>
    <w:next w:val="LightGrid-Accent2"/>
    <w:uiPriority w:val="62"/>
    <w:rsid w:val="005A23BB"/>
    <w:pPr>
      <w:spacing w:after="0" w:line="240" w:lineRule="auto"/>
    </w:pPr>
    <w:rPr>
      <w:rFonts w:ascii="Arial" w:hAnsi="Arial"/>
      <w:sz w:val="20"/>
      <w:szCs w:val="20"/>
    </w:rPr>
    <w:tblPr>
      <w:tblStyleRowBandSize w:val="1"/>
      <w:tblStyleColBandSize w:val="1"/>
      <w:tblBorders>
        <w:top w:val="single" w:sz="8" w:space="0" w:color="CE7628"/>
        <w:left w:val="single" w:sz="8" w:space="0" w:color="CE7628"/>
        <w:bottom w:val="single" w:sz="8" w:space="0" w:color="CE7628"/>
        <w:right w:val="single" w:sz="8" w:space="0" w:color="CE7628"/>
        <w:insideH w:val="single" w:sz="8" w:space="0" w:color="CE7628"/>
        <w:insideV w:val="single" w:sz="8" w:space="0" w:color="CE7628"/>
      </w:tblBorders>
    </w:tblPr>
    <w:tblStylePr w:type="firstRow">
      <w:pPr>
        <w:spacing w:before="0" w:after="0" w:line="240" w:lineRule="auto"/>
      </w:pPr>
      <w:rPr>
        <w:rFonts w:ascii="Cambria" w:eastAsia="Times New Roman" w:hAnsi="Cambria" w:cs="Times New Roman"/>
        <w:b/>
        <w:bCs/>
      </w:rPr>
      <w:tblPr/>
      <w:tcPr>
        <w:tcBorders>
          <w:top w:val="single" w:sz="8" w:space="0" w:color="CE7628"/>
          <w:left w:val="single" w:sz="8" w:space="0" w:color="CE7628"/>
          <w:bottom w:val="single" w:sz="18" w:space="0" w:color="CE7628"/>
          <w:right w:val="single" w:sz="8" w:space="0" w:color="CE7628"/>
          <w:insideH w:val="nil"/>
          <w:insideV w:val="single" w:sz="8" w:space="0" w:color="CE7628"/>
        </w:tcBorders>
      </w:tcPr>
    </w:tblStylePr>
    <w:tblStylePr w:type="lastRow">
      <w:pPr>
        <w:spacing w:before="0" w:after="0" w:line="240" w:lineRule="auto"/>
      </w:pPr>
      <w:rPr>
        <w:rFonts w:ascii="Cambria" w:eastAsia="Times New Roman" w:hAnsi="Cambria" w:cs="Times New Roman"/>
        <w:b/>
        <w:bCs/>
      </w:rPr>
      <w:tblPr/>
      <w:tcPr>
        <w:tcBorders>
          <w:top w:val="double" w:sz="6" w:space="0" w:color="CE7628"/>
          <w:left w:val="single" w:sz="8" w:space="0" w:color="CE7628"/>
          <w:bottom w:val="single" w:sz="8" w:space="0" w:color="CE7628"/>
          <w:right w:val="single" w:sz="8" w:space="0" w:color="CE7628"/>
          <w:insideH w:val="nil"/>
          <w:insideV w:val="single" w:sz="8" w:space="0" w:color="CE7628"/>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E7628"/>
          <w:left w:val="single" w:sz="8" w:space="0" w:color="CE7628"/>
          <w:bottom w:val="single" w:sz="8" w:space="0" w:color="CE7628"/>
          <w:right w:val="single" w:sz="8" w:space="0" w:color="CE7628"/>
        </w:tcBorders>
      </w:tcPr>
    </w:tblStylePr>
    <w:tblStylePr w:type="band1Vert">
      <w:tblPr/>
      <w:tcPr>
        <w:tcBorders>
          <w:top w:val="single" w:sz="8" w:space="0" w:color="CE7628"/>
          <w:left w:val="single" w:sz="8" w:space="0" w:color="CE7628"/>
          <w:bottom w:val="single" w:sz="8" w:space="0" w:color="CE7628"/>
          <w:right w:val="single" w:sz="8" w:space="0" w:color="CE7628"/>
        </w:tcBorders>
        <w:shd w:val="clear" w:color="auto" w:fill="F4DCC8"/>
      </w:tcPr>
    </w:tblStylePr>
    <w:tblStylePr w:type="band1Horz">
      <w:tblPr/>
      <w:tcPr>
        <w:tcBorders>
          <w:top w:val="single" w:sz="8" w:space="0" w:color="CE7628"/>
          <w:left w:val="single" w:sz="8" w:space="0" w:color="CE7628"/>
          <w:bottom w:val="single" w:sz="8" w:space="0" w:color="CE7628"/>
          <w:right w:val="single" w:sz="8" w:space="0" w:color="CE7628"/>
          <w:insideV w:val="single" w:sz="8" w:space="0" w:color="CE7628"/>
        </w:tcBorders>
        <w:shd w:val="clear" w:color="auto" w:fill="F4DCC8"/>
      </w:tcPr>
    </w:tblStylePr>
    <w:tblStylePr w:type="band2Horz">
      <w:tblPr/>
      <w:tcPr>
        <w:tcBorders>
          <w:top w:val="single" w:sz="8" w:space="0" w:color="CE7628"/>
          <w:left w:val="single" w:sz="8" w:space="0" w:color="CE7628"/>
          <w:bottom w:val="single" w:sz="8" w:space="0" w:color="CE7628"/>
          <w:right w:val="single" w:sz="8" w:space="0" w:color="CE7628"/>
          <w:insideV w:val="single" w:sz="8" w:space="0" w:color="CE7628"/>
        </w:tcBorders>
      </w:tcPr>
    </w:tblStylePr>
  </w:style>
  <w:style w:type="table" w:customStyle="1" w:styleId="LightGrid-Accent31">
    <w:name w:val="Light Grid - Accent 31"/>
    <w:basedOn w:val="TableNormal"/>
    <w:next w:val="LightGrid-Accent3"/>
    <w:uiPriority w:val="62"/>
    <w:rsid w:val="005A23BB"/>
    <w:pPr>
      <w:spacing w:after="0" w:line="240" w:lineRule="auto"/>
    </w:pPr>
    <w:rPr>
      <w:rFonts w:ascii="Arial" w:hAnsi="Arial"/>
      <w:sz w:val="20"/>
      <w:szCs w:val="20"/>
    </w:rPr>
    <w:tblPr>
      <w:tblStyleRowBandSize w:val="1"/>
      <w:tblStyleColBandSize w:val="1"/>
      <w:tblBorders>
        <w:top w:val="single" w:sz="8" w:space="0" w:color="497537"/>
        <w:left w:val="single" w:sz="8" w:space="0" w:color="497537"/>
        <w:bottom w:val="single" w:sz="8" w:space="0" w:color="497537"/>
        <w:right w:val="single" w:sz="8" w:space="0" w:color="497537"/>
        <w:insideH w:val="single" w:sz="8" w:space="0" w:color="497537"/>
        <w:insideV w:val="single" w:sz="8" w:space="0" w:color="497537"/>
      </w:tblBorders>
    </w:tblPr>
    <w:tblStylePr w:type="firstRow">
      <w:pPr>
        <w:spacing w:before="0" w:after="0" w:line="240" w:lineRule="auto"/>
      </w:pPr>
      <w:rPr>
        <w:rFonts w:ascii="Cambria" w:eastAsia="Times New Roman" w:hAnsi="Cambria" w:cs="Times New Roman"/>
        <w:b/>
        <w:bCs/>
      </w:rPr>
      <w:tblPr/>
      <w:tcPr>
        <w:tcBorders>
          <w:top w:val="single" w:sz="8" w:space="0" w:color="497537"/>
          <w:left w:val="single" w:sz="8" w:space="0" w:color="497537"/>
          <w:bottom w:val="single" w:sz="18" w:space="0" w:color="497537"/>
          <w:right w:val="single" w:sz="8" w:space="0" w:color="497537"/>
          <w:insideH w:val="nil"/>
          <w:insideV w:val="single" w:sz="8" w:space="0" w:color="497537"/>
        </w:tcBorders>
      </w:tcPr>
    </w:tblStylePr>
    <w:tblStylePr w:type="lastRow">
      <w:pPr>
        <w:spacing w:before="0" w:after="0" w:line="240" w:lineRule="auto"/>
      </w:pPr>
      <w:rPr>
        <w:rFonts w:ascii="Cambria" w:eastAsia="Times New Roman" w:hAnsi="Cambria" w:cs="Times New Roman"/>
        <w:b/>
        <w:bCs/>
      </w:rPr>
      <w:tblPr/>
      <w:tcPr>
        <w:tcBorders>
          <w:top w:val="double" w:sz="6" w:space="0" w:color="497537"/>
          <w:left w:val="single" w:sz="8" w:space="0" w:color="497537"/>
          <w:bottom w:val="single" w:sz="8" w:space="0" w:color="497537"/>
          <w:right w:val="single" w:sz="8" w:space="0" w:color="497537"/>
          <w:insideH w:val="nil"/>
          <w:insideV w:val="single" w:sz="8" w:space="0" w:color="497537"/>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97537"/>
          <w:left w:val="single" w:sz="8" w:space="0" w:color="497537"/>
          <w:bottom w:val="single" w:sz="8" w:space="0" w:color="497537"/>
          <w:right w:val="single" w:sz="8" w:space="0" w:color="497537"/>
        </w:tcBorders>
      </w:tcPr>
    </w:tblStylePr>
    <w:tblStylePr w:type="band1Vert">
      <w:tblPr/>
      <w:tcPr>
        <w:tcBorders>
          <w:top w:val="single" w:sz="8" w:space="0" w:color="497537"/>
          <w:left w:val="single" w:sz="8" w:space="0" w:color="497537"/>
          <w:bottom w:val="single" w:sz="8" w:space="0" w:color="497537"/>
          <w:right w:val="single" w:sz="8" w:space="0" w:color="497537"/>
        </w:tcBorders>
        <w:shd w:val="clear" w:color="auto" w:fill="CEE4C6"/>
      </w:tcPr>
    </w:tblStylePr>
    <w:tblStylePr w:type="band1Horz">
      <w:tblPr/>
      <w:tcPr>
        <w:tcBorders>
          <w:top w:val="single" w:sz="8" w:space="0" w:color="497537"/>
          <w:left w:val="single" w:sz="8" w:space="0" w:color="497537"/>
          <w:bottom w:val="single" w:sz="8" w:space="0" w:color="497537"/>
          <w:right w:val="single" w:sz="8" w:space="0" w:color="497537"/>
          <w:insideV w:val="single" w:sz="8" w:space="0" w:color="497537"/>
        </w:tcBorders>
        <w:shd w:val="clear" w:color="auto" w:fill="CEE4C6"/>
      </w:tcPr>
    </w:tblStylePr>
    <w:tblStylePr w:type="band2Horz">
      <w:tblPr/>
      <w:tcPr>
        <w:tcBorders>
          <w:top w:val="single" w:sz="8" w:space="0" w:color="497537"/>
          <w:left w:val="single" w:sz="8" w:space="0" w:color="497537"/>
          <w:bottom w:val="single" w:sz="8" w:space="0" w:color="497537"/>
          <w:right w:val="single" w:sz="8" w:space="0" w:color="497537"/>
          <w:insideV w:val="single" w:sz="8" w:space="0" w:color="497537"/>
        </w:tcBorders>
      </w:tcPr>
    </w:tblStylePr>
  </w:style>
  <w:style w:type="table" w:customStyle="1" w:styleId="LightGrid-Accent41">
    <w:name w:val="Light Grid - Accent 41"/>
    <w:basedOn w:val="TableNormal"/>
    <w:next w:val="LightGrid-Accent4"/>
    <w:uiPriority w:val="62"/>
    <w:rsid w:val="005A23BB"/>
    <w:pPr>
      <w:spacing w:after="0" w:line="240" w:lineRule="auto"/>
    </w:pPr>
    <w:rPr>
      <w:rFonts w:ascii="Arial" w:hAnsi="Arial"/>
      <w:sz w:val="20"/>
      <w:szCs w:val="20"/>
    </w:rPr>
    <w:tblPr>
      <w:tblStyleRowBandSize w:val="1"/>
      <w:tblStyleColBandSize w:val="1"/>
      <w:tblBorders>
        <w:top w:val="single" w:sz="8" w:space="0" w:color="A19836"/>
        <w:left w:val="single" w:sz="8" w:space="0" w:color="A19836"/>
        <w:bottom w:val="single" w:sz="8" w:space="0" w:color="A19836"/>
        <w:right w:val="single" w:sz="8" w:space="0" w:color="A19836"/>
        <w:insideH w:val="single" w:sz="8" w:space="0" w:color="A19836"/>
        <w:insideV w:val="single" w:sz="8" w:space="0" w:color="A19836"/>
      </w:tblBorders>
    </w:tblPr>
    <w:tblStylePr w:type="firstRow">
      <w:pPr>
        <w:spacing w:before="0" w:after="0" w:line="240" w:lineRule="auto"/>
      </w:pPr>
      <w:rPr>
        <w:rFonts w:ascii="Cambria" w:eastAsia="Times New Roman" w:hAnsi="Cambria" w:cs="Times New Roman"/>
        <w:b/>
        <w:bCs/>
      </w:rPr>
      <w:tblPr/>
      <w:tcPr>
        <w:tcBorders>
          <w:top w:val="single" w:sz="8" w:space="0" w:color="A19836"/>
          <w:left w:val="single" w:sz="8" w:space="0" w:color="A19836"/>
          <w:bottom w:val="single" w:sz="18" w:space="0" w:color="A19836"/>
          <w:right w:val="single" w:sz="8" w:space="0" w:color="A19836"/>
          <w:insideH w:val="nil"/>
          <w:insideV w:val="single" w:sz="8" w:space="0" w:color="A19836"/>
        </w:tcBorders>
      </w:tcPr>
    </w:tblStylePr>
    <w:tblStylePr w:type="lastRow">
      <w:pPr>
        <w:spacing w:before="0" w:after="0" w:line="240" w:lineRule="auto"/>
      </w:pPr>
      <w:rPr>
        <w:rFonts w:ascii="Cambria" w:eastAsia="Times New Roman" w:hAnsi="Cambria" w:cs="Times New Roman"/>
        <w:b/>
        <w:bCs/>
      </w:rPr>
      <w:tblPr/>
      <w:tcPr>
        <w:tcBorders>
          <w:top w:val="double" w:sz="6" w:space="0" w:color="A19836"/>
          <w:left w:val="single" w:sz="8" w:space="0" w:color="A19836"/>
          <w:bottom w:val="single" w:sz="8" w:space="0" w:color="A19836"/>
          <w:right w:val="single" w:sz="8" w:space="0" w:color="A19836"/>
          <w:insideH w:val="nil"/>
          <w:insideV w:val="single" w:sz="8" w:space="0" w:color="A1983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19836"/>
          <w:left w:val="single" w:sz="8" w:space="0" w:color="A19836"/>
          <w:bottom w:val="single" w:sz="8" w:space="0" w:color="A19836"/>
          <w:right w:val="single" w:sz="8" w:space="0" w:color="A19836"/>
        </w:tcBorders>
      </w:tcPr>
    </w:tblStylePr>
    <w:tblStylePr w:type="band1Vert">
      <w:tblPr/>
      <w:tcPr>
        <w:tcBorders>
          <w:top w:val="single" w:sz="8" w:space="0" w:color="A19836"/>
          <w:left w:val="single" w:sz="8" w:space="0" w:color="A19836"/>
          <w:bottom w:val="single" w:sz="8" w:space="0" w:color="A19836"/>
          <w:right w:val="single" w:sz="8" w:space="0" w:color="A19836"/>
        </w:tcBorders>
        <w:shd w:val="clear" w:color="auto" w:fill="ECE9C8"/>
      </w:tcPr>
    </w:tblStylePr>
    <w:tblStylePr w:type="band1Horz">
      <w:tblPr/>
      <w:tcPr>
        <w:tcBorders>
          <w:top w:val="single" w:sz="8" w:space="0" w:color="A19836"/>
          <w:left w:val="single" w:sz="8" w:space="0" w:color="A19836"/>
          <w:bottom w:val="single" w:sz="8" w:space="0" w:color="A19836"/>
          <w:right w:val="single" w:sz="8" w:space="0" w:color="A19836"/>
          <w:insideV w:val="single" w:sz="8" w:space="0" w:color="A19836"/>
        </w:tcBorders>
        <w:shd w:val="clear" w:color="auto" w:fill="ECE9C8"/>
      </w:tcPr>
    </w:tblStylePr>
    <w:tblStylePr w:type="band2Horz">
      <w:tblPr/>
      <w:tcPr>
        <w:tcBorders>
          <w:top w:val="single" w:sz="8" w:space="0" w:color="A19836"/>
          <w:left w:val="single" w:sz="8" w:space="0" w:color="A19836"/>
          <w:bottom w:val="single" w:sz="8" w:space="0" w:color="A19836"/>
          <w:right w:val="single" w:sz="8" w:space="0" w:color="A19836"/>
          <w:insideV w:val="single" w:sz="8" w:space="0" w:color="A19836"/>
        </w:tcBorders>
      </w:tcPr>
    </w:tblStylePr>
  </w:style>
  <w:style w:type="table" w:customStyle="1" w:styleId="LightGrid-Accent51">
    <w:name w:val="Light Grid - Accent 51"/>
    <w:basedOn w:val="TableNormal"/>
    <w:next w:val="LightGrid-Accent5"/>
    <w:uiPriority w:val="62"/>
    <w:rsid w:val="005A23BB"/>
    <w:pPr>
      <w:spacing w:after="0" w:line="240" w:lineRule="auto"/>
    </w:pPr>
    <w:rPr>
      <w:rFonts w:ascii="Arial" w:hAnsi="Arial"/>
      <w:sz w:val="20"/>
      <w:szCs w:val="20"/>
    </w:rPr>
    <w:tblPr>
      <w:tblStyleRowBandSize w:val="1"/>
      <w:tblStyleColBandSize w:val="1"/>
      <w:tblBorders>
        <w:top w:val="single" w:sz="8" w:space="0" w:color="753749"/>
        <w:left w:val="single" w:sz="8" w:space="0" w:color="753749"/>
        <w:bottom w:val="single" w:sz="8" w:space="0" w:color="753749"/>
        <w:right w:val="single" w:sz="8" w:space="0" w:color="753749"/>
        <w:insideH w:val="single" w:sz="8" w:space="0" w:color="753749"/>
        <w:insideV w:val="single" w:sz="8" w:space="0" w:color="753749"/>
      </w:tblBorders>
    </w:tblPr>
    <w:tblStylePr w:type="firstRow">
      <w:pPr>
        <w:spacing w:before="0" w:after="0" w:line="240" w:lineRule="auto"/>
      </w:pPr>
      <w:rPr>
        <w:rFonts w:ascii="Cambria" w:eastAsia="Times New Roman" w:hAnsi="Cambria" w:cs="Times New Roman"/>
        <w:b/>
        <w:bCs/>
      </w:rPr>
      <w:tblPr/>
      <w:tcPr>
        <w:tcBorders>
          <w:top w:val="single" w:sz="8" w:space="0" w:color="753749"/>
          <w:left w:val="single" w:sz="8" w:space="0" w:color="753749"/>
          <w:bottom w:val="single" w:sz="18" w:space="0" w:color="753749"/>
          <w:right w:val="single" w:sz="8" w:space="0" w:color="753749"/>
          <w:insideH w:val="nil"/>
          <w:insideV w:val="single" w:sz="8" w:space="0" w:color="753749"/>
        </w:tcBorders>
      </w:tcPr>
    </w:tblStylePr>
    <w:tblStylePr w:type="lastRow">
      <w:pPr>
        <w:spacing w:before="0" w:after="0" w:line="240" w:lineRule="auto"/>
      </w:pPr>
      <w:rPr>
        <w:rFonts w:ascii="Cambria" w:eastAsia="Times New Roman" w:hAnsi="Cambria" w:cs="Times New Roman"/>
        <w:b/>
        <w:bCs/>
      </w:rPr>
      <w:tblPr/>
      <w:tcPr>
        <w:tcBorders>
          <w:top w:val="double" w:sz="6" w:space="0" w:color="753749"/>
          <w:left w:val="single" w:sz="8" w:space="0" w:color="753749"/>
          <w:bottom w:val="single" w:sz="8" w:space="0" w:color="753749"/>
          <w:right w:val="single" w:sz="8" w:space="0" w:color="753749"/>
          <w:insideH w:val="nil"/>
          <w:insideV w:val="single" w:sz="8" w:space="0" w:color="75374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753749"/>
          <w:left w:val="single" w:sz="8" w:space="0" w:color="753749"/>
          <w:bottom w:val="single" w:sz="8" w:space="0" w:color="753749"/>
          <w:right w:val="single" w:sz="8" w:space="0" w:color="753749"/>
        </w:tcBorders>
      </w:tcPr>
    </w:tblStylePr>
    <w:tblStylePr w:type="band1Vert">
      <w:tblPr/>
      <w:tcPr>
        <w:tcBorders>
          <w:top w:val="single" w:sz="8" w:space="0" w:color="753749"/>
          <w:left w:val="single" w:sz="8" w:space="0" w:color="753749"/>
          <w:bottom w:val="single" w:sz="8" w:space="0" w:color="753749"/>
          <w:right w:val="single" w:sz="8" w:space="0" w:color="753749"/>
        </w:tcBorders>
        <w:shd w:val="clear" w:color="auto" w:fill="E4C6CE"/>
      </w:tcPr>
    </w:tblStylePr>
    <w:tblStylePr w:type="band1Horz">
      <w:tblPr/>
      <w:tcPr>
        <w:tcBorders>
          <w:top w:val="single" w:sz="8" w:space="0" w:color="753749"/>
          <w:left w:val="single" w:sz="8" w:space="0" w:color="753749"/>
          <w:bottom w:val="single" w:sz="8" w:space="0" w:color="753749"/>
          <w:right w:val="single" w:sz="8" w:space="0" w:color="753749"/>
          <w:insideV w:val="single" w:sz="8" w:space="0" w:color="753749"/>
        </w:tcBorders>
        <w:shd w:val="clear" w:color="auto" w:fill="E4C6CE"/>
      </w:tcPr>
    </w:tblStylePr>
    <w:tblStylePr w:type="band2Horz">
      <w:tblPr/>
      <w:tcPr>
        <w:tcBorders>
          <w:top w:val="single" w:sz="8" w:space="0" w:color="753749"/>
          <w:left w:val="single" w:sz="8" w:space="0" w:color="753749"/>
          <w:bottom w:val="single" w:sz="8" w:space="0" w:color="753749"/>
          <w:right w:val="single" w:sz="8" w:space="0" w:color="753749"/>
          <w:insideV w:val="single" w:sz="8" w:space="0" w:color="753749"/>
        </w:tcBorders>
      </w:tcPr>
    </w:tblStylePr>
  </w:style>
  <w:style w:type="table" w:customStyle="1" w:styleId="LightGrid-Accent61">
    <w:name w:val="Light Grid - Accent 61"/>
    <w:basedOn w:val="TableNormal"/>
    <w:next w:val="LightGrid-Accent6"/>
    <w:uiPriority w:val="62"/>
    <w:rsid w:val="005A23BB"/>
    <w:pPr>
      <w:spacing w:after="0" w:line="240" w:lineRule="auto"/>
    </w:pPr>
    <w:rPr>
      <w:rFonts w:ascii="Arial" w:hAnsi="Arial"/>
      <w:sz w:val="20"/>
      <w:szCs w:val="20"/>
    </w:rPr>
    <w:tblPr>
      <w:tblStyleRowBandSize w:val="1"/>
      <w:tblStyleColBandSize w:val="1"/>
      <w:tblBorders>
        <w:top w:val="single" w:sz="8" w:space="0" w:color="F1AF1A"/>
        <w:left w:val="single" w:sz="8" w:space="0" w:color="F1AF1A"/>
        <w:bottom w:val="single" w:sz="8" w:space="0" w:color="F1AF1A"/>
        <w:right w:val="single" w:sz="8" w:space="0" w:color="F1AF1A"/>
        <w:insideH w:val="single" w:sz="8" w:space="0" w:color="F1AF1A"/>
        <w:insideV w:val="single" w:sz="8" w:space="0" w:color="F1AF1A"/>
      </w:tblBorders>
    </w:tblPr>
    <w:tblStylePr w:type="firstRow">
      <w:pPr>
        <w:spacing w:before="0" w:after="0" w:line="240" w:lineRule="auto"/>
      </w:pPr>
      <w:rPr>
        <w:rFonts w:ascii="Cambria" w:eastAsia="Times New Roman" w:hAnsi="Cambria" w:cs="Times New Roman"/>
        <w:b/>
        <w:bCs/>
      </w:rPr>
      <w:tblPr/>
      <w:tcPr>
        <w:tcBorders>
          <w:top w:val="single" w:sz="8" w:space="0" w:color="F1AF1A"/>
          <w:left w:val="single" w:sz="8" w:space="0" w:color="F1AF1A"/>
          <w:bottom w:val="single" w:sz="18" w:space="0" w:color="F1AF1A"/>
          <w:right w:val="single" w:sz="8" w:space="0" w:color="F1AF1A"/>
          <w:insideH w:val="nil"/>
          <w:insideV w:val="single" w:sz="8" w:space="0" w:color="F1AF1A"/>
        </w:tcBorders>
      </w:tcPr>
    </w:tblStylePr>
    <w:tblStylePr w:type="lastRow">
      <w:pPr>
        <w:spacing w:before="0" w:after="0" w:line="240" w:lineRule="auto"/>
      </w:pPr>
      <w:rPr>
        <w:rFonts w:ascii="Cambria" w:eastAsia="Times New Roman" w:hAnsi="Cambria" w:cs="Times New Roman"/>
        <w:b/>
        <w:bCs/>
      </w:rPr>
      <w:tblPr/>
      <w:tcPr>
        <w:tcBorders>
          <w:top w:val="double" w:sz="6" w:space="0" w:color="F1AF1A"/>
          <w:left w:val="single" w:sz="8" w:space="0" w:color="F1AF1A"/>
          <w:bottom w:val="single" w:sz="8" w:space="0" w:color="F1AF1A"/>
          <w:right w:val="single" w:sz="8" w:space="0" w:color="F1AF1A"/>
          <w:insideH w:val="nil"/>
          <w:insideV w:val="single" w:sz="8" w:space="0" w:color="F1AF1A"/>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1AF1A"/>
          <w:left w:val="single" w:sz="8" w:space="0" w:color="F1AF1A"/>
          <w:bottom w:val="single" w:sz="8" w:space="0" w:color="F1AF1A"/>
          <w:right w:val="single" w:sz="8" w:space="0" w:color="F1AF1A"/>
        </w:tcBorders>
      </w:tcPr>
    </w:tblStylePr>
    <w:tblStylePr w:type="band1Vert">
      <w:tblPr/>
      <w:tcPr>
        <w:tcBorders>
          <w:top w:val="single" w:sz="8" w:space="0" w:color="F1AF1A"/>
          <w:left w:val="single" w:sz="8" w:space="0" w:color="F1AF1A"/>
          <w:bottom w:val="single" w:sz="8" w:space="0" w:color="F1AF1A"/>
          <w:right w:val="single" w:sz="8" w:space="0" w:color="F1AF1A"/>
        </w:tcBorders>
        <w:shd w:val="clear" w:color="auto" w:fill="FBEBC6"/>
      </w:tcPr>
    </w:tblStylePr>
    <w:tblStylePr w:type="band1Horz">
      <w:tblPr/>
      <w:tcPr>
        <w:tcBorders>
          <w:top w:val="single" w:sz="8" w:space="0" w:color="F1AF1A"/>
          <w:left w:val="single" w:sz="8" w:space="0" w:color="F1AF1A"/>
          <w:bottom w:val="single" w:sz="8" w:space="0" w:color="F1AF1A"/>
          <w:right w:val="single" w:sz="8" w:space="0" w:color="F1AF1A"/>
          <w:insideV w:val="single" w:sz="8" w:space="0" w:color="F1AF1A"/>
        </w:tcBorders>
        <w:shd w:val="clear" w:color="auto" w:fill="FBEBC6"/>
      </w:tcPr>
    </w:tblStylePr>
    <w:tblStylePr w:type="band2Horz">
      <w:tblPr/>
      <w:tcPr>
        <w:tcBorders>
          <w:top w:val="single" w:sz="8" w:space="0" w:color="F1AF1A"/>
          <w:left w:val="single" w:sz="8" w:space="0" w:color="F1AF1A"/>
          <w:bottom w:val="single" w:sz="8" w:space="0" w:color="F1AF1A"/>
          <w:right w:val="single" w:sz="8" w:space="0" w:color="F1AF1A"/>
          <w:insideV w:val="single" w:sz="8" w:space="0" w:color="F1AF1A"/>
        </w:tcBorders>
      </w:tcPr>
    </w:tblStylePr>
  </w:style>
  <w:style w:type="table" w:customStyle="1" w:styleId="LightList1">
    <w:name w:val="Light List1"/>
    <w:basedOn w:val="TableNormal"/>
    <w:next w:val="LightList"/>
    <w:uiPriority w:val="61"/>
    <w:rsid w:val="005A23B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9B9795"/>
        <w:left w:val="single" w:sz="8" w:space="0" w:color="9B9795"/>
        <w:bottom w:val="single" w:sz="8" w:space="0" w:color="9B9795"/>
        <w:right w:val="single" w:sz="8" w:space="0" w:color="9B9795"/>
      </w:tblBorders>
    </w:tblPr>
    <w:tblStylePr w:type="firstRow">
      <w:pPr>
        <w:spacing w:before="0" w:after="0" w:line="240" w:lineRule="auto"/>
      </w:pPr>
      <w:rPr>
        <w:b/>
        <w:bCs/>
        <w:color w:val="FFFFFF"/>
      </w:rPr>
      <w:tblPr/>
      <w:tcPr>
        <w:shd w:val="clear" w:color="auto" w:fill="9B9795"/>
      </w:tcPr>
    </w:tblStylePr>
    <w:tblStylePr w:type="lastRow">
      <w:pPr>
        <w:spacing w:before="0" w:after="0" w:line="240" w:lineRule="auto"/>
      </w:pPr>
      <w:rPr>
        <w:b/>
        <w:bCs/>
      </w:rPr>
      <w:tblPr/>
      <w:tcPr>
        <w:tcBorders>
          <w:top w:val="double" w:sz="6" w:space="0" w:color="9B9795"/>
          <w:left w:val="single" w:sz="8" w:space="0" w:color="9B9795"/>
          <w:bottom w:val="single" w:sz="8" w:space="0" w:color="9B9795"/>
          <w:right w:val="single" w:sz="8" w:space="0" w:color="9B9795"/>
        </w:tcBorders>
      </w:tcPr>
    </w:tblStylePr>
    <w:tblStylePr w:type="firstCol">
      <w:rPr>
        <w:b/>
        <w:bCs/>
      </w:rPr>
    </w:tblStylePr>
    <w:tblStylePr w:type="lastCol">
      <w:rPr>
        <w:b/>
        <w:bCs/>
      </w:rPr>
    </w:tblStylePr>
    <w:tblStylePr w:type="band1Vert">
      <w:tblPr/>
      <w:tcPr>
        <w:tcBorders>
          <w:top w:val="single" w:sz="8" w:space="0" w:color="9B9795"/>
          <w:left w:val="single" w:sz="8" w:space="0" w:color="9B9795"/>
          <w:bottom w:val="single" w:sz="8" w:space="0" w:color="9B9795"/>
          <w:right w:val="single" w:sz="8" w:space="0" w:color="9B9795"/>
        </w:tcBorders>
      </w:tcPr>
    </w:tblStylePr>
    <w:tblStylePr w:type="band1Horz">
      <w:tblPr/>
      <w:tcPr>
        <w:tcBorders>
          <w:top w:val="single" w:sz="8" w:space="0" w:color="9B9795"/>
          <w:left w:val="single" w:sz="8" w:space="0" w:color="9B9795"/>
          <w:bottom w:val="single" w:sz="8" w:space="0" w:color="9B9795"/>
          <w:right w:val="single" w:sz="8" w:space="0" w:color="9B9795"/>
        </w:tcBorders>
      </w:tcPr>
    </w:tblStylePr>
  </w:style>
  <w:style w:type="table" w:customStyle="1" w:styleId="LightList-Accent11">
    <w:name w:val="Light List - Accent 11"/>
    <w:basedOn w:val="TableNormal"/>
    <w:next w:val="LightList-Accent1"/>
    <w:uiPriority w:val="61"/>
    <w:rsid w:val="005A23BB"/>
    <w:pPr>
      <w:spacing w:after="0" w:line="240" w:lineRule="auto"/>
    </w:pPr>
    <w:rPr>
      <w:rFonts w:ascii="Arial" w:hAnsi="Arial"/>
      <w:sz w:val="20"/>
      <w:szCs w:val="20"/>
    </w:rPr>
    <w:tblPr>
      <w:tblStyleRowBandSize w:val="1"/>
      <w:tblStyleColBandSize w:val="1"/>
      <w:tblBorders>
        <w:top w:val="single" w:sz="8" w:space="0" w:color="9B9795"/>
        <w:left w:val="single" w:sz="8" w:space="0" w:color="9B9795"/>
        <w:bottom w:val="single" w:sz="8" w:space="0" w:color="9B9795"/>
        <w:right w:val="single" w:sz="8" w:space="0" w:color="9B9795"/>
      </w:tblBorders>
    </w:tblPr>
    <w:tblStylePr w:type="firstRow">
      <w:pPr>
        <w:spacing w:before="0" w:after="0" w:line="240" w:lineRule="auto"/>
      </w:pPr>
      <w:rPr>
        <w:b/>
        <w:bCs/>
        <w:color w:val="FFFFFF"/>
      </w:rPr>
      <w:tblPr/>
      <w:tcPr>
        <w:shd w:val="clear" w:color="auto" w:fill="9B9795"/>
      </w:tcPr>
    </w:tblStylePr>
    <w:tblStylePr w:type="lastRow">
      <w:pPr>
        <w:spacing w:before="0" w:after="0" w:line="240" w:lineRule="auto"/>
      </w:pPr>
      <w:rPr>
        <w:b/>
        <w:bCs/>
      </w:rPr>
      <w:tblPr/>
      <w:tcPr>
        <w:tcBorders>
          <w:top w:val="double" w:sz="6" w:space="0" w:color="9B9795"/>
          <w:left w:val="single" w:sz="8" w:space="0" w:color="9B9795"/>
          <w:bottom w:val="single" w:sz="8" w:space="0" w:color="9B9795"/>
          <w:right w:val="single" w:sz="8" w:space="0" w:color="9B9795"/>
        </w:tcBorders>
      </w:tcPr>
    </w:tblStylePr>
    <w:tblStylePr w:type="firstCol">
      <w:rPr>
        <w:b/>
        <w:bCs/>
      </w:rPr>
    </w:tblStylePr>
    <w:tblStylePr w:type="lastCol">
      <w:rPr>
        <w:b/>
        <w:bCs/>
      </w:rPr>
    </w:tblStylePr>
    <w:tblStylePr w:type="band1Vert">
      <w:tblPr/>
      <w:tcPr>
        <w:tcBorders>
          <w:top w:val="single" w:sz="8" w:space="0" w:color="9B9795"/>
          <w:left w:val="single" w:sz="8" w:space="0" w:color="9B9795"/>
          <w:bottom w:val="single" w:sz="8" w:space="0" w:color="9B9795"/>
          <w:right w:val="single" w:sz="8" w:space="0" w:color="9B9795"/>
        </w:tcBorders>
      </w:tcPr>
    </w:tblStylePr>
    <w:tblStylePr w:type="band1Horz">
      <w:tblPr/>
      <w:tcPr>
        <w:tcBorders>
          <w:top w:val="single" w:sz="8" w:space="0" w:color="9B9795"/>
          <w:left w:val="single" w:sz="8" w:space="0" w:color="9B9795"/>
          <w:bottom w:val="single" w:sz="8" w:space="0" w:color="9B9795"/>
          <w:right w:val="single" w:sz="8" w:space="0" w:color="9B9795"/>
        </w:tcBorders>
      </w:tcPr>
    </w:tblStylePr>
  </w:style>
  <w:style w:type="table" w:customStyle="1" w:styleId="LightList-Accent21">
    <w:name w:val="Light List - Accent 21"/>
    <w:basedOn w:val="TableNormal"/>
    <w:next w:val="LightList-Accent2"/>
    <w:uiPriority w:val="61"/>
    <w:rsid w:val="005A23BB"/>
    <w:pPr>
      <w:spacing w:after="0" w:line="240" w:lineRule="auto"/>
    </w:pPr>
    <w:rPr>
      <w:rFonts w:ascii="Arial" w:hAnsi="Arial"/>
      <w:sz w:val="20"/>
      <w:szCs w:val="20"/>
    </w:rPr>
    <w:tblPr>
      <w:tblStyleRowBandSize w:val="1"/>
      <w:tblStyleColBandSize w:val="1"/>
      <w:tblBorders>
        <w:top w:val="single" w:sz="8" w:space="0" w:color="CE7628"/>
        <w:left w:val="single" w:sz="8" w:space="0" w:color="CE7628"/>
        <w:bottom w:val="single" w:sz="8" w:space="0" w:color="CE7628"/>
        <w:right w:val="single" w:sz="8" w:space="0" w:color="CE7628"/>
      </w:tblBorders>
    </w:tblPr>
    <w:tblStylePr w:type="firstRow">
      <w:pPr>
        <w:spacing w:before="0" w:after="0" w:line="240" w:lineRule="auto"/>
      </w:pPr>
      <w:rPr>
        <w:b/>
        <w:bCs/>
        <w:color w:val="FFFFFF"/>
      </w:rPr>
      <w:tblPr/>
      <w:tcPr>
        <w:shd w:val="clear" w:color="auto" w:fill="CE7628"/>
      </w:tcPr>
    </w:tblStylePr>
    <w:tblStylePr w:type="lastRow">
      <w:pPr>
        <w:spacing w:before="0" w:after="0" w:line="240" w:lineRule="auto"/>
      </w:pPr>
      <w:rPr>
        <w:b/>
        <w:bCs/>
      </w:rPr>
      <w:tblPr/>
      <w:tcPr>
        <w:tcBorders>
          <w:top w:val="double" w:sz="6" w:space="0" w:color="CE7628"/>
          <w:left w:val="single" w:sz="8" w:space="0" w:color="CE7628"/>
          <w:bottom w:val="single" w:sz="8" w:space="0" w:color="CE7628"/>
          <w:right w:val="single" w:sz="8" w:space="0" w:color="CE7628"/>
        </w:tcBorders>
      </w:tcPr>
    </w:tblStylePr>
    <w:tblStylePr w:type="firstCol">
      <w:rPr>
        <w:b/>
        <w:bCs/>
      </w:rPr>
    </w:tblStylePr>
    <w:tblStylePr w:type="lastCol">
      <w:rPr>
        <w:b/>
        <w:bCs/>
      </w:rPr>
    </w:tblStylePr>
    <w:tblStylePr w:type="band1Vert">
      <w:tblPr/>
      <w:tcPr>
        <w:tcBorders>
          <w:top w:val="single" w:sz="8" w:space="0" w:color="CE7628"/>
          <w:left w:val="single" w:sz="8" w:space="0" w:color="CE7628"/>
          <w:bottom w:val="single" w:sz="8" w:space="0" w:color="CE7628"/>
          <w:right w:val="single" w:sz="8" w:space="0" w:color="CE7628"/>
        </w:tcBorders>
      </w:tcPr>
    </w:tblStylePr>
    <w:tblStylePr w:type="band1Horz">
      <w:tblPr/>
      <w:tcPr>
        <w:tcBorders>
          <w:top w:val="single" w:sz="8" w:space="0" w:color="CE7628"/>
          <w:left w:val="single" w:sz="8" w:space="0" w:color="CE7628"/>
          <w:bottom w:val="single" w:sz="8" w:space="0" w:color="CE7628"/>
          <w:right w:val="single" w:sz="8" w:space="0" w:color="CE7628"/>
        </w:tcBorders>
      </w:tcPr>
    </w:tblStylePr>
  </w:style>
  <w:style w:type="table" w:customStyle="1" w:styleId="LightList-Accent31">
    <w:name w:val="Light List - Accent 31"/>
    <w:basedOn w:val="TableNormal"/>
    <w:next w:val="LightList-Accent3"/>
    <w:uiPriority w:val="61"/>
    <w:rsid w:val="005A23BB"/>
    <w:pPr>
      <w:spacing w:after="0" w:line="240" w:lineRule="auto"/>
    </w:pPr>
    <w:rPr>
      <w:rFonts w:ascii="Arial" w:hAnsi="Arial"/>
      <w:sz w:val="20"/>
      <w:szCs w:val="20"/>
    </w:rPr>
    <w:tblPr>
      <w:tblStyleRowBandSize w:val="1"/>
      <w:tblStyleColBandSize w:val="1"/>
      <w:tblBorders>
        <w:top w:val="single" w:sz="8" w:space="0" w:color="497537"/>
        <w:left w:val="single" w:sz="8" w:space="0" w:color="497537"/>
        <w:bottom w:val="single" w:sz="8" w:space="0" w:color="497537"/>
        <w:right w:val="single" w:sz="8" w:space="0" w:color="497537"/>
      </w:tblBorders>
    </w:tblPr>
    <w:tblStylePr w:type="firstRow">
      <w:pPr>
        <w:spacing w:before="0" w:after="0" w:line="240" w:lineRule="auto"/>
      </w:pPr>
      <w:rPr>
        <w:b/>
        <w:bCs/>
        <w:color w:val="FFFFFF"/>
      </w:rPr>
      <w:tblPr/>
      <w:tcPr>
        <w:shd w:val="clear" w:color="auto" w:fill="497537"/>
      </w:tcPr>
    </w:tblStylePr>
    <w:tblStylePr w:type="lastRow">
      <w:pPr>
        <w:spacing w:before="0" w:after="0" w:line="240" w:lineRule="auto"/>
      </w:pPr>
      <w:rPr>
        <w:b/>
        <w:bCs/>
      </w:rPr>
      <w:tblPr/>
      <w:tcPr>
        <w:tcBorders>
          <w:top w:val="double" w:sz="6" w:space="0" w:color="497537"/>
          <w:left w:val="single" w:sz="8" w:space="0" w:color="497537"/>
          <w:bottom w:val="single" w:sz="8" w:space="0" w:color="497537"/>
          <w:right w:val="single" w:sz="8" w:space="0" w:color="497537"/>
        </w:tcBorders>
      </w:tcPr>
    </w:tblStylePr>
    <w:tblStylePr w:type="firstCol">
      <w:rPr>
        <w:b/>
        <w:bCs/>
      </w:rPr>
    </w:tblStylePr>
    <w:tblStylePr w:type="lastCol">
      <w:rPr>
        <w:b/>
        <w:bCs/>
      </w:rPr>
    </w:tblStylePr>
    <w:tblStylePr w:type="band1Vert">
      <w:tblPr/>
      <w:tcPr>
        <w:tcBorders>
          <w:top w:val="single" w:sz="8" w:space="0" w:color="497537"/>
          <w:left w:val="single" w:sz="8" w:space="0" w:color="497537"/>
          <w:bottom w:val="single" w:sz="8" w:space="0" w:color="497537"/>
          <w:right w:val="single" w:sz="8" w:space="0" w:color="497537"/>
        </w:tcBorders>
      </w:tcPr>
    </w:tblStylePr>
    <w:tblStylePr w:type="band1Horz">
      <w:tblPr/>
      <w:tcPr>
        <w:tcBorders>
          <w:top w:val="single" w:sz="8" w:space="0" w:color="497537"/>
          <w:left w:val="single" w:sz="8" w:space="0" w:color="497537"/>
          <w:bottom w:val="single" w:sz="8" w:space="0" w:color="497537"/>
          <w:right w:val="single" w:sz="8" w:space="0" w:color="497537"/>
        </w:tcBorders>
      </w:tcPr>
    </w:tblStylePr>
  </w:style>
  <w:style w:type="table" w:customStyle="1" w:styleId="LightList-Accent41">
    <w:name w:val="Light List - Accent 41"/>
    <w:basedOn w:val="TableNormal"/>
    <w:next w:val="LightList-Accent4"/>
    <w:uiPriority w:val="61"/>
    <w:rsid w:val="005A23BB"/>
    <w:pPr>
      <w:spacing w:after="0" w:line="240" w:lineRule="auto"/>
    </w:pPr>
    <w:rPr>
      <w:rFonts w:ascii="Arial" w:hAnsi="Arial"/>
      <w:sz w:val="20"/>
      <w:szCs w:val="20"/>
    </w:rPr>
    <w:tblPr>
      <w:tblStyleRowBandSize w:val="1"/>
      <w:tblStyleColBandSize w:val="1"/>
      <w:tblBorders>
        <w:top w:val="single" w:sz="8" w:space="0" w:color="A19836"/>
        <w:left w:val="single" w:sz="8" w:space="0" w:color="A19836"/>
        <w:bottom w:val="single" w:sz="8" w:space="0" w:color="A19836"/>
        <w:right w:val="single" w:sz="8" w:space="0" w:color="A19836"/>
      </w:tblBorders>
    </w:tblPr>
    <w:tblStylePr w:type="firstRow">
      <w:pPr>
        <w:spacing w:before="0" w:after="0" w:line="240" w:lineRule="auto"/>
      </w:pPr>
      <w:rPr>
        <w:b/>
        <w:bCs/>
        <w:color w:val="FFFFFF"/>
      </w:rPr>
      <w:tblPr/>
      <w:tcPr>
        <w:shd w:val="clear" w:color="auto" w:fill="A19836"/>
      </w:tcPr>
    </w:tblStylePr>
    <w:tblStylePr w:type="lastRow">
      <w:pPr>
        <w:spacing w:before="0" w:after="0" w:line="240" w:lineRule="auto"/>
      </w:pPr>
      <w:rPr>
        <w:b/>
        <w:bCs/>
      </w:rPr>
      <w:tblPr/>
      <w:tcPr>
        <w:tcBorders>
          <w:top w:val="double" w:sz="6" w:space="0" w:color="A19836"/>
          <w:left w:val="single" w:sz="8" w:space="0" w:color="A19836"/>
          <w:bottom w:val="single" w:sz="8" w:space="0" w:color="A19836"/>
          <w:right w:val="single" w:sz="8" w:space="0" w:color="A19836"/>
        </w:tcBorders>
      </w:tcPr>
    </w:tblStylePr>
    <w:tblStylePr w:type="firstCol">
      <w:rPr>
        <w:b/>
        <w:bCs/>
      </w:rPr>
    </w:tblStylePr>
    <w:tblStylePr w:type="lastCol">
      <w:rPr>
        <w:b/>
        <w:bCs/>
      </w:rPr>
    </w:tblStylePr>
    <w:tblStylePr w:type="band1Vert">
      <w:tblPr/>
      <w:tcPr>
        <w:tcBorders>
          <w:top w:val="single" w:sz="8" w:space="0" w:color="A19836"/>
          <w:left w:val="single" w:sz="8" w:space="0" w:color="A19836"/>
          <w:bottom w:val="single" w:sz="8" w:space="0" w:color="A19836"/>
          <w:right w:val="single" w:sz="8" w:space="0" w:color="A19836"/>
        </w:tcBorders>
      </w:tcPr>
    </w:tblStylePr>
    <w:tblStylePr w:type="band1Horz">
      <w:tblPr/>
      <w:tcPr>
        <w:tcBorders>
          <w:top w:val="single" w:sz="8" w:space="0" w:color="A19836"/>
          <w:left w:val="single" w:sz="8" w:space="0" w:color="A19836"/>
          <w:bottom w:val="single" w:sz="8" w:space="0" w:color="A19836"/>
          <w:right w:val="single" w:sz="8" w:space="0" w:color="A19836"/>
        </w:tcBorders>
      </w:tcPr>
    </w:tblStylePr>
  </w:style>
  <w:style w:type="table" w:customStyle="1" w:styleId="LightList-Accent51">
    <w:name w:val="Light List - Accent 51"/>
    <w:basedOn w:val="TableNormal"/>
    <w:next w:val="LightList-Accent5"/>
    <w:uiPriority w:val="61"/>
    <w:rsid w:val="005A23BB"/>
    <w:pPr>
      <w:spacing w:after="0" w:line="240" w:lineRule="auto"/>
    </w:pPr>
    <w:rPr>
      <w:rFonts w:ascii="Arial" w:hAnsi="Arial"/>
      <w:sz w:val="20"/>
      <w:szCs w:val="20"/>
    </w:rPr>
    <w:tblPr>
      <w:tblStyleRowBandSize w:val="1"/>
      <w:tblStyleColBandSize w:val="1"/>
      <w:tblBorders>
        <w:top w:val="single" w:sz="8" w:space="0" w:color="753749"/>
        <w:left w:val="single" w:sz="8" w:space="0" w:color="753749"/>
        <w:bottom w:val="single" w:sz="8" w:space="0" w:color="753749"/>
        <w:right w:val="single" w:sz="8" w:space="0" w:color="753749"/>
      </w:tblBorders>
    </w:tblPr>
    <w:tblStylePr w:type="firstRow">
      <w:pPr>
        <w:spacing w:before="0" w:after="0" w:line="240" w:lineRule="auto"/>
      </w:pPr>
      <w:rPr>
        <w:b/>
        <w:bCs/>
        <w:color w:val="FFFFFF"/>
      </w:rPr>
      <w:tblPr/>
      <w:tcPr>
        <w:shd w:val="clear" w:color="auto" w:fill="753749"/>
      </w:tcPr>
    </w:tblStylePr>
    <w:tblStylePr w:type="lastRow">
      <w:pPr>
        <w:spacing w:before="0" w:after="0" w:line="240" w:lineRule="auto"/>
      </w:pPr>
      <w:rPr>
        <w:b/>
        <w:bCs/>
      </w:rPr>
      <w:tblPr/>
      <w:tcPr>
        <w:tcBorders>
          <w:top w:val="double" w:sz="6" w:space="0" w:color="753749"/>
          <w:left w:val="single" w:sz="8" w:space="0" w:color="753749"/>
          <w:bottom w:val="single" w:sz="8" w:space="0" w:color="753749"/>
          <w:right w:val="single" w:sz="8" w:space="0" w:color="753749"/>
        </w:tcBorders>
      </w:tcPr>
    </w:tblStylePr>
    <w:tblStylePr w:type="firstCol">
      <w:rPr>
        <w:b/>
        <w:bCs/>
      </w:rPr>
    </w:tblStylePr>
    <w:tblStylePr w:type="lastCol">
      <w:rPr>
        <w:b/>
        <w:bCs/>
      </w:rPr>
    </w:tblStylePr>
    <w:tblStylePr w:type="band1Vert">
      <w:tblPr/>
      <w:tcPr>
        <w:tcBorders>
          <w:top w:val="single" w:sz="8" w:space="0" w:color="753749"/>
          <w:left w:val="single" w:sz="8" w:space="0" w:color="753749"/>
          <w:bottom w:val="single" w:sz="8" w:space="0" w:color="753749"/>
          <w:right w:val="single" w:sz="8" w:space="0" w:color="753749"/>
        </w:tcBorders>
      </w:tcPr>
    </w:tblStylePr>
    <w:tblStylePr w:type="band1Horz">
      <w:tblPr/>
      <w:tcPr>
        <w:tcBorders>
          <w:top w:val="single" w:sz="8" w:space="0" w:color="753749"/>
          <w:left w:val="single" w:sz="8" w:space="0" w:color="753749"/>
          <w:bottom w:val="single" w:sz="8" w:space="0" w:color="753749"/>
          <w:right w:val="single" w:sz="8" w:space="0" w:color="753749"/>
        </w:tcBorders>
      </w:tcPr>
    </w:tblStylePr>
  </w:style>
  <w:style w:type="table" w:customStyle="1" w:styleId="LightList-Accent61">
    <w:name w:val="Light List - Accent 61"/>
    <w:basedOn w:val="TableNormal"/>
    <w:next w:val="LightList-Accent6"/>
    <w:uiPriority w:val="61"/>
    <w:rsid w:val="005A23BB"/>
    <w:pPr>
      <w:spacing w:after="0" w:line="240" w:lineRule="auto"/>
    </w:pPr>
    <w:rPr>
      <w:rFonts w:ascii="Arial" w:hAnsi="Arial"/>
      <w:sz w:val="20"/>
      <w:szCs w:val="20"/>
    </w:rPr>
    <w:tblPr>
      <w:tblStyleRowBandSize w:val="1"/>
      <w:tblStyleColBandSize w:val="1"/>
      <w:tblBorders>
        <w:top w:val="single" w:sz="8" w:space="0" w:color="F1AF1A"/>
        <w:left w:val="single" w:sz="8" w:space="0" w:color="F1AF1A"/>
        <w:bottom w:val="single" w:sz="8" w:space="0" w:color="F1AF1A"/>
        <w:right w:val="single" w:sz="8" w:space="0" w:color="F1AF1A"/>
      </w:tblBorders>
    </w:tblPr>
    <w:tblStylePr w:type="firstRow">
      <w:pPr>
        <w:spacing w:before="0" w:after="0" w:line="240" w:lineRule="auto"/>
      </w:pPr>
      <w:rPr>
        <w:b/>
        <w:bCs/>
        <w:color w:val="FFFFFF"/>
      </w:rPr>
      <w:tblPr/>
      <w:tcPr>
        <w:shd w:val="clear" w:color="auto" w:fill="F1AF1A"/>
      </w:tcPr>
    </w:tblStylePr>
    <w:tblStylePr w:type="lastRow">
      <w:pPr>
        <w:spacing w:before="0" w:after="0" w:line="240" w:lineRule="auto"/>
      </w:pPr>
      <w:rPr>
        <w:b/>
        <w:bCs/>
      </w:rPr>
      <w:tblPr/>
      <w:tcPr>
        <w:tcBorders>
          <w:top w:val="double" w:sz="6" w:space="0" w:color="F1AF1A"/>
          <w:left w:val="single" w:sz="8" w:space="0" w:color="F1AF1A"/>
          <w:bottom w:val="single" w:sz="8" w:space="0" w:color="F1AF1A"/>
          <w:right w:val="single" w:sz="8" w:space="0" w:color="F1AF1A"/>
        </w:tcBorders>
      </w:tcPr>
    </w:tblStylePr>
    <w:tblStylePr w:type="firstCol">
      <w:rPr>
        <w:b/>
        <w:bCs/>
      </w:rPr>
    </w:tblStylePr>
    <w:tblStylePr w:type="lastCol">
      <w:rPr>
        <w:b/>
        <w:bCs/>
      </w:rPr>
    </w:tblStylePr>
    <w:tblStylePr w:type="band1Vert">
      <w:tblPr/>
      <w:tcPr>
        <w:tcBorders>
          <w:top w:val="single" w:sz="8" w:space="0" w:color="F1AF1A"/>
          <w:left w:val="single" w:sz="8" w:space="0" w:color="F1AF1A"/>
          <w:bottom w:val="single" w:sz="8" w:space="0" w:color="F1AF1A"/>
          <w:right w:val="single" w:sz="8" w:space="0" w:color="F1AF1A"/>
        </w:tcBorders>
      </w:tcPr>
    </w:tblStylePr>
    <w:tblStylePr w:type="band1Horz">
      <w:tblPr/>
      <w:tcPr>
        <w:tcBorders>
          <w:top w:val="single" w:sz="8" w:space="0" w:color="F1AF1A"/>
          <w:left w:val="single" w:sz="8" w:space="0" w:color="F1AF1A"/>
          <w:bottom w:val="single" w:sz="8" w:space="0" w:color="F1AF1A"/>
          <w:right w:val="single" w:sz="8" w:space="0" w:color="F1AF1A"/>
        </w:tcBorders>
      </w:tcPr>
    </w:tblStylePr>
  </w:style>
  <w:style w:type="table" w:customStyle="1" w:styleId="LightShading1">
    <w:name w:val="Light Shading1"/>
    <w:basedOn w:val="TableNormal"/>
    <w:next w:val="LightShading"/>
    <w:uiPriority w:val="60"/>
    <w:rsid w:val="005A23BB"/>
    <w:pPr>
      <w:spacing w:after="0" w:line="240" w:lineRule="auto"/>
    </w:pPr>
    <w:rPr>
      <w:rFonts w:ascii="Times New Roman" w:eastAsia="Times New Roman" w:hAnsi="Times New Roman" w:cs="Times New Roman"/>
      <w:color w:val="75706E"/>
      <w:sz w:val="20"/>
      <w:szCs w:val="20"/>
      <w:lang w:eastAsia="en-GB"/>
    </w:rPr>
    <w:tblPr>
      <w:tblStyleRowBandSize w:val="1"/>
      <w:tblStyleColBandSize w:val="1"/>
      <w:tblBorders>
        <w:top w:val="single" w:sz="8" w:space="0" w:color="9B9795"/>
        <w:bottom w:val="single" w:sz="8" w:space="0" w:color="9B9795"/>
      </w:tblBorders>
    </w:tblPr>
    <w:tblStylePr w:type="firstRow">
      <w:pPr>
        <w:spacing w:before="0" w:after="0" w:line="240" w:lineRule="auto"/>
      </w:pPr>
      <w:rPr>
        <w:b/>
        <w:bCs/>
      </w:rPr>
      <w:tblPr/>
      <w:tcPr>
        <w:tcBorders>
          <w:top w:val="single" w:sz="8" w:space="0" w:color="9B9795"/>
          <w:left w:val="nil"/>
          <w:bottom w:val="single" w:sz="8" w:space="0" w:color="9B9795"/>
          <w:right w:val="nil"/>
          <w:insideH w:val="nil"/>
          <w:insideV w:val="nil"/>
        </w:tcBorders>
      </w:tcPr>
    </w:tblStylePr>
    <w:tblStylePr w:type="lastRow">
      <w:pPr>
        <w:spacing w:before="0" w:after="0" w:line="240" w:lineRule="auto"/>
      </w:pPr>
      <w:rPr>
        <w:b/>
        <w:bCs/>
      </w:rPr>
      <w:tblPr/>
      <w:tcPr>
        <w:tcBorders>
          <w:top w:val="single" w:sz="8" w:space="0" w:color="9B9795"/>
          <w:left w:val="nil"/>
          <w:bottom w:val="single" w:sz="8" w:space="0" w:color="9B979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5E4"/>
      </w:tcPr>
    </w:tblStylePr>
    <w:tblStylePr w:type="band1Horz">
      <w:tblPr/>
      <w:tcPr>
        <w:tcBorders>
          <w:left w:val="nil"/>
          <w:right w:val="nil"/>
          <w:insideH w:val="nil"/>
          <w:insideV w:val="nil"/>
        </w:tcBorders>
        <w:shd w:val="clear" w:color="auto" w:fill="E6E5E4"/>
      </w:tcPr>
    </w:tblStylePr>
  </w:style>
  <w:style w:type="table" w:customStyle="1" w:styleId="LightShading-Accent11">
    <w:name w:val="Light Shading - Accent 11"/>
    <w:basedOn w:val="TableNormal"/>
    <w:next w:val="LightShading-Accent1"/>
    <w:uiPriority w:val="60"/>
    <w:rsid w:val="005A23BB"/>
    <w:pPr>
      <w:spacing w:after="0" w:line="240" w:lineRule="auto"/>
    </w:pPr>
    <w:rPr>
      <w:rFonts w:ascii="Arial" w:hAnsi="Arial"/>
      <w:color w:val="75706E"/>
      <w:sz w:val="20"/>
      <w:szCs w:val="20"/>
    </w:rPr>
    <w:tblPr>
      <w:tblStyleRowBandSize w:val="1"/>
      <w:tblStyleColBandSize w:val="1"/>
      <w:tblBorders>
        <w:top w:val="single" w:sz="8" w:space="0" w:color="9B9795"/>
        <w:bottom w:val="single" w:sz="8" w:space="0" w:color="9B9795"/>
      </w:tblBorders>
    </w:tblPr>
    <w:tblStylePr w:type="firstRow">
      <w:pPr>
        <w:spacing w:before="0" w:after="0" w:line="240" w:lineRule="auto"/>
      </w:pPr>
      <w:rPr>
        <w:b/>
        <w:bCs/>
      </w:rPr>
      <w:tblPr/>
      <w:tcPr>
        <w:tcBorders>
          <w:top w:val="single" w:sz="8" w:space="0" w:color="9B9795"/>
          <w:left w:val="nil"/>
          <w:bottom w:val="single" w:sz="8" w:space="0" w:color="9B9795"/>
          <w:right w:val="nil"/>
          <w:insideH w:val="nil"/>
          <w:insideV w:val="nil"/>
        </w:tcBorders>
      </w:tcPr>
    </w:tblStylePr>
    <w:tblStylePr w:type="lastRow">
      <w:pPr>
        <w:spacing w:before="0" w:after="0" w:line="240" w:lineRule="auto"/>
      </w:pPr>
      <w:rPr>
        <w:b/>
        <w:bCs/>
      </w:rPr>
      <w:tblPr/>
      <w:tcPr>
        <w:tcBorders>
          <w:top w:val="single" w:sz="8" w:space="0" w:color="9B9795"/>
          <w:left w:val="nil"/>
          <w:bottom w:val="single" w:sz="8" w:space="0" w:color="9B979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5E4"/>
      </w:tcPr>
    </w:tblStylePr>
    <w:tblStylePr w:type="band1Horz">
      <w:tblPr/>
      <w:tcPr>
        <w:tcBorders>
          <w:left w:val="nil"/>
          <w:right w:val="nil"/>
          <w:insideH w:val="nil"/>
          <w:insideV w:val="nil"/>
        </w:tcBorders>
        <w:shd w:val="clear" w:color="auto" w:fill="E6E5E4"/>
      </w:tcPr>
    </w:tblStylePr>
  </w:style>
  <w:style w:type="table" w:customStyle="1" w:styleId="LightShading-Accent21">
    <w:name w:val="Light Shading - Accent 21"/>
    <w:basedOn w:val="TableNormal"/>
    <w:next w:val="LightShading-Accent2"/>
    <w:uiPriority w:val="60"/>
    <w:rsid w:val="005A23BB"/>
    <w:pPr>
      <w:spacing w:after="0" w:line="240" w:lineRule="auto"/>
    </w:pPr>
    <w:rPr>
      <w:rFonts w:ascii="Arial" w:hAnsi="Arial"/>
      <w:color w:val="9A571E"/>
      <w:sz w:val="20"/>
      <w:szCs w:val="20"/>
    </w:rPr>
    <w:tblPr>
      <w:tblStyleRowBandSize w:val="1"/>
      <w:tblStyleColBandSize w:val="1"/>
      <w:tblBorders>
        <w:top w:val="single" w:sz="8" w:space="0" w:color="CE7628"/>
        <w:bottom w:val="single" w:sz="8" w:space="0" w:color="CE7628"/>
      </w:tblBorders>
    </w:tblPr>
    <w:tblStylePr w:type="firstRow">
      <w:pPr>
        <w:spacing w:before="0" w:after="0" w:line="240" w:lineRule="auto"/>
      </w:pPr>
      <w:rPr>
        <w:b/>
        <w:bCs/>
      </w:rPr>
      <w:tblPr/>
      <w:tcPr>
        <w:tcBorders>
          <w:top w:val="single" w:sz="8" w:space="0" w:color="CE7628"/>
          <w:left w:val="nil"/>
          <w:bottom w:val="single" w:sz="8" w:space="0" w:color="CE7628"/>
          <w:right w:val="nil"/>
          <w:insideH w:val="nil"/>
          <w:insideV w:val="nil"/>
        </w:tcBorders>
      </w:tcPr>
    </w:tblStylePr>
    <w:tblStylePr w:type="lastRow">
      <w:pPr>
        <w:spacing w:before="0" w:after="0" w:line="240" w:lineRule="auto"/>
      </w:pPr>
      <w:rPr>
        <w:b/>
        <w:bCs/>
      </w:rPr>
      <w:tblPr/>
      <w:tcPr>
        <w:tcBorders>
          <w:top w:val="single" w:sz="8" w:space="0" w:color="CE7628"/>
          <w:left w:val="nil"/>
          <w:bottom w:val="single" w:sz="8" w:space="0" w:color="CE762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DCC8"/>
      </w:tcPr>
    </w:tblStylePr>
    <w:tblStylePr w:type="band1Horz">
      <w:tblPr/>
      <w:tcPr>
        <w:tcBorders>
          <w:left w:val="nil"/>
          <w:right w:val="nil"/>
          <w:insideH w:val="nil"/>
          <w:insideV w:val="nil"/>
        </w:tcBorders>
        <w:shd w:val="clear" w:color="auto" w:fill="F4DCC8"/>
      </w:tcPr>
    </w:tblStylePr>
  </w:style>
  <w:style w:type="table" w:customStyle="1" w:styleId="LightShading-Accent31">
    <w:name w:val="Light Shading - Accent 31"/>
    <w:basedOn w:val="TableNormal"/>
    <w:next w:val="LightShading-Accent3"/>
    <w:uiPriority w:val="60"/>
    <w:rsid w:val="005A23BB"/>
    <w:pPr>
      <w:spacing w:after="0" w:line="240" w:lineRule="auto"/>
    </w:pPr>
    <w:rPr>
      <w:rFonts w:ascii="Arial" w:hAnsi="Arial"/>
      <w:color w:val="365729"/>
      <w:sz w:val="20"/>
      <w:szCs w:val="20"/>
    </w:rPr>
    <w:tblPr>
      <w:tblStyleRowBandSize w:val="1"/>
      <w:tblStyleColBandSize w:val="1"/>
      <w:tblBorders>
        <w:top w:val="single" w:sz="8" w:space="0" w:color="497537"/>
        <w:bottom w:val="single" w:sz="8" w:space="0" w:color="497537"/>
      </w:tblBorders>
    </w:tblPr>
    <w:tblStylePr w:type="firstRow">
      <w:pPr>
        <w:spacing w:before="0" w:after="0" w:line="240" w:lineRule="auto"/>
      </w:pPr>
      <w:rPr>
        <w:b/>
        <w:bCs/>
      </w:rPr>
      <w:tblPr/>
      <w:tcPr>
        <w:tcBorders>
          <w:top w:val="single" w:sz="8" w:space="0" w:color="497537"/>
          <w:left w:val="nil"/>
          <w:bottom w:val="single" w:sz="8" w:space="0" w:color="497537"/>
          <w:right w:val="nil"/>
          <w:insideH w:val="nil"/>
          <w:insideV w:val="nil"/>
        </w:tcBorders>
      </w:tcPr>
    </w:tblStylePr>
    <w:tblStylePr w:type="lastRow">
      <w:pPr>
        <w:spacing w:before="0" w:after="0" w:line="240" w:lineRule="auto"/>
      </w:pPr>
      <w:rPr>
        <w:b/>
        <w:bCs/>
      </w:rPr>
      <w:tblPr/>
      <w:tcPr>
        <w:tcBorders>
          <w:top w:val="single" w:sz="8" w:space="0" w:color="497537"/>
          <w:left w:val="nil"/>
          <w:bottom w:val="single" w:sz="8" w:space="0" w:color="49753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E4C6"/>
      </w:tcPr>
    </w:tblStylePr>
    <w:tblStylePr w:type="band1Horz">
      <w:tblPr/>
      <w:tcPr>
        <w:tcBorders>
          <w:left w:val="nil"/>
          <w:right w:val="nil"/>
          <w:insideH w:val="nil"/>
          <w:insideV w:val="nil"/>
        </w:tcBorders>
        <w:shd w:val="clear" w:color="auto" w:fill="CEE4C6"/>
      </w:tcPr>
    </w:tblStylePr>
  </w:style>
  <w:style w:type="table" w:customStyle="1" w:styleId="LightShading-Accent41">
    <w:name w:val="Light Shading - Accent 41"/>
    <w:basedOn w:val="TableNormal"/>
    <w:next w:val="LightShading-Accent4"/>
    <w:uiPriority w:val="60"/>
    <w:rsid w:val="005A23BB"/>
    <w:pPr>
      <w:spacing w:after="0" w:line="240" w:lineRule="auto"/>
    </w:pPr>
    <w:rPr>
      <w:rFonts w:ascii="Arial" w:hAnsi="Arial"/>
      <w:color w:val="787128"/>
      <w:sz w:val="20"/>
      <w:szCs w:val="20"/>
    </w:rPr>
    <w:tblPr>
      <w:tblStyleRowBandSize w:val="1"/>
      <w:tblStyleColBandSize w:val="1"/>
      <w:tblBorders>
        <w:top w:val="single" w:sz="8" w:space="0" w:color="A19836"/>
        <w:bottom w:val="single" w:sz="8" w:space="0" w:color="A19836"/>
      </w:tblBorders>
    </w:tblPr>
    <w:tblStylePr w:type="firstRow">
      <w:pPr>
        <w:spacing w:before="0" w:after="0" w:line="240" w:lineRule="auto"/>
      </w:pPr>
      <w:rPr>
        <w:b/>
        <w:bCs/>
      </w:rPr>
      <w:tblPr/>
      <w:tcPr>
        <w:tcBorders>
          <w:top w:val="single" w:sz="8" w:space="0" w:color="A19836"/>
          <w:left w:val="nil"/>
          <w:bottom w:val="single" w:sz="8" w:space="0" w:color="A19836"/>
          <w:right w:val="nil"/>
          <w:insideH w:val="nil"/>
          <w:insideV w:val="nil"/>
        </w:tcBorders>
      </w:tcPr>
    </w:tblStylePr>
    <w:tblStylePr w:type="lastRow">
      <w:pPr>
        <w:spacing w:before="0" w:after="0" w:line="240" w:lineRule="auto"/>
      </w:pPr>
      <w:rPr>
        <w:b/>
        <w:bCs/>
      </w:rPr>
      <w:tblPr/>
      <w:tcPr>
        <w:tcBorders>
          <w:top w:val="single" w:sz="8" w:space="0" w:color="A19836"/>
          <w:left w:val="nil"/>
          <w:bottom w:val="single" w:sz="8" w:space="0" w:color="A1983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9C8"/>
      </w:tcPr>
    </w:tblStylePr>
    <w:tblStylePr w:type="band1Horz">
      <w:tblPr/>
      <w:tcPr>
        <w:tcBorders>
          <w:left w:val="nil"/>
          <w:right w:val="nil"/>
          <w:insideH w:val="nil"/>
          <w:insideV w:val="nil"/>
        </w:tcBorders>
        <w:shd w:val="clear" w:color="auto" w:fill="ECE9C8"/>
      </w:tcPr>
    </w:tblStylePr>
  </w:style>
  <w:style w:type="table" w:customStyle="1" w:styleId="LightShading-Accent51">
    <w:name w:val="Light Shading - Accent 51"/>
    <w:basedOn w:val="TableNormal"/>
    <w:next w:val="LightShading-Accent5"/>
    <w:uiPriority w:val="60"/>
    <w:rsid w:val="005A23BB"/>
    <w:pPr>
      <w:spacing w:after="0" w:line="240" w:lineRule="auto"/>
    </w:pPr>
    <w:rPr>
      <w:rFonts w:ascii="Arial" w:hAnsi="Arial"/>
      <w:color w:val="572936"/>
      <w:sz w:val="20"/>
      <w:szCs w:val="20"/>
    </w:rPr>
    <w:tblPr>
      <w:tblStyleRowBandSize w:val="1"/>
      <w:tblStyleColBandSize w:val="1"/>
      <w:tblBorders>
        <w:top w:val="single" w:sz="8" w:space="0" w:color="753749"/>
        <w:bottom w:val="single" w:sz="8" w:space="0" w:color="753749"/>
      </w:tblBorders>
    </w:tblPr>
    <w:tblStylePr w:type="firstRow">
      <w:pPr>
        <w:spacing w:before="0" w:after="0" w:line="240" w:lineRule="auto"/>
      </w:pPr>
      <w:rPr>
        <w:b/>
        <w:bCs/>
      </w:rPr>
      <w:tblPr/>
      <w:tcPr>
        <w:tcBorders>
          <w:top w:val="single" w:sz="8" w:space="0" w:color="753749"/>
          <w:left w:val="nil"/>
          <w:bottom w:val="single" w:sz="8" w:space="0" w:color="753749"/>
          <w:right w:val="nil"/>
          <w:insideH w:val="nil"/>
          <w:insideV w:val="nil"/>
        </w:tcBorders>
      </w:tcPr>
    </w:tblStylePr>
    <w:tblStylePr w:type="lastRow">
      <w:pPr>
        <w:spacing w:before="0" w:after="0" w:line="240" w:lineRule="auto"/>
      </w:pPr>
      <w:rPr>
        <w:b/>
        <w:bCs/>
      </w:rPr>
      <w:tblPr/>
      <w:tcPr>
        <w:tcBorders>
          <w:top w:val="single" w:sz="8" w:space="0" w:color="753749"/>
          <w:left w:val="nil"/>
          <w:bottom w:val="single" w:sz="8" w:space="0" w:color="75374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C6CE"/>
      </w:tcPr>
    </w:tblStylePr>
    <w:tblStylePr w:type="band1Horz">
      <w:tblPr/>
      <w:tcPr>
        <w:tcBorders>
          <w:left w:val="nil"/>
          <w:right w:val="nil"/>
          <w:insideH w:val="nil"/>
          <w:insideV w:val="nil"/>
        </w:tcBorders>
        <w:shd w:val="clear" w:color="auto" w:fill="E4C6CE"/>
      </w:tcPr>
    </w:tblStylePr>
  </w:style>
  <w:style w:type="table" w:customStyle="1" w:styleId="LightShading-Accent61">
    <w:name w:val="Light Shading - Accent 61"/>
    <w:basedOn w:val="TableNormal"/>
    <w:next w:val="LightShading-Accent6"/>
    <w:uiPriority w:val="60"/>
    <w:rsid w:val="005A23BB"/>
    <w:pPr>
      <w:spacing w:after="0" w:line="240" w:lineRule="auto"/>
    </w:pPr>
    <w:rPr>
      <w:rFonts w:ascii="Arial" w:hAnsi="Arial"/>
      <w:color w:val="BC850B"/>
      <w:sz w:val="20"/>
      <w:szCs w:val="20"/>
    </w:rPr>
    <w:tblPr>
      <w:tblStyleRowBandSize w:val="1"/>
      <w:tblStyleColBandSize w:val="1"/>
      <w:tblBorders>
        <w:top w:val="single" w:sz="8" w:space="0" w:color="F1AF1A"/>
        <w:bottom w:val="single" w:sz="8" w:space="0" w:color="F1AF1A"/>
      </w:tblBorders>
    </w:tblPr>
    <w:tblStylePr w:type="firstRow">
      <w:pPr>
        <w:spacing w:before="0" w:after="0" w:line="240" w:lineRule="auto"/>
      </w:pPr>
      <w:rPr>
        <w:b/>
        <w:bCs/>
      </w:rPr>
      <w:tblPr/>
      <w:tcPr>
        <w:tcBorders>
          <w:top w:val="single" w:sz="8" w:space="0" w:color="F1AF1A"/>
          <w:left w:val="nil"/>
          <w:bottom w:val="single" w:sz="8" w:space="0" w:color="F1AF1A"/>
          <w:right w:val="nil"/>
          <w:insideH w:val="nil"/>
          <w:insideV w:val="nil"/>
        </w:tcBorders>
      </w:tcPr>
    </w:tblStylePr>
    <w:tblStylePr w:type="lastRow">
      <w:pPr>
        <w:spacing w:before="0" w:after="0" w:line="240" w:lineRule="auto"/>
      </w:pPr>
      <w:rPr>
        <w:b/>
        <w:bCs/>
      </w:rPr>
      <w:tblPr/>
      <w:tcPr>
        <w:tcBorders>
          <w:top w:val="single" w:sz="8" w:space="0" w:color="F1AF1A"/>
          <w:left w:val="nil"/>
          <w:bottom w:val="single" w:sz="8" w:space="0" w:color="F1AF1A"/>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BC6"/>
      </w:tcPr>
    </w:tblStylePr>
    <w:tblStylePr w:type="band1Horz">
      <w:tblPr/>
      <w:tcPr>
        <w:tcBorders>
          <w:left w:val="nil"/>
          <w:right w:val="nil"/>
          <w:insideH w:val="nil"/>
          <w:insideV w:val="nil"/>
        </w:tcBorders>
        <w:shd w:val="clear" w:color="auto" w:fill="FBEBC6"/>
      </w:tcPr>
    </w:tblStylePr>
  </w:style>
  <w:style w:type="character" w:styleId="LineNumber">
    <w:name w:val="line number"/>
    <w:basedOn w:val="DefaultParagraphFont"/>
    <w:uiPriority w:val="99"/>
    <w:semiHidden/>
    <w:unhideWhenUsed/>
    <w:rsid w:val="005A23BB"/>
  </w:style>
  <w:style w:type="paragraph" w:styleId="List">
    <w:name w:val="List"/>
    <w:basedOn w:val="Normal"/>
    <w:uiPriority w:val="99"/>
    <w:semiHidden/>
    <w:unhideWhenUsed/>
    <w:rsid w:val="005A23BB"/>
    <w:pPr>
      <w:spacing w:after="240" w:line="240" w:lineRule="auto"/>
      <w:ind w:left="283" w:hanging="283"/>
      <w:contextualSpacing/>
      <w:jc w:val="both"/>
    </w:pPr>
    <w:rPr>
      <w:rFonts w:ascii="Calibri" w:eastAsia="Times New Roman" w:hAnsi="Calibri" w:cs="Times New Roman"/>
      <w:szCs w:val="20"/>
    </w:rPr>
  </w:style>
  <w:style w:type="paragraph" w:styleId="List2">
    <w:name w:val="List 2"/>
    <w:basedOn w:val="Normal"/>
    <w:uiPriority w:val="99"/>
    <w:semiHidden/>
    <w:unhideWhenUsed/>
    <w:rsid w:val="005A23BB"/>
    <w:pPr>
      <w:spacing w:after="240" w:line="240" w:lineRule="auto"/>
      <w:ind w:left="566" w:hanging="283"/>
      <w:contextualSpacing/>
      <w:jc w:val="both"/>
    </w:pPr>
    <w:rPr>
      <w:rFonts w:ascii="Calibri" w:eastAsia="Times New Roman" w:hAnsi="Calibri" w:cs="Times New Roman"/>
      <w:szCs w:val="20"/>
    </w:rPr>
  </w:style>
  <w:style w:type="paragraph" w:styleId="List3">
    <w:name w:val="List 3"/>
    <w:basedOn w:val="Normal"/>
    <w:uiPriority w:val="99"/>
    <w:semiHidden/>
    <w:unhideWhenUsed/>
    <w:rsid w:val="005A23BB"/>
    <w:pPr>
      <w:spacing w:after="240" w:line="240" w:lineRule="auto"/>
      <w:ind w:left="849" w:hanging="283"/>
      <w:contextualSpacing/>
      <w:jc w:val="both"/>
    </w:pPr>
    <w:rPr>
      <w:rFonts w:ascii="Calibri" w:eastAsia="Times New Roman" w:hAnsi="Calibri" w:cs="Times New Roman"/>
      <w:szCs w:val="20"/>
    </w:rPr>
  </w:style>
  <w:style w:type="paragraph" w:styleId="List4">
    <w:name w:val="List 4"/>
    <w:basedOn w:val="Normal"/>
    <w:uiPriority w:val="99"/>
    <w:semiHidden/>
    <w:unhideWhenUsed/>
    <w:rsid w:val="005A23BB"/>
    <w:pPr>
      <w:spacing w:after="240" w:line="240" w:lineRule="auto"/>
      <w:ind w:left="1132" w:hanging="283"/>
      <w:contextualSpacing/>
      <w:jc w:val="both"/>
    </w:pPr>
    <w:rPr>
      <w:rFonts w:ascii="Calibri" w:eastAsia="Times New Roman" w:hAnsi="Calibri" w:cs="Times New Roman"/>
      <w:szCs w:val="20"/>
    </w:rPr>
  </w:style>
  <w:style w:type="paragraph" w:styleId="List5">
    <w:name w:val="List 5"/>
    <w:basedOn w:val="Normal"/>
    <w:uiPriority w:val="99"/>
    <w:semiHidden/>
    <w:unhideWhenUsed/>
    <w:rsid w:val="005A23BB"/>
    <w:pPr>
      <w:spacing w:after="240" w:line="240" w:lineRule="auto"/>
      <w:ind w:left="1415" w:hanging="283"/>
      <w:contextualSpacing/>
      <w:jc w:val="both"/>
    </w:pPr>
    <w:rPr>
      <w:rFonts w:ascii="Calibri" w:eastAsia="Times New Roman" w:hAnsi="Calibri" w:cs="Times New Roman"/>
      <w:szCs w:val="20"/>
    </w:rPr>
  </w:style>
  <w:style w:type="paragraph" w:styleId="ListBullet">
    <w:name w:val="List Bullet"/>
    <w:basedOn w:val="Normal"/>
    <w:uiPriority w:val="99"/>
    <w:semiHidden/>
    <w:unhideWhenUsed/>
    <w:rsid w:val="005A23BB"/>
    <w:pPr>
      <w:numPr>
        <w:numId w:val="1"/>
      </w:numPr>
      <w:spacing w:after="240" w:line="240" w:lineRule="auto"/>
      <w:contextualSpacing/>
      <w:jc w:val="both"/>
    </w:pPr>
    <w:rPr>
      <w:rFonts w:ascii="Calibri" w:eastAsia="Times New Roman" w:hAnsi="Calibri" w:cs="Times New Roman"/>
      <w:szCs w:val="20"/>
    </w:rPr>
  </w:style>
  <w:style w:type="paragraph" w:styleId="ListBullet2">
    <w:name w:val="List Bullet 2"/>
    <w:basedOn w:val="Normal"/>
    <w:uiPriority w:val="99"/>
    <w:semiHidden/>
    <w:unhideWhenUsed/>
    <w:rsid w:val="005A23BB"/>
    <w:pPr>
      <w:numPr>
        <w:numId w:val="3"/>
      </w:numPr>
      <w:spacing w:after="240" w:line="240" w:lineRule="auto"/>
      <w:contextualSpacing/>
      <w:jc w:val="both"/>
    </w:pPr>
    <w:rPr>
      <w:rFonts w:ascii="Calibri" w:eastAsia="Times New Roman" w:hAnsi="Calibri" w:cs="Times New Roman"/>
      <w:szCs w:val="20"/>
    </w:rPr>
  </w:style>
  <w:style w:type="paragraph" w:styleId="ListBullet3">
    <w:name w:val="List Bullet 3"/>
    <w:basedOn w:val="Normal"/>
    <w:uiPriority w:val="99"/>
    <w:semiHidden/>
    <w:unhideWhenUsed/>
    <w:rsid w:val="005A23BB"/>
    <w:pPr>
      <w:numPr>
        <w:numId w:val="4"/>
      </w:numPr>
      <w:spacing w:after="240" w:line="240" w:lineRule="auto"/>
      <w:contextualSpacing/>
      <w:jc w:val="both"/>
    </w:pPr>
    <w:rPr>
      <w:rFonts w:ascii="Calibri" w:eastAsia="Times New Roman" w:hAnsi="Calibri" w:cs="Times New Roman"/>
      <w:szCs w:val="20"/>
    </w:rPr>
  </w:style>
  <w:style w:type="paragraph" w:styleId="ListBullet4">
    <w:name w:val="List Bullet 4"/>
    <w:basedOn w:val="Normal"/>
    <w:uiPriority w:val="99"/>
    <w:semiHidden/>
    <w:unhideWhenUsed/>
    <w:rsid w:val="005A23BB"/>
    <w:pPr>
      <w:numPr>
        <w:numId w:val="5"/>
      </w:numPr>
      <w:spacing w:after="240" w:line="240" w:lineRule="auto"/>
      <w:contextualSpacing/>
      <w:jc w:val="both"/>
    </w:pPr>
    <w:rPr>
      <w:rFonts w:ascii="Calibri" w:eastAsia="Times New Roman" w:hAnsi="Calibri" w:cs="Times New Roman"/>
      <w:szCs w:val="20"/>
    </w:rPr>
  </w:style>
  <w:style w:type="paragraph" w:styleId="ListBullet5">
    <w:name w:val="List Bullet 5"/>
    <w:basedOn w:val="Normal"/>
    <w:uiPriority w:val="99"/>
    <w:semiHidden/>
    <w:unhideWhenUsed/>
    <w:rsid w:val="005A23BB"/>
    <w:pPr>
      <w:numPr>
        <w:numId w:val="6"/>
      </w:numPr>
      <w:spacing w:after="240" w:line="240" w:lineRule="auto"/>
      <w:contextualSpacing/>
      <w:jc w:val="both"/>
    </w:pPr>
    <w:rPr>
      <w:rFonts w:ascii="Calibri" w:eastAsia="Times New Roman" w:hAnsi="Calibri" w:cs="Times New Roman"/>
      <w:szCs w:val="20"/>
    </w:rPr>
  </w:style>
  <w:style w:type="paragraph" w:styleId="ListContinue">
    <w:name w:val="List Continue"/>
    <w:basedOn w:val="Normal"/>
    <w:uiPriority w:val="99"/>
    <w:semiHidden/>
    <w:unhideWhenUsed/>
    <w:rsid w:val="005A23BB"/>
    <w:pPr>
      <w:spacing w:after="120" w:line="240" w:lineRule="auto"/>
      <w:ind w:left="283"/>
      <w:contextualSpacing/>
      <w:jc w:val="both"/>
    </w:pPr>
    <w:rPr>
      <w:rFonts w:ascii="Calibri" w:eastAsia="Times New Roman" w:hAnsi="Calibri" w:cs="Times New Roman"/>
      <w:szCs w:val="20"/>
    </w:rPr>
  </w:style>
  <w:style w:type="paragraph" w:styleId="ListContinue2">
    <w:name w:val="List Continue 2"/>
    <w:basedOn w:val="Normal"/>
    <w:uiPriority w:val="99"/>
    <w:semiHidden/>
    <w:unhideWhenUsed/>
    <w:rsid w:val="005A23BB"/>
    <w:pPr>
      <w:spacing w:after="120" w:line="240" w:lineRule="auto"/>
      <w:ind w:left="566"/>
      <w:contextualSpacing/>
      <w:jc w:val="both"/>
    </w:pPr>
    <w:rPr>
      <w:rFonts w:ascii="Calibri" w:eastAsia="Times New Roman" w:hAnsi="Calibri" w:cs="Times New Roman"/>
      <w:szCs w:val="20"/>
    </w:rPr>
  </w:style>
  <w:style w:type="paragraph" w:styleId="ListContinue3">
    <w:name w:val="List Continue 3"/>
    <w:basedOn w:val="Normal"/>
    <w:uiPriority w:val="99"/>
    <w:semiHidden/>
    <w:unhideWhenUsed/>
    <w:rsid w:val="005A23BB"/>
    <w:pPr>
      <w:spacing w:after="120" w:line="240" w:lineRule="auto"/>
      <w:ind w:left="849"/>
      <w:contextualSpacing/>
      <w:jc w:val="both"/>
    </w:pPr>
    <w:rPr>
      <w:rFonts w:ascii="Calibri" w:eastAsia="Times New Roman" w:hAnsi="Calibri" w:cs="Times New Roman"/>
      <w:szCs w:val="20"/>
    </w:rPr>
  </w:style>
  <w:style w:type="paragraph" w:styleId="ListContinue4">
    <w:name w:val="List Continue 4"/>
    <w:basedOn w:val="Normal"/>
    <w:uiPriority w:val="99"/>
    <w:semiHidden/>
    <w:unhideWhenUsed/>
    <w:rsid w:val="005A23BB"/>
    <w:pPr>
      <w:spacing w:after="120" w:line="240" w:lineRule="auto"/>
      <w:ind w:left="1132"/>
      <w:contextualSpacing/>
      <w:jc w:val="both"/>
    </w:pPr>
    <w:rPr>
      <w:rFonts w:ascii="Calibri" w:eastAsia="Times New Roman" w:hAnsi="Calibri" w:cs="Times New Roman"/>
      <w:szCs w:val="20"/>
    </w:rPr>
  </w:style>
  <w:style w:type="paragraph" w:styleId="ListContinue5">
    <w:name w:val="List Continue 5"/>
    <w:basedOn w:val="Normal"/>
    <w:uiPriority w:val="99"/>
    <w:semiHidden/>
    <w:unhideWhenUsed/>
    <w:rsid w:val="005A23BB"/>
    <w:pPr>
      <w:spacing w:after="120" w:line="240" w:lineRule="auto"/>
      <w:ind w:left="1415"/>
      <w:contextualSpacing/>
      <w:jc w:val="both"/>
    </w:pPr>
    <w:rPr>
      <w:rFonts w:ascii="Calibri" w:eastAsia="Times New Roman" w:hAnsi="Calibri" w:cs="Times New Roman"/>
      <w:szCs w:val="20"/>
    </w:rPr>
  </w:style>
  <w:style w:type="paragraph" w:styleId="ListNumber">
    <w:name w:val="List Number"/>
    <w:basedOn w:val="Normal"/>
    <w:uiPriority w:val="99"/>
    <w:semiHidden/>
    <w:unhideWhenUsed/>
    <w:rsid w:val="005A23BB"/>
    <w:pPr>
      <w:numPr>
        <w:numId w:val="2"/>
      </w:numPr>
      <w:spacing w:after="240" w:line="240" w:lineRule="auto"/>
      <w:contextualSpacing/>
      <w:jc w:val="both"/>
    </w:pPr>
    <w:rPr>
      <w:rFonts w:ascii="Calibri" w:eastAsia="Times New Roman" w:hAnsi="Calibri" w:cs="Times New Roman"/>
      <w:szCs w:val="20"/>
    </w:rPr>
  </w:style>
  <w:style w:type="paragraph" w:styleId="ListNumber2">
    <w:name w:val="List Number 2"/>
    <w:basedOn w:val="Normal"/>
    <w:uiPriority w:val="99"/>
    <w:semiHidden/>
    <w:unhideWhenUsed/>
    <w:rsid w:val="005A23BB"/>
    <w:pPr>
      <w:numPr>
        <w:numId w:val="7"/>
      </w:numPr>
      <w:spacing w:after="240" w:line="240" w:lineRule="auto"/>
      <w:contextualSpacing/>
      <w:jc w:val="both"/>
    </w:pPr>
    <w:rPr>
      <w:rFonts w:ascii="Calibri" w:eastAsia="Times New Roman" w:hAnsi="Calibri" w:cs="Times New Roman"/>
      <w:szCs w:val="20"/>
    </w:rPr>
  </w:style>
  <w:style w:type="paragraph" w:styleId="ListNumber3">
    <w:name w:val="List Number 3"/>
    <w:basedOn w:val="Normal"/>
    <w:uiPriority w:val="99"/>
    <w:semiHidden/>
    <w:unhideWhenUsed/>
    <w:rsid w:val="005A23BB"/>
    <w:pPr>
      <w:numPr>
        <w:numId w:val="8"/>
      </w:numPr>
      <w:spacing w:after="240" w:line="240" w:lineRule="auto"/>
      <w:contextualSpacing/>
      <w:jc w:val="both"/>
    </w:pPr>
    <w:rPr>
      <w:rFonts w:ascii="Calibri" w:eastAsia="Times New Roman" w:hAnsi="Calibri" w:cs="Times New Roman"/>
      <w:szCs w:val="20"/>
    </w:rPr>
  </w:style>
  <w:style w:type="paragraph" w:styleId="ListNumber4">
    <w:name w:val="List Number 4"/>
    <w:basedOn w:val="Normal"/>
    <w:uiPriority w:val="99"/>
    <w:semiHidden/>
    <w:unhideWhenUsed/>
    <w:rsid w:val="005A23BB"/>
    <w:pPr>
      <w:numPr>
        <w:numId w:val="9"/>
      </w:numPr>
      <w:spacing w:after="240" w:line="240" w:lineRule="auto"/>
      <w:contextualSpacing/>
      <w:jc w:val="both"/>
    </w:pPr>
    <w:rPr>
      <w:rFonts w:ascii="Calibri" w:eastAsia="Times New Roman" w:hAnsi="Calibri" w:cs="Times New Roman"/>
      <w:szCs w:val="20"/>
    </w:rPr>
  </w:style>
  <w:style w:type="paragraph" w:styleId="ListNumber5">
    <w:name w:val="List Number 5"/>
    <w:basedOn w:val="Normal"/>
    <w:uiPriority w:val="99"/>
    <w:semiHidden/>
    <w:unhideWhenUsed/>
    <w:rsid w:val="005A23BB"/>
    <w:pPr>
      <w:numPr>
        <w:numId w:val="10"/>
      </w:numPr>
      <w:spacing w:after="240" w:line="240" w:lineRule="auto"/>
      <w:contextualSpacing/>
      <w:jc w:val="both"/>
    </w:pPr>
    <w:rPr>
      <w:rFonts w:ascii="Calibri" w:eastAsia="Times New Roman" w:hAnsi="Calibri" w:cs="Times New Roman"/>
      <w:szCs w:val="20"/>
    </w:rPr>
  </w:style>
  <w:style w:type="paragraph" w:customStyle="1" w:styleId="MacroText1">
    <w:name w:val="Macro Text1"/>
    <w:next w:val="MacroText"/>
    <w:link w:val="MacroTextChar"/>
    <w:uiPriority w:val="99"/>
    <w:semiHidden/>
    <w:unhideWhenUsed/>
    <w:rsid w:val="005A23BB"/>
    <w:pPr>
      <w:tabs>
        <w:tab w:val="left" w:pos="480"/>
        <w:tab w:val="left" w:pos="960"/>
        <w:tab w:val="left" w:pos="1440"/>
        <w:tab w:val="left" w:pos="1920"/>
        <w:tab w:val="left" w:pos="2400"/>
        <w:tab w:val="left" w:pos="2880"/>
        <w:tab w:val="left" w:pos="3360"/>
        <w:tab w:val="left" w:pos="3840"/>
        <w:tab w:val="left" w:pos="4320"/>
      </w:tabs>
      <w:spacing w:after="0" w:line="240" w:lineRule="atLeast"/>
    </w:pPr>
    <w:rPr>
      <w:rFonts w:ascii="Consolas" w:hAnsi="Consolas" w:cs="Consolas"/>
      <w:lang w:val="en-AU"/>
    </w:rPr>
  </w:style>
  <w:style w:type="character" w:customStyle="1" w:styleId="MacroTextChar">
    <w:name w:val="Macro Text Char"/>
    <w:basedOn w:val="DefaultParagraphFont"/>
    <w:link w:val="MacroText1"/>
    <w:uiPriority w:val="99"/>
    <w:semiHidden/>
    <w:rsid w:val="005A23BB"/>
    <w:rPr>
      <w:rFonts w:ascii="Consolas" w:hAnsi="Consolas" w:cs="Consolas"/>
      <w:lang w:val="en-AU"/>
    </w:rPr>
  </w:style>
  <w:style w:type="table" w:customStyle="1" w:styleId="MediumGrid11">
    <w:name w:val="Medium Grid 11"/>
    <w:basedOn w:val="TableNormal"/>
    <w:next w:val="MediumGrid1"/>
    <w:uiPriority w:val="67"/>
    <w:rsid w:val="005A23BB"/>
    <w:pPr>
      <w:spacing w:after="0" w:line="240" w:lineRule="auto"/>
    </w:pPr>
    <w:rPr>
      <w:rFonts w:ascii="Arial" w:hAnsi="Arial"/>
      <w:sz w:val="20"/>
      <w:szCs w:val="20"/>
    </w:rPr>
    <w:tblPr>
      <w:tblStyleRowBandSize w:val="1"/>
      <w:tblStyleColBandSize w:val="1"/>
      <w:tblBorders>
        <w:top w:val="single" w:sz="8" w:space="0" w:color="B4B1AF"/>
        <w:left w:val="single" w:sz="8" w:space="0" w:color="B4B1AF"/>
        <w:bottom w:val="single" w:sz="8" w:space="0" w:color="B4B1AF"/>
        <w:right w:val="single" w:sz="8" w:space="0" w:color="B4B1AF"/>
        <w:insideH w:val="single" w:sz="8" w:space="0" w:color="B4B1AF"/>
        <w:insideV w:val="single" w:sz="8" w:space="0" w:color="B4B1AF"/>
      </w:tblBorders>
    </w:tblPr>
    <w:tcPr>
      <w:shd w:val="clear" w:color="auto" w:fill="E6E5E4"/>
    </w:tcPr>
    <w:tblStylePr w:type="firstRow">
      <w:rPr>
        <w:b/>
        <w:bCs/>
      </w:rPr>
    </w:tblStylePr>
    <w:tblStylePr w:type="lastRow">
      <w:rPr>
        <w:b/>
        <w:bCs/>
      </w:rPr>
      <w:tblPr/>
      <w:tcPr>
        <w:tcBorders>
          <w:top w:val="single" w:sz="18" w:space="0" w:color="B4B1AF"/>
        </w:tcBorders>
      </w:tcPr>
    </w:tblStylePr>
    <w:tblStylePr w:type="firstCol">
      <w:rPr>
        <w:b/>
        <w:bCs/>
      </w:rPr>
    </w:tblStylePr>
    <w:tblStylePr w:type="lastCol">
      <w:rPr>
        <w:b/>
        <w:bCs/>
      </w:rPr>
    </w:tblStylePr>
    <w:tblStylePr w:type="band1Vert">
      <w:tblPr/>
      <w:tcPr>
        <w:shd w:val="clear" w:color="auto" w:fill="CDCBCA"/>
      </w:tcPr>
    </w:tblStylePr>
    <w:tblStylePr w:type="band1Horz">
      <w:tblPr/>
      <w:tcPr>
        <w:shd w:val="clear" w:color="auto" w:fill="CDCBCA"/>
      </w:tcPr>
    </w:tblStylePr>
  </w:style>
  <w:style w:type="table" w:customStyle="1" w:styleId="MediumGrid1-Accent11">
    <w:name w:val="Medium Grid 1 - Accent 11"/>
    <w:basedOn w:val="TableNormal"/>
    <w:next w:val="MediumGrid1-Accent1"/>
    <w:uiPriority w:val="67"/>
    <w:rsid w:val="005A23BB"/>
    <w:pPr>
      <w:spacing w:after="0" w:line="240" w:lineRule="auto"/>
    </w:pPr>
    <w:rPr>
      <w:rFonts w:ascii="Arial" w:hAnsi="Arial"/>
      <w:sz w:val="20"/>
      <w:szCs w:val="20"/>
    </w:rPr>
    <w:tblPr>
      <w:tblStyleRowBandSize w:val="1"/>
      <w:tblStyleColBandSize w:val="1"/>
      <w:tblBorders>
        <w:top w:val="single" w:sz="8" w:space="0" w:color="B4B1AF"/>
        <w:left w:val="single" w:sz="8" w:space="0" w:color="B4B1AF"/>
        <w:bottom w:val="single" w:sz="8" w:space="0" w:color="B4B1AF"/>
        <w:right w:val="single" w:sz="8" w:space="0" w:color="B4B1AF"/>
        <w:insideH w:val="single" w:sz="8" w:space="0" w:color="B4B1AF"/>
        <w:insideV w:val="single" w:sz="8" w:space="0" w:color="B4B1AF"/>
      </w:tblBorders>
    </w:tblPr>
    <w:tcPr>
      <w:shd w:val="clear" w:color="auto" w:fill="E6E5E4"/>
    </w:tcPr>
    <w:tblStylePr w:type="firstRow">
      <w:rPr>
        <w:b/>
        <w:bCs/>
      </w:rPr>
    </w:tblStylePr>
    <w:tblStylePr w:type="lastRow">
      <w:rPr>
        <w:b/>
        <w:bCs/>
      </w:rPr>
      <w:tblPr/>
      <w:tcPr>
        <w:tcBorders>
          <w:top w:val="single" w:sz="18" w:space="0" w:color="B4B1AF"/>
        </w:tcBorders>
      </w:tcPr>
    </w:tblStylePr>
    <w:tblStylePr w:type="firstCol">
      <w:rPr>
        <w:b/>
        <w:bCs/>
      </w:rPr>
    </w:tblStylePr>
    <w:tblStylePr w:type="lastCol">
      <w:rPr>
        <w:b/>
        <w:bCs/>
      </w:rPr>
    </w:tblStylePr>
    <w:tblStylePr w:type="band1Vert">
      <w:tblPr/>
      <w:tcPr>
        <w:shd w:val="clear" w:color="auto" w:fill="CDCBCA"/>
      </w:tcPr>
    </w:tblStylePr>
    <w:tblStylePr w:type="band1Horz">
      <w:tblPr/>
      <w:tcPr>
        <w:shd w:val="clear" w:color="auto" w:fill="CDCBCA"/>
      </w:tcPr>
    </w:tblStylePr>
  </w:style>
  <w:style w:type="table" w:customStyle="1" w:styleId="MediumGrid1-Accent21">
    <w:name w:val="Medium Grid 1 - Accent 21"/>
    <w:basedOn w:val="TableNormal"/>
    <w:next w:val="MediumGrid1-Accent2"/>
    <w:uiPriority w:val="67"/>
    <w:rsid w:val="005A23BB"/>
    <w:pPr>
      <w:spacing w:after="0" w:line="240" w:lineRule="auto"/>
    </w:pPr>
    <w:rPr>
      <w:rFonts w:ascii="Arial" w:hAnsi="Arial"/>
      <w:sz w:val="20"/>
      <w:szCs w:val="20"/>
    </w:rPr>
    <w:tblPr>
      <w:tblStyleRowBandSize w:val="1"/>
      <w:tblStyleColBandSize w:val="1"/>
      <w:tblBorders>
        <w:top w:val="single" w:sz="8" w:space="0" w:color="DE9759"/>
        <w:left w:val="single" w:sz="8" w:space="0" w:color="DE9759"/>
        <w:bottom w:val="single" w:sz="8" w:space="0" w:color="DE9759"/>
        <w:right w:val="single" w:sz="8" w:space="0" w:color="DE9759"/>
        <w:insideH w:val="single" w:sz="8" w:space="0" w:color="DE9759"/>
        <w:insideV w:val="single" w:sz="8" w:space="0" w:color="DE9759"/>
      </w:tblBorders>
    </w:tblPr>
    <w:tcPr>
      <w:shd w:val="clear" w:color="auto" w:fill="F4DCC8"/>
    </w:tcPr>
    <w:tblStylePr w:type="firstRow">
      <w:rPr>
        <w:b/>
        <w:bCs/>
      </w:rPr>
    </w:tblStylePr>
    <w:tblStylePr w:type="lastRow">
      <w:rPr>
        <w:b/>
        <w:bCs/>
      </w:rPr>
      <w:tblPr/>
      <w:tcPr>
        <w:tcBorders>
          <w:top w:val="single" w:sz="18" w:space="0" w:color="DE9759"/>
        </w:tcBorders>
      </w:tcPr>
    </w:tblStylePr>
    <w:tblStylePr w:type="firstCol">
      <w:rPr>
        <w:b/>
        <w:bCs/>
      </w:rPr>
    </w:tblStylePr>
    <w:tblStylePr w:type="lastCol">
      <w:rPr>
        <w:b/>
        <w:bCs/>
      </w:rPr>
    </w:tblStylePr>
    <w:tblStylePr w:type="band1Vert">
      <w:tblPr/>
      <w:tcPr>
        <w:shd w:val="clear" w:color="auto" w:fill="E9BA90"/>
      </w:tcPr>
    </w:tblStylePr>
    <w:tblStylePr w:type="band1Horz">
      <w:tblPr/>
      <w:tcPr>
        <w:shd w:val="clear" w:color="auto" w:fill="E9BA90"/>
      </w:tcPr>
    </w:tblStylePr>
  </w:style>
  <w:style w:type="table" w:customStyle="1" w:styleId="MediumGrid1-Accent31">
    <w:name w:val="Medium Grid 1 - Accent 31"/>
    <w:basedOn w:val="TableNormal"/>
    <w:next w:val="MediumGrid1-Accent3"/>
    <w:uiPriority w:val="67"/>
    <w:rsid w:val="005A23BB"/>
    <w:pPr>
      <w:spacing w:after="0" w:line="240" w:lineRule="auto"/>
    </w:pPr>
    <w:rPr>
      <w:rFonts w:ascii="Arial" w:hAnsi="Arial"/>
      <w:sz w:val="20"/>
      <w:szCs w:val="20"/>
    </w:rPr>
    <w:tblPr>
      <w:tblStyleRowBandSize w:val="1"/>
      <w:tblStyleColBandSize w:val="1"/>
      <w:tblBorders>
        <w:top w:val="single" w:sz="8" w:space="0" w:color="6DAE52"/>
        <w:left w:val="single" w:sz="8" w:space="0" w:color="6DAE52"/>
        <w:bottom w:val="single" w:sz="8" w:space="0" w:color="6DAE52"/>
        <w:right w:val="single" w:sz="8" w:space="0" w:color="6DAE52"/>
        <w:insideH w:val="single" w:sz="8" w:space="0" w:color="6DAE52"/>
        <w:insideV w:val="single" w:sz="8" w:space="0" w:color="6DAE52"/>
      </w:tblBorders>
    </w:tblPr>
    <w:tcPr>
      <w:shd w:val="clear" w:color="auto" w:fill="CEE4C6"/>
    </w:tcPr>
    <w:tblStylePr w:type="firstRow">
      <w:rPr>
        <w:b/>
        <w:bCs/>
      </w:rPr>
    </w:tblStylePr>
    <w:tblStylePr w:type="lastRow">
      <w:rPr>
        <w:b/>
        <w:bCs/>
      </w:rPr>
      <w:tblPr/>
      <w:tcPr>
        <w:tcBorders>
          <w:top w:val="single" w:sz="18" w:space="0" w:color="6DAE52"/>
        </w:tcBorders>
      </w:tcPr>
    </w:tblStylePr>
    <w:tblStylePr w:type="firstCol">
      <w:rPr>
        <w:b/>
        <w:bCs/>
      </w:rPr>
    </w:tblStylePr>
    <w:tblStylePr w:type="lastCol">
      <w:rPr>
        <w:b/>
        <w:bCs/>
      </w:rPr>
    </w:tblStylePr>
    <w:tblStylePr w:type="band1Vert">
      <w:tblPr/>
      <w:tcPr>
        <w:shd w:val="clear" w:color="auto" w:fill="9DC98C"/>
      </w:tcPr>
    </w:tblStylePr>
    <w:tblStylePr w:type="band1Horz">
      <w:tblPr/>
      <w:tcPr>
        <w:shd w:val="clear" w:color="auto" w:fill="9DC98C"/>
      </w:tcPr>
    </w:tblStylePr>
  </w:style>
  <w:style w:type="table" w:customStyle="1" w:styleId="MediumGrid1-Accent41">
    <w:name w:val="Medium Grid 1 - Accent 41"/>
    <w:basedOn w:val="TableNormal"/>
    <w:next w:val="MediumGrid1-Accent4"/>
    <w:uiPriority w:val="67"/>
    <w:rsid w:val="005A23BB"/>
    <w:pPr>
      <w:spacing w:after="0" w:line="240" w:lineRule="auto"/>
    </w:pPr>
    <w:rPr>
      <w:rFonts w:ascii="Arial" w:hAnsi="Arial"/>
      <w:sz w:val="20"/>
      <w:szCs w:val="20"/>
    </w:rPr>
    <w:tblPr>
      <w:tblStyleRowBandSize w:val="1"/>
      <w:tblStyleColBandSize w:val="1"/>
      <w:tblBorders>
        <w:top w:val="single" w:sz="8" w:space="0" w:color="C7BE59"/>
        <w:left w:val="single" w:sz="8" w:space="0" w:color="C7BE59"/>
        <w:bottom w:val="single" w:sz="8" w:space="0" w:color="C7BE59"/>
        <w:right w:val="single" w:sz="8" w:space="0" w:color="C7BE59"/>
        <w:insideH w:val="single" w:sz="8" w:space="0" w:color="C7BE59"/>
        <w:insideV w:val="single" w:sz="8" w:space="0" w:color="C7BE59"/>
      </w:tblBorders>
    </w:tblPr>
    <w:tcPr>
      <w:shd w:val="clear" w:color="auto" w:fill="ECE9C8"/>
    </w:tcPr>
    <w:tblStylePr w:type="firstRow">
      <w:rPr>
        <w:b/>
        <w:bCs/>
      </w:rPr>
    </w:tblStylePr>
    <w:tblStylePr w:type="lastRow">
      <w:rPr>
        <w:b/>
        <w:bCs/>
      </w:rPr>
      <w:tblPr/>
      <w:tcPr>
        <w:tcBorders>
          <w:top w:val="single" w:sz="18" w:space="0" w:color="C7BE59"/>
        </w:tcBorders>
      </w:tcPr>
    </w:tblStylePr>
    <w:tblStylePr w:type="firstCol">
      <w:rPr>
        <w:b/>
        <w:bCs/>
      </w:rPr>
    </w:tblStylePr>
    <w:tblStylePr w:type="lastCol">
      <w:rPr>
        <w:b/>
        <w:bCs/>
      </w:rPr>
    </w:tblStylePr>
    <w:tblStylePr w:type="band1Vert">
      <w:tblPr/>
      <w:tcPr>
        <w:shd w:val="clear" w:color="auto" w:fill="DAD390"/>
      </w:tcPr>
    </w:tblStylePr>
    <w:tblStylePr w:type="band1Horz">
      <w:tblPr/>
      <w:tcPr>
        <w:shd w:val="clear" w:color="auto" w:fill="DAD390"/>
      </w:tcPr>
    </w:tblStylePr>
  </w:style>
  <w:style w:type="table" w:customStyle="1" w:styleId="MediumGrid1-Accent51">
    <w:name w:val="Medium Grid 1 - Accent 51"/>
    <w:basedOn w:val="TableNormal"/>
    <w:next w:val="MediumGrid1-Accent5"/>
    <w:uiPriority w:val="67"/>
    <w:rsid w:val="005A23BB"/>
    <w:pPr>
      <w:spacing w:after="0" w:line="240" w:lineRule="auto"/>
    </w:pPr>
    <w:rPr>
      <w:rFonts w:ascii="Arial" w:hAnsi="Arial"/>
      <w:sz w:val="20"/>
      <w:szCs w:val="20"/>
    </w:rPr>
    <w:tblPr>
      <w:tblStyleRowBandSize w:val="1"/>
      <w:tblStyleColBandSize w:val="1"/>
      <w:tblBorders>
        <w:top w:val="single" w:sz="8" w:space="0" w:color="AE526D"/>
        <w:left w:val="single" w:sz="8" w:space="0" w:color="AE526D"/>
        <w:bottom w:val="single" w:sz="8" w:space="0" w:color="AE526D"/>
        <w:right w:val="single" w:sz="8" w:space="0" w:color="AE526D"/>
        <w:insideH w:val="single" w:sz="8" w:space="0" w:color="AE526D"/>
        <w:insideV w:val="single" w:sz="8" w:space="0" w:color="AE526D"/>
      </w:tblBorders>
    </w:tblPr>
    <w:tcPr>
      <w:shd w:val="clear" w:color="auto" w:fill="E4C6CE"/>
    </w:tcPr>
    <w:tblStylePr w:type="firstRow">
      <w:rPr>
        <w:b/>
        <w:bCs/>
      </w:rPr>
    </w:tblStylePr>
    <w:tblStylePr w:type="lastRow">
      <w:rPr>
        <w:b/>
        <w:bCs/>
      </w:rPr>
      <w:tblPr/>
      <w:tcPr>
        <w:tcBorders>
          <w:top w:val="single" w:sz="18" w:space="0" w:color="AE526D"/>
        </w:tcBorders>
      </w:tcPr>
    </w:tblStylePr>
    <w:tblStylePr w:type="firstCol">
      <w:rPr>
        <w:b/>
        <w:bCs/>
      </w:rPr>
    </w:tblStylePr>
    <w:tblStylePr w:type="lastCol">
      <w:rPr>
        <w:b/>
        <w:bCs/>
      </w:rPr>
    </w:tblStylePr>
    <w:tblStylePr w:type="band1Vert">
      <w:tblPr/>
      <w:tcPr>
        <w:shd w:val="clear" w:color="auto" w:fill="C98C9D"/>
      </w:tcPr>
    </w:tblStylePr>
    <w:tblStylePr w:type="band1Horz">
      <w:tblPr/>
      <w:tcPr>
        <w:shd w:val="clear" w:color="auto" w:fill="C98C9D"/>
      </w:tcPr>
    </w:tblStylePr>
  </w:style>
  <w:style w:type="table" w:customStyle="1" w:styleId="MediumGrid1-Accent61">
    <w:name w:val="Medium Grid 1 - Accent 61"/>
    <w:basedOn w:val="TableNormal"/>
    <w:next w:val="MediumGrid1-Accent6"/>
    <w:uiPriority w:val="67"/>
    <w:rsid w:val="005A23BB"/>
    <w:pPr>
      <w:spacing w:after="0" w:line="240" w:lineRule="auto"/>
    </w:pPr>
    <w:rPr>
      <w:rFonts w:ascii="Arial" w:hAnsi="Arial"/>
      <w:sz w:val="20"/>
      <w:szCs w:val="20"/>
    </w:rPr>
    <w:tblPr>
      <w:tblStyleRowBandSize w:val="1"/>
      <w:tblStyleColBandSize w:val="1"/>
      <w:tblBorders>
        <w:top w:val="single" w:sz="8" w:space="0" w:color="F4C253"/>
        <w:left w:val="single" w:sz="8" w:space="0" w:color="F4C253"/>
        <w:bottom w:val="single" w:sz="8" w:space="0" w:color="F4C253"/>
        <w:right w:val="single" w:sz="8" w:space="0" w:color="F4C253"/>
        <w:insideH w:val="single" w:sz="8" w:space="0" w:color="F4C253"/>
        <w:insideV w:val="single" w:sz="8" w:space="0" w:color="F4C253"/>
      </w:tblBorders>
    </w:tblPr>
    <w:tcPr>
      <w:shd w:val="clear" w:color="auto" w:fill="FBEBC6"/>
    </w:tcPr>
    <w:tblStylePr w:type="firstRow">
      <w:rPr>
        <w:b/>
        <w:bCs/>
      </w:rPr>
    </w:tblStylePr>
    <w:tblStylePr w:type="lastRow">
      <w:rPr>
        <w:b/>
        <w:bCs/>
      </w:rPr>
      <w:tblPr/>
      <w:tcPr>
        <w:tcBorders>
          <w:top w:val="single" w:sz="18" w:space="0" w:color="F4C253"/>
        </w:tcBorders>
      </w:tcPr>
    </w:tblStylePr>
    <w:tblStylePr w:type="firstCol">
      <w:rPr>
        <w:b/>
        <w:bCs/>
      </w:rPr>
    </w:tblStylePr>
    <w:tblStylePr w:type="lastCol">
      <w:rPr>
        <w:b/>
        <w:bCs/>
      </w:rPr>
    </w:tblStylePr>
    <w:tblStylePr w:type="band1Vert">
      <w:tblPr/>
      <w:tcPr>
        <w:shd w:val="clear" w:color="auto" w:fill="F8D68C"/>
      </w:tcPr>
    </w:tblStylePr>
    <w:tblStylePr w:type="band1Horz">
      <w:tblPr/>
      <w:tcPr>
        <w:shd w:val="clear" w:color="auto" w:fill="F8D68C"/>
      </w:tcPr>
    </w:tblStylePr>
  </w:style>
  <w:style w:type="table" w:customStyle="1" w:styleId="MediumGrid21">
    <w:name w:val="Medium Grid 21"/>
    <w:basedOn w:val="TableNormal"/>
    <w:next w:val="MediumGrid2"/>
    <w:uiPriority w:val="68"/>
    <w:rsid w:val="005A23BB"/>
    <w:pPr>
      <w:spacing w:after="0" w:line="240" w:lineRule="auto"/>
    </w:pPr>
    <w:rPr>
      <w:rFonts w:ascii="Cambria" w:eastAsia="Times New Roman" w:hAnsi="Cambria" w:cs="Times New Roman"/>
      <w:color w:val="9B9795"/>
      <w:sz w:val="20"/>
      <w:szCs w:val="20"/>
    </w:rPr>
    <w:tblPr>
      <w:tblStyleRowBandSize w:val="1"/>
      <w:tblStyleColBandSize w:val="1"/>
      <w:tblBorders>
        <w:top w:val="single" w:sz="8" w:space="0" w:color="9B9795"/>
        <w:left w:val="single" w:sz="8" w:space="0" w:color="9B9795"/>
        <w:bottom w:val="single" w:sz="8" w:space="0" w:color="9B9795"/>
        <w:right w:val="single" w:sz="8" w:space="0" w:color="9B9795"/>
        <w:insideH w:val="single" w:sz="8" w:space="0" w:color="9B9795"/>
        <w:insideV w:val="single" w:sz="8" w:space="0" w:color="9B9795"/>
      </w:tblBorders>
    </w:tblPr>
    <w:tcPr>
      <w:shd w:val="clear" w:color="auto" w:fill="E6E5E4"/>
    </w:tcPr>
    <w:tblStylePr w:type="firstRow">
      <w:rPr>
        <w:b/>
        <w:bCs/>
        <w:color w:val="9B9795"/>
      </w:rPr>
      <w:tblPr/>
      <w:tcPr>
        <w:shd w:val="clear" w:color="auto" w:fill="F5F4F4"/>
      </w:tcPr>
    </w:tblStylePr>
    <w:tblStylePr w:type="lastRow">
      <w:rPr>
        <w:b/>
        <w:bCs/>
        <w:color w:val="9B9795"/>
      </w:rPr>
      <w:tblPr/>
      <w:tcPr>
        <w:tcBorders>
          <w:top w:val="single" w:sz="12" w:space="0" w:color="9B9795"/>
          <w:left w:val="nil"/>
          <w:bottom w:val="nil"/>
          <w:right w:val="nil"/>
          <w:insideH w:val="nil"/>
          <w:insideV w:val="nil"/>
        </w:tcBorders>
        <w:shd w:val="clear" w:color="auto" w:fill="FFFFFF"/>
      </w:tcPr>
    </w:tblStylePr>
    <w:tblStylePr w:type="firstCol">
      <w:rPr>
        <w:b/>
        <w:bCs/>
        <w:color w:val="9B9795"/>
      </w:rPr>
      <w:tblPr/>
      <w:tcPr>
        <w:tcBorders>
          <w:top w:val="nil"/>
          <w:left w:val="nil"/>
          <w:bottom w:val="nil"/>
          <w:right w:val="nil"/>
          <w:insideH w:val="nil"/>
          <w:insideV w:val="nil"/>
        </w:tcBorders>
        <w:shd w:val="clear" w:color="auto" w:fill="FFFFFF"/>
      </w:tcPr>
    </w:tblStylePr>
    <w:tblStylePr w:type="lastCol">
      <w:rPr>
        <w:b w:val="0"/>
        <w:bCs w:val="0"/>
        <w:color w:val="9B9795"/>
      </w:rPr>
      <w:tblPr/>
      <w:tcPr>
        <w:tcBorders>
          <w:top w:val="nil"/>
          <w:left w:val="nil"/>
          <w:bottom w:val="nil"/>
          <w:right w:val="nil"/>
          <w:insideH w:val="nil"/>
          <w:insideV w:val="nil"/>
        </w:tcBorders>
        <w:shd w:val="clear" w:color="auto" w:fill="EBEAE9"/>
      </w:tcPr>
    </w:tblStylePr>
    <w:tblStylePr w:type="band1Vert">
      <w:tblPr/>
      <w:tcPr>
        <w:shd w:val="clear" w:color="auto" w:fill="CDCBCA"/>
      </w:tcPr>
    </w:tblStylePr>
    <w:tblStylePr w:type="band1Horz">
      <w:tblPr/>
      <w:tcPr>
        <w:tcBorders>
          <w:insideH w:val="single" w:sz="6" w:space="0" w:color="9B9795"/>
          <w:insideV w:val="single" w:sz="6" w:space="0" w:color="9B9795"/>
        </w:tcBorders>
        <w:shd w:val="clear" w:color="auto" w:fill="CDCBCA"/>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rsid w:val="005A23BB"/>
    <w:pPr>
      <w:spacing w:after="0" w:line="240" w:lineRule="auto"/>
    </w:pPr>
    <w:rPr>
      <w:rFonts w:ascii="Cambria" w:eastAsia="Times New Roman" w:hAnsi="Cambria" w:cs="Times New Roman"/>
      <w:color w:val="9B9795"/>
      <w:sz w:val="20"/>
      <w:szCs w:val="20"/>
    </w:rPr>
    <w:tblPr>
      <w:tblStyleRowBandSize w:val="1"/>
      <w:tblStyleColBandSize w:val="1"/>
      <w:tblBorders>
        <w:top w:val="single" w:sz="8" w:space="0" w:color="9B9795"/>
        <w:left w:val="single" w:sz="8" w:space="0" w:color="9B9795"/>
        <w:bottom w:val="single" w:sz="8" w:space="0" w:color="9B9795"/>
        <w:right w:val="single" w:sz="8" w:space="0" w:color="9B9795"/>
        <w:insideH w:val="single" w:sz="8" w:space="0" w:color="9B9795"/>
        <w:insideV w:val="single" w:sz="8" w:space="0" w:color="9B9795"/>
      </w:tblBorders>
    </w:tblPr>
    <w:tcPr>
      <w:shd w:val="clear" w:color="auto" w:fill="E6E5E4"/>
    </w:tcPr>
    <w:tblStylePr w:type="firstRow">
      <w:rPr>
        <w:b/>
        <w:bCs/>
        <w:color w:val="9B9795"/>
      </w:rPr>
      <w:tblPr/>
      <w:tcPr>
        <w:shd w:val="clear" w:color="auto" w:fill="F5F4F4"/>
      </w:tcPr>
    </w:tblStylePr>
    <w:tblStylePr w:type="lastRow">
      <w:rPr>
        <w:b/>
        <w:bCs/>
        <w:color w:val="9B9795"/>
      </w:rPr>
      <w:tblPr/>
      <w:tcPr>
        <w:tcBorders>
          <w:top w:val="single" w:sz="12" w:space="0" w:color="9B9795"/>
          <w:left w:val="nil"/>
          <w:bottom w:val="nil"/>
          <w:right w:val="nil"/>
          <w:insideH w:val="nil"/>
          <w:insideV w:val="nil"/>
        </w:tcBorders>
        <w:shd w:val="clear" w:color="auto" w:fill="FFFFFF"/>
      </w:tcPr>
    </w:tblStylePr>
    <w:tblStylePr w:type="firstCol">
      <w:rPr>
        <w:b/>
        <w:bCs/>
        <w:color w:val="9B9795"/>
      </w:rPr>
      <w:tblPr/>
      <w:tcPr>
        <w:tcBorders>
          <w:top w:val="nil"/>
          <w:left w:val="nil"/>
          <w:bottom w:val="nil"/>
          <w:right w:val="nil"/>
          <w:insideH w:val="nil"/>
          <w:insideV w:val="nil"/>
        </w:tcBorders>
        <w:shd w:val="clear" w:color="auto" w:fill="FFFFFF"/>
      </w:tcPr>
    </w:tblStylePr>
    <w:tblStylePr w:type="lastCol">
      <w:rPr>
        <w:b w:val="0"/>
        <w:bCs w:val="0"/>
        <w:color w:val="9B9795"/>
      </w:rPr>
      <w:tblPr/>
      <w:tcPr>
        <w:tcBorders>
          <w:top w:val="nil"/>
          <w:left w:val="nil"/>
          <w:bottom w:val="nil"/>
          <w:right w:val="nil"/>
          <w:insideH w:val="nil"/>
          <w:insideV w:val="nil"/>
        </w:tcBorders>
        <w:shd w:val="clear" w:color="auto" w:fill="EBEAE9"/>
      </w:tcPr>
    </w:tblStylePr>
    <w:tblStylePr w:type="band1Vert">
      <w:tblPr/>
      <w:tcPr>
        <w:shd w:val="clear" w:color="auto" w:fill="CDCBCA"/>
      </w:tcPr>
    </w:tblStylePr>
    <w:tblStylePr w:type="band1Horz">
      <w:tblPr/>
      <w:tcPr>
        <w:tcBorders>
          <w:insideH w:val="single" w:sz="6" w:space="0" w:color="9B9795"/>
          <w:insideV w:val="single" w:sz="6" w:space="0" w:color="9B9795"/>
        </w:tcBorders>
        <w:shd w:val="clear" w:color="auto" w:fill="CDCBCA"/>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sid w:val="005A23BB"/>
    <w:pPr>
      <w:spacing w:after="0" w:line="240" w:lineRule="auto"/>
    </w:pPr>
    <w:rPr>
      <w:rFonts w:ascii="Cambria" w:eastAsia="Times New Roman" w:hAnsi="Cambria" w:cs="Times New Roman"/>
      <w:color w:val="9B9795"/>
      <w:sz w:val="20"/>
      <w:szCs w:val="20"/>
    </w:rPr>
    <w:tblPr>
      <w:tblStyleRowBandSize w:val="1"/>
      <w:tblStyleColBandSize w:val="1"/>
      <w:tblBorders>
        <w:top w:val="single" w:sz="8" w:space="0" w:color="CE7628"/>
        <w:left w:val="single" w:sz="8" w:space="0" w:color="CE7628"/>
        <w:bottom w:val="single" w:sz="8" w:space="0" w:color="CE7628"/>
        <w:right w:val="single" w:sz="8" w:space="0" w:color="CE7628"/>
        <w:insideH w:val="single" w:sz="8" w:space="0" w:color="CE7628"/>
        <w:insideV w:val="single" w:sz="8" w:space="0" w:color="CE7628"/>
      </w:tblBorders>
    </w:tblPr>
    <w:tcPr>
      <w:shd w:val="clear" w:color="auto" w:fill="F4DCC8"/>
    </w:tcPr>
    <w:tblStylePr w:type="firstRow">
      <w:rPr>
        <w:b/>
        <w:bCs/>
        <w:color w:val="9B9795"/>
      </w:rPr>
      <w:tblPr/>
      <w:tcPr>
        <w:shd w:val="clear" w:color="auto" w:fill="FAF1E9"/>
      </w:tcPr>
    </w:tblStylePr>
    <w:tblStylePr w:type="lastRow">
      <w:rPr>
        <w:b/>
        <w:bCs/>
        <w:color w:val="9B9795"/>
      </w:rPr>
      <w:tblPr/>
      <w:tcPr>
        <w:tcBorders>
          <w:top w:val="single" w:sz="12" w:space="0" w:color="9B9795"/>
          <w:left w:val="nil"/>
          <w:bottom w:val="nil"/>
          <w:right w:val="nil"/>
          <w:insideH w:val="nil"/>
          <w:insideV w:val="nil"/>
        </w:tcBorders>
        <w:shd w:val="clear" w:color="auto" w:fill="FFFFFF"/>
      </w:tcPr>
    </w:tblStylePr>
    <w:tblStylePr w:type="firstCol">
      <w:rPr>
        <w:b/>
        <w:bCs/>
        <w:color w:val="9B9795"/>
      </w:rPr>
      <w:tblPr/>
      <w:tcPr>
        <w:tcBorders>
          <w:top w:val="nil"/>
          <w:left w:val="nil"/>
          <w:bottom w:val="nil"/>
          <w:right w:val="nil"/>
          <w:insideH w:val="nil"/>
          <w:insideV w:val="nil"/>
        </w:tcBorders>
        <w:shd w:val="clear" w:color="auto" w:fill="FFFFFF"/>
      </w:tcPr>
    </w:tblStylePr>
    <w:tblStylePr w:type="lastCol">
      <w:rPr>
        <w:b w:val="0"/>
        <w:bCs w:val="0"/>
        <w:color w:val="9B9795"/>
      </w:rPr>
      <w:tblPr/>
      <w:tcPr>
        <w:tcBorders>
          <w:top w:val="nil"/>
          <w:left w:val="nil"/>
          <w:bottom w:val="nil"/>
          <w:right w:val="nil"/>
          <w:insideH w:val="nil"/>
          <w:insideV w:val="nil"/>
        </w:tcBorders>
        <w:shd w:val="clear" w:color="auto" w:fill="F6E3D2"/>
      </w:tcPr>
    </w:tblStylePr>
    <w:tblStylePr w:type="band1Vert">
      <w:tblPr/>
      <w:tcPr>
        <w:shd w:val="clear" w:color="auto" w:fill="E9BA90"/>
      </w:tcPr>
    </w:tblStylePr>
    <w:tblStylePr w:type="band1Horz">
      <w:tblPr/>
      <w:tcPr>
        <w:tcBorders>
          <w:insideH w:val="single" w:sz="6" w:space="0" w:color="CE7628"/>
          <w:insideV w:val="single" w:sz="6" w:space="0" w:color="CE7628"/>
        </w:tcBorders>
        <w:shd w:val="clear" w:color="auto" w:fill="E9BA90"/>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rsid w:val="005A23BB"/>
    <w:pPr>
      <w:spacing w:after="0" w:line="240" w:lineRule="auto"/>
    </w:pPr>
    <w:rPr>
      <w:rFonts w:ascii="Cambria" w:eastAsia="Times New Roman" w:hAnsi="Cambria" w:cs="Times New Roman"/>
      <w:color w:val="9B9795"/>
      <w:sz w:val="20"/>
      <w:szCs w:val="20"/>
    </w:rPr>
    <w:tblPr>
      <w:tblStyleRowBandSize w:val="1"/>
      <w:tblStyleColBandSize w:val="1"/>
      <w:tblBorders>
        <w:top w:val="single" w:sz="8" w:space="0" w:color="497537"/>
        <w:left w:val="single" w:sz="8" w:space="0" w:color="497537"/>
        <w:bottom w:val="single" w:sz="8" w:space="0" w:color="497537"/>
        <w:right w:val="single" w:sz="8" w:space="0" w:color="497537"/>
        <w:insideH w:val="single" w:sz="8" w:space="0" w:color="497537"/>
        <w:insideV w:val="single" w:sz="8" w:space="0" w:color="497537"/>
      </w:tblBorders>
    </w:tblPr>
    <w:tcPr>
      <w:shd w:val="clear" w:color="auto" w:fill="CEE4C6"/>
    </w:tcPr>
    <w:tblStylePr w:type="firstRow">
      <w:rPr>
        <w:b/>
        <w:bCs/>
        <w:color w:val="9B9795"/>
      </w:rPr>
      <w:tblPr/>
      <w:tcPr>
        <w:shd w:val="clear" w:color="auto" w:fill="EBF4E8"/>
      </w:tcPr>
    </w:tblStylePr>
    <w:tblStylePr w:type="lastRow">
      <w:rPr>
        <w:b/>
        <w:bCs/>
        <w:color w:val="9B9795"/>
      </w:rPr>
      <w:tblPr/>
      <w:tcPr>
        <w:tcBorders>
          <w:top w:val="single" w:sz="12" w:space="0" w:color="9B9795"/>
          <w:left w:val="nil"/>
          <w:bottom w:val="nil"/>
          <w:right w:val="nil"/>
          <w:insideH w:val="nil"/>
          <w:insideV w:val="nil"/>
        </w:tcBorders>
        <w:shd w:val="clear" w:color="auto" w:fill="FFFFFF"/>
      </w:tcPr>
    </w:tblStylePr>
    <w:tblStylePr w:type="firstCol">
      <w:rPr>
        <w:b/>
        <w:bCs/>
        <w:color w:val="9B9795"/>
      </w:rPr>
      <w:tblPr/>
      <w:tcPr>
        <w:tcBorders>
          <w:top w:val="nil"/>
          <w:left w:val="nil"/>
          <w:bottom w:val="nil"/>
          <w:right w:val="nil"/>
          <w:insideH w:val="nil"/>
          <w:insideV w:val="nil"/>
        </w:tcBorders>
        <w:shd w:val="clear" w:color="auto" w:fill="FFFFFF"/>
      </w:tcPr>
    </w:tblStylePr>
    <w:tblStylePr w:type="lastCol">
      <w:rPr>
        <w:b w:val="0"/>
        <w:bCs w:val="0"/>
        <w:color w:val="9B9795"/>
      </w:rPr>
      <w:tblPr/>
      <w:tcPr>
        <w:tcBorders>
          <w:top w:val="nil"/>
          <w:left w:val="nil"/>
          <w:bottom w:val="nil"/>
          <w:right w:val="nil"/>
          <w:insideH w:val="nil"/>
          <w:insideV w:val="nil"/>
        </w:tcBorders>
        <w:shd w:val="clear" w:color="auto" w:fill="D7E9D0"/>
      </w:tcPr>
    </w:tblStylePr>
    <w:tblStylePr w:type="band1Vert">
      <w:tblPr/>
      <w:tcPr>
        <w:shd w:val="clear" w:color="auto" w:fill="9DC98C"/>
      </w:tcPr>
    </w:tblStylePr>
    <w:tblStylePr w:type="band1Horz">
      <w:tblPr/>
      <w:tcPr>
        <w:tcBorders>
          <w:insideH w:val="single" w:sz="6" w:space="0" w:color="497537"/>
          <w:insideV w:val="single" w:sz="6" w:space="0" w:color="497537"/>
        </w:tcBorders>
        <w:shd w:val="clear" w:color="auto" w:fill="9DC98C"/>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sid w:val="005A23BB"/>
    <w:pPr>
      <w:spacing w:after="0" w:line="240" w:lineRule="auto"/>
    </w:pPr>
    <w:rPr>
      <w:rFonts w:ascii="Cambria" w:eastAsia="Times New Roman" w:hAnsi="Cambria" w:cs="Times New Roman"/>
      <w:color w:val="9B9795"/>
      <w:sz w:val="20"/>
      <w:szCs w:val="20"/>
    </w:rPr>
    <w:tblPr>
      <w:tblStyleRowBandSize w:val="1"/>
      <w:tblStyleColBandSize w:val="1"/>
      <w:tblBorders>
        <w:top w:val="single" w:sz="8" w:space="0" w:color="A19836"/>
        <w:left w:val="single" w:sz="8" w:space="0" w:color="A19836"/>
        <w:bottom w:val="single" w:sz="8" w:space="0" w:color="A19836"/>
        <w:right w:val="single" w:sz="8" w:space="0" w:color="A19836"/>
        <w:insideH w:val="single" w:sz="8" w:space="0" w:color="A19836"/>
        <w:insideV w:val="single" w:sz="8" w:space="0" w:color="A19836"/>
      </w:tblBorders>
    </w:tblPr>
    <w:tcPr>
      <w:shd w:val="clear" w:color="auto" w:fill="ECE9C8"/>
    </w:tcPr>
    <w:tblStylePr w:type="firstRow">
      <w:rPr>
        <w:b/>
        <w:bCs/>
        <w:color w:val="9B9795"/>
      </w:rPr>
      <w:tblPr/>
      <w:tcPr>
        <w:shd w:val="clear" w:color="auto" w:fill="F7F6E9"/>
      </w:tcPr>
    </w:tblStylePr>
    <w:tblStylePr w:type="lastRow">
      <w:rPr>
        <w:b/>
        <w:bCs/>
        <w:color w:val="9B9795"/>
      </w:rPr>
      <w:tblPr/>
      <w:tcPr>
        <w:tcBorders>
          <w:top w:val="single" w:sz="12" w:space="0" w:color="9B9795"/>
          <w:left w:val="nil"/>
          <w:bottom w:val="nil"/>
          <w:right w:val="nil"/>
          <w:insideH w:val="nil"/>
          <w:insideV w:val="nil"/>
        </w:tcBorders>
        <w:shd w:val="clear" w:color="auto" w:fill="FFFFFF"/>
      </w:tcPr>
    </w:tblStylePr>
    <w:tblStylePr w:type="firstCol">
      <w:rPr>
        <w:b/>
        <w:bCs/>
        <w:color w:val="9B9795"/>
      </w:rPr>
      <w:tblPr/>
      <w:tcPr>
        <w:tcBorders>
          <w:top w:val="nil"/>
          <w:left w:val="nil"/>
          <w:bottom w:val="nil"/>
          <w:right w:val="nil"/>
          <w:insideH w:val="nil"/>
          <w:insideV w:val="nil"/>
        </w:tcBorders>
        <w:shd w:val="clear" w:color="auto" w:fill="FFFFFF"/>
      </w:tcPr>
    </w:tblStylePr>
    <w:tblStylePr w:type="lastCol">
      <w:rPr>
        <w:b w:val="0"/>
        <w:bCs w:val="0"/>
        <w:color w:val="9B9795"/>
      </w:rPr>
      <w:tblPr/>
      <w:tcPr>
        <w:tcBorders>
          <w:top w:val="nil"/>
          <w:left w:val="nil"/>
          <w:bottom w:val="nil"/>
          <w:right w:val="nil"/>
          <w:insideH w:val="nil"/>
          <w:insideV w:val="nil"/>
        </w:tcBorders>
        <w:shd w:val="clear" w:color="auto" w:fill="F0EDD2"/>
      </w:tcPr>
    </w:tblStylePr>
    <w:tblStylePr w:type="band1Vert">
      <w:tblPr/>
      <w:tcPr>
        <w:shd w:val="clear" w:color="auto" w:fill="DAD390"/>
      </w:tcPr>
    </w:tblStylePr>
    <w:tblStylePr w:type="band1Horz">
      <w:tblPr/>
      <w:tcPr>
        <w:tcBorders>
          <w:insideH w:val="single" w:sz="6" w:space="0" w:color="A19836"/>
          <w:insideV w:val="single" w:sz="6" w:space="0" w:color="A19836"/>
        </w:tcBorders>
        <w:shd w:val="clear" w:color="auto" w:fill="DAD39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sid w:val="005A23BB"/>
    <w:pPr>
      <w:spacing w:after="0" w:line="240" w:lineRule="auto"/>
    </w:pPr>
    <w:rPr>
      <w:rFonts w:ascii="Cambria" w:eastAsia="Times New Roman" w:hAnsi="Cambria" w:cs="Times New Roman"/>
      <w:color w:val="9B9795"/>
      <w:sz w:val="20"/>
      <w:szCs w:val="20"/>
    </w:rPr>
    <w:tblPr>
      <w:tblStyleRowBandSize w:val="1"/>
      <w:tblStyleColBandSize w:val="1"/>
      <w:tblBorders>
        <w:top w:val="single" w:sz="8" w:space="0" w:color="753749"/>
        <w:left w:val="single" w:sz="8" w:space="0" w:color="753749"/>
        <w:bottom w:val="single" w:sz="8" w:space="0" w:color="753749"/>
        <w:right w:val="single" w:sz="8" w:space="0" w:color="753749"/>
        <w:insideH w:val="single" w:sz="8" w:space="0" w:color="753749"/>
        <w:insideV w:val="single" w:sz="8" w:space="0" w:color="753749"/>
      </w:tblBorders>
    </w:tblPr>
    <w:tcPr>
      <w:shd w:val="clear" w:color="auto" w:fill="E4C6CE"/>
    </w:tcPr>
    <w:tblStylePr w:type="firstRow">
      <w:rPr>
        <w:b/>
        <w:bCs/>
        <w:color w:val="9B9795"/>
      </w:rPr>
      <w:tblPr/>
      <w:tcPr>
        <w:shd w:val="clear" w:color="auto" w:fill="F4E8EB"/>
      </w:tcPr>
    </w:tblStylePr>
    <w:tblStylePr w:type="lastRow">
      <w:rPr>
        <w:b/>
        <w:bCs/>
        <w:color w:val="9B9795"/>
      </w:rPr>
      <w:tblPr/>
      <w:tcPr>
        <w:tcBorders>
          <w:top w:val="single" w:sz="12" w:space="0" w:color="9B9795"/>
          <w:left w:val="nil"/>
          <w:bottom w:val="nil"/>
          <w:right w:val="nil"/>
          <w:insideH w:val="nil"/>
          <w:insideV w:val="nil"/>
        </w:tcBorders>
        <w:shd w:val="clear" w:color="auto" w:fill="FFFFFF"/>
      </w:tcPr>
    </w:tblStylePr>
    <w:tblStylePr w:type="firstCol">
      <w:rPr>
        <w:b/>
        <w:bCs/>
        <w:color w:val="9B9795"/>
      </w:rPr>
      <w:tblPr/>
      <w:tcPr>
        <w:tcBorders>
          <w:top w:val="nil"/>
          <w:left w:val="nil"/>
          <w:bottom w:val="nil"/>
          <w:right w:val="nil"/>
          <w:insideH w:val="nil"/>
          <w:insideV w:val="nil"/>
        </w:tcBorders>
        <w:shd w:val="clear" w:color="auto" w:fill="FFFFFF"/>
      </w:tcPr>
    </w:tblStylePr>
    <w:tblStylePr w:type="lastCol">
      <w:rPr>
        <w:b w:val="0"/>
        <w:bCs w:val="0"/>
        <w:color w:val="9B9795"/>
      </w:rPr>
      <w:tblPr/>
      <w:tcPr>
        <w:tcBorders>
          <w:top w:val="nil"/>
          <w:left w:val="nil"/>
          <w:bottom w:val="nil"/>
          <w:right w:val="nil"/>
          <w:insideH w:val="nil"/>
          <w:insideV w:val="nil"/>
        </w:tcBorders>
        <w:shd w:val="clear" w:color="auto" w:fill="E9D0D7"/>
      </w:tcPr>
    </w:tblStylePr>
    <w:tblStylePr w:type="band1Vert">
      <w:tblPr/>
      <w:tcPr>
        <w:shd w:val="clear" w:color="auto" w:fill="C98C9D"/>
      </w:tcPr>
    </w:tblStylePr>
    <w:tblStylePr w:type="band1Horz">
      <w:tblPr/>
      <w:tcPr>
        <w:tcBorders>
          <w:insideH w:val="single" w:sz="6" w:space="0" w:color="753749"/>
          <w:insideV w:val="single" w:sz="6" w:space="0" w:color="753749"/>
        </w:tcBorders>
        <w:shd w:val="clear" w:color="auto" w:fill="C98C9D"/>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5A23BB"/>
    <w:pPr>
      <w:spacing w:after="0" w:line="240" w:lineRule="auto"/>
    </w:pPr>
    <w:rPr>
      <w:rFonts w:ascii="Cambria" w:eastAsia="Times New Roman" w:hAnsi="Cambria" w:cs="Times New Roman"/>
      <w:color w:val="9B9795"/>
      <w:sz w:val="20"/>
      <w:szCs w:val="20"/>
    </w:rPr>
    <w:tblPr>
      <w:tblStyleRowBandSize w:val="1"/>
      <w:tblStyleColBandSize w:val="1"/>
      <w:tblBorders>
        <w:top w:val="single" w:sz="8" w:space="0" w:color="F1AF1A"/>
        <w:left w:val="single" w:sz="8" w:space="0" w:color="F1AF1A"/>
        <w:bottom w:val="single" w:sz="8" w:space="0" w:color="F1AF1A"/>
        <w:right w:val="single" w:sz="8" w:space="0" w:color="F1AF1A"/>
        <w:insideH w:val="single" w:sz="8" w:space="0" w:color="F1AF1A"/>
        <w:insideV w:val="single" w:sz="8" w:space="0" w:color="F1AF1A"/>
      </w:tblBorders>
    </w:tblPr>
    <w:tcPr>
      <w:shd w:val="clear" w:color="auto" w:fill="FBEBC6"/>
    </w:tcPr>
    <w:tblStylePr w:type="firstRow">
      <w:rPr>
        <w:b/>
        <w:bCs/>
        <w:color w:val="9B9795"/>
      </w:rPr>
      <w:tblPr/>
      <w:tcPr>
        <w:shd w:val="clear" w:color="auto" w:fill="FDF7E8"/>
      </w:tcPr>
    </w:tblStylePr>
    <w:tblStylePr w:type="lastRow">
      <w:rPr>
        <w:b/>
        <w:bCs/>
        <w:color w:val="9B9795"/>
      </w:rPr>
      <w:tblPr/>
      <w:tcPr>
        <w:tcBorders>
          <w:top w:val="single" w:sz="12" w:space="0" w:color="9B9795"/>
          <w:left w:val="nil"/>
          <w:bottom w:val="nil"/>
          <w:right w:val="nil"/>
          <w:insideH w:val="nil"/>
          <w:insideV w:val="nil"/>
        </w:tcBorders>
        <w:shd w:val="clear" w:color="auto" w:fill="FFFFFF"/>
      </w:tcPr>
    </w:tblStylePr>
    <w:tblStylePr w:type="firstCol">
      <w:rPr>
        <w:b/>
        <w:bCs/>
        <w:color w:val="9B9795"/>
      </w:rPr>
      <w:tblPr/>
      <w:tcPr>
        <w:tcBorders>
          <w:top w:val="nil"/>
          <w:left w:val="nil"/>
          <w:bottom w:val="nil"/>
          <w:right w:val="nil"/>
          <w:insideH w:val="nil"/>
          <w:insideV w:val="nil"/>
        </w:tcBorders>
        <w:shd w:val="clear" w:color="auto" w:fill="FFFFFF"/>
      </w:tcPr>
    </w:tblStylePr>
    <w:tblStylePr w:type="lastCol">
      <w:rPr>
        <w:b w:val="0"/>
        <w:bCs w:val="0"/>
        <w:color w:val="9B9795"/>
      </w:rPr>
      <w:tblPr/>
      <w:tcPr>
        <w:tcBorders>
          <w:top w:val="nil"/>
          <w:left w:val="nil"/>
          <w:bottom w:val="nil"/>
          <w:right w:val="nil"/>
          <w:insideH w:val="nil"/>
          <w:insideV w:val="nil"/>
        </w:tcBorders>
        <w:shd w:val="clear" w:color="auto" w:fill="FCEED1"/>
      </w:tcPr>
    </w:tblStylePr>
    <w:tblStylePr w:type="band1Vert">
      <w:tblPr/>
      <w:tcPr>
        <w:shd w:val="clear" w:color="auto" w:fill="F8D68C"/>
      </w:tcPr>
    </w:tblStylePr>
    <w:tblStylePr w:type="band1Horz">
      <w:tblPr/>
      <w:tcPr>
        <w:tcBorders>
          <w:insideH w:val="single" w:sz="6" w:space="0" w:color="F1AF1A"/>
          <w:insideV w:val="single" w:sz="6" w:space="0" w:color="F1AF1A"/>
        </w:tcBorders>
        <w:shd w:val="clear" w:color="auto" w:fill="F8D68C"/>
      </w:tcPr>
    </w:tblStylePr>
    <w:tblStylePr w:type="nwCell">
      <w:tblPr/>
      <w:tcPr>
        <w:shd w:val="clear" w:color="auto" w:fill="FFFFFF"/>
      </w:tcPr>
    </w:tblStylePr>
  </w:style>
  <w:style w:type="table" w:customStyle="1" w:styleId="MediumGrid31">
    <w:name w:val="Medium Grid 31"/>
    <w:basedOn w:val="TableNormal"/>
    <w:next w:val="MediumGrid3"/>
    <w:uiPriority w:val="69"/>
    <w:rsid w:val="005A23BB"/>
    <w:pPr>
      <w:spacing w:after="0" w:line="240" w:lineRule="auto"/>
    </w:pPr>
    <w:rPr>
      <w:rFonts w:ascii="Arial" w:hAnsi="Arial"/>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5E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979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979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979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979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CBC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CBCA"/>
      </w:tcPr>
    </w:tblStylePr>
  </w:style>
  <w:style w:type="table" w:customStyle="1" w:styleId="MediumGrid3-Accent11">
    <w:name w:val="Medium Grid 3 - Accent 11"/>
    <w:basedOn w:val="TableNormal"/>
    <w:next w:val="MediumGrid3-Accent1"/>
    <w:uiPriority w:val="69"/>
    <w:rsid w:val="005A23BB"/>
    <w:pPr>
      <w:spacing w:after="0" w:line="240" w:lineRule="auto"/>
    </w:pPr>
    <w:rPr>
      <w:rFonts w:ascii="Arial" w:hAnsi="Arial"/>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5E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979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979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979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979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CBC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CBCA"/>
      </w:tcPr>
    </w:tblStylePr>
  </w:style>
  <w:style w:type="table" w:customStyle="1" w:styleId="MediumGrid3-Accent21">
    <w:name w:val="Medium Grid 3 - Accent 21"/>
    <w:basedOn w:val="TableNormal"/>
    <w:next w:val="MediumGrid3-Accent2"/>
    <w:uiPriority w:val="69"/>
    <w:rsid w:val="005A23BB"/>
    <w:pPr>
      <w:spacing w:after="0" w:line="240" w:lineRule="auto"/>
    </w:pPr>
    <w:rPr>
      <w:rFonts w:ascii="Arial" w:hAnsi="Arial"/>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4DCC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E7628"/>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E7628"/>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E7628"/>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E7628"/>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9BA9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9BA90"/>
      </w:tcPr>
    </w:tblStylePr>
  </w:style>
  <w:style w:type="table" w:customStyle="1" w:styleId="MediumGrid3-Accent31">
    <w:name w:val="Medium Grid 3 - Accent 31"/>
    <w:basedOn w:val="TableNormal"/>
    <w:next w:val="MediumGrid3-Accent3"/>
    <w:uiPriority w:val="69"/>
    <w:rsid w:val="005A23BB"/>
    <w:pPr>
      <w:spacing w:after="0" w:line="240" w:lineRule="auto"/>
    </w:pPr>
    <w:rPr>
      <w:rFonts w:ascii="Arial" w:hAnsi="Arial"/>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E4C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9753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9753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9753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9753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DC98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DC98C"/>
      </w:tcPr>
    </w:tblStylePr>
  </w:style>
  <w:style w:type="table" w:customStyle="1" w:styleId="MediumGrid3-Accent41">
    <w:name w:val="Medium Grid 3 - Accent 41"/>
    <w:basedOn w:val="TableNormal"/>
    <w:next w:val="MediumGrid3-Accent4"/>
    <w:uiPriority w:val="69"/>
    <w:rsid w:val="005A23BB"/>
    <w:pPr>
      <w:spacing w:after="0" w:line="240" w:lineRule="auto"/>
    </w:pPr>
    <w:rPr>
      <w:rFonts w:ascii="Arial" w:hAnsi="Arial"/>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CE9C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1983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1983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1983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1983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AD39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AD390"/>
      </w:tcPr>
    </w:tblStylePr>
  </w:style>
  <w:style w:type="table" w:customStyle="1" w:styleId="MediumGrid3-Accent51">
    <w:name w:val="Medium Grid 3 - Accent 51"/>
    <w:basedOn w:val="TableNormal"/>
    <w:next w:val="MediumGrid3-Accent5"/>
    <w:uiPriority w:val="69"/>
    <w:rsid w:val="005A23BB"/>
    <w:pPr>
      <w:spacing w:after="0" w:line="240" w:lineRule="auto"/>
    </w:pPr>
    <w:rPr>
      <w:rFonts w:ascii="Arial" w:hAnsi="Arial"/>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4C6C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5374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5374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5374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5374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98C9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98C9D"/>
      </w:tcPr>
    </w:tblStylePr>
  </w:style>
  <w:style w:type="table" w:customStyle="1" w:styleId="MediumGrid3-Accent61">
    <w:name w:val="Medium Grid 3 - Accent 61"/>
    <w:basedOn w:val="TableNormal"/>
    <w:next w:val="MediumGrid3-Accent6"/>
    <w:uiPriority w:val="69"/>
    <w:rsid w:val="005A23BB"/>
    <w:pPr>
      <w:spacing w:after="0" w:line="240" w:lineRule="auto"/>
    </w:pPr>
    <w:rPr>
      <w:rFonts w:ascii="Arial" w:hAnsi="Arial"/>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BEBC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1AF1A"/>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1AF1A"/>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1AF1A"/>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1AF1A"/>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D68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D68C"/>
      </w:tcPr>
    </w:tblStylePr>
  </w:style>
  <w:style w:type="table" w:customStyle="1" w:styleId="MediumList11">
    <w:name w:val="Medium List 11"/>
    <w:basedOn w:val="TableNormal"/>
    <w:next w:val="MediumList1"/>
    <w:uiPriority w:val="65"/>
    <w:rsid w:val="005A23BB"/>
    <w:pPr>
      <w:spacing w:after="0" w:line="240" w:lineRule="auto"/>
    </w:pPr>
    <w:rPr>
      <w:rFonts w:ascii="Arial" w:hAnsi="Arial"/>
      <w:color w:val="9B9795"/>
      <w:sz w:val="20"/>
      <w:szCs w:val="20"/>
    </w:rPr>
    <w:tblPr>
      <w:tblStyleRowBandSize w:val="1"/>
      <w:tblStyleColBandSize w:val="1"/>
      <w:tblBorders>
        <w:top w:val="single" w:sz="8" w:space="0" w:color="9B9795"/>
        <w:bottom w:val="single" w:sz="8" w:space="0" w:color="9B9795"/>
      </w:tblBorders>
    </w:tblPr>
    <w:tblStylePr w:type="firstRow">
      <w:rPr>
        <w:rFonts w:ascii="Cambria" w:eastAsia="Times New Roman" w:hAnsi="Cambria" w:cs="Times New Roman"/>
      </w:rPr>
      <w:tblPr/>
      <w:tcPr>
        <w:tcBorders>
          <w:top w:val="nil"/>
          <w:bottom w:val="single" w:sz="8" w:space="0" w:color="9B9795"/>
        </w:tcBorders>
      </w:tcPr>
    </w:tblStylePr>
    <w:tblStylePr w:type="lastRow">
      <w:rPr>
        <w:b/>
        <w:bCs/>
        <w:color w:val="CE7628"/>
      </w:rPr>
      <w:tblPr/>
      <w:tcPr>
        <w:tcBorders>
          <w:top w:val="single" w:sz="8" w:space="0" w:color="9B9795"/>
          <w:bottom w:val="single" w:sz="8" w:space="0" w:color="9B9795"/>
        </w:tcBorders>
      </w:tcPr>
    </w:tblStylePr>
    <w:tblStylePr w:type="firstCol">
      <w:rPr>
        <w:b/>
        <w:bCs/>
      </w:rPr>
    </w:tblStylePr>
    <w:tblStylePr w:type="lastCol">
      <w:rPr>
        <w:b/>
        <w:bCs/>
      </w:rPr>
      <w:tblPr/>
      <w:tcPr>
        <w:tcBorders>
          <w:top w:val="single" w:sz="8" w:space="0" w:color="9B9795"/>
          <w:bottom w:val="single" w:sz="8" w:space="0" w:color="9B9795"/>
        </w:tcBorders>
      </w:tcPr>
    </w:tblStylePr>
    <w:tblStylePr w:type="band1Vert">
      <w:tblPr/>
      <w:tcPr>
        <w:shd w:val="clear" w:color="auto" w:fill="E6E5E4"/>
      </w:tcPr>
    </w:tblStylePr>
    <w:tblStylePr w:type="band1Horz">
      <w:tblPr/>
      <w:tcPr>
        <w:shd w:val="clear" w:color="auto" w:fill="E6E5E4"/>
      </w:tcPr>
    </w:tblStylePr>
  </w:style>
  <w:style w:type="table" w:customStyle="1" w:styleId="MediumList1-Accent11">
    <w:name w:val="Medium List 1 - Accent 11"/>
    <w:basedOn w:val="TableNormal"/>
    <w:next w:val="MediumList1-Accent1"/>
    <w:uiPriority w:val="65"/>
    <w:rsid w:val="005A23BB"/>
    <w:pPr>
      <w:spacing w:after="0" w:line="240" w:lineRule="auto"/>
    </w:pPr>
    <w:rPr>
      <w:rFonts w:ascii="Arial" w:hAnsi="Arial"/>
      <w:color w:val="9B9795"/>
      <w:sz w:val="20"/>
      <w:szCs w:val="20"/>
    </w:rPr>
    <w:tblPr>
      <w:tblStyleRowBandSize w:val="1"/>
      <w:tblStyleColBandSize w:val="1"/>
      <w:tblBorders>
        <w:top w:val="single" w:sz="8" w:space="0" w:color="9B9795"/>
        <w:bottom w:val="single" w:sz="8" w:space="0" w:color="9B9795"/>
      </w:tblBorders>
    </w:tblPr>
    <w:tblStylePr w:type="firstRow">
      <w:rPr>
        <w:rFonts w:ascii="Cambria" w:eastAsia="Times New Roman" w:hAnsi="Cambria" w:cs="Times New Roman"/>
      </w:rPr>
      <w:tblPr/>
      <w:tcPr>
        <w:tcBorders>
          <w:top w:val="nil"/>
          <w:bottom w:val="single" w:sz="8" w:space="0" w:color="9B9795"/>
        </w:tcBorders>
      </w:tcPr>
    </w:tblStylePr>
    <w:tblStylePr w:type="lastRow">
      <w:rPr>
        <w:b/>
        <w:bCs/>
        <w:color w:val="CE7628"/>
      </w:rPr>
      <w:tblPr/>
      <w:tcPr>
        <w:tcBorders>
          <w:top w:val="single" w:sz="8" w:space="0" w:color="9B9795"/>
          <w:bottom w:val="single" w:sz="8" w:space="0" w:color="9B9795"/>
        </w:tcBorders>
      </w:tcPr>
    </w:tblStylePr>
    <w:tblStylePr w:type="firstCol">
      <w:rPr>
        <w:b/>
        <w:bCs/>
      </w:rPr>
    </w:tblStylePr>
    <w:tblStylePr w:type="lastCol">
      <w:rPr>
        <w:b/>
        <w:bCs/>
      </w:rPr>
      <w:tblPr/>
      <w:tcPr>
        <w:tcBorders>
          <w:top w:val="single" w:sz="8" w:space="0" w:color="9B9795"/>
          <w:bottom w:val="single" w:sz="8" w:space="0" w:color="9B9795"/>
        </w:tcBorders>
      </w:tcPr>
    </w:tblStylePr>
    <w:tblStylePr w:type="band1Vert">
      <w:tblPr/>
      <w:tcPr>
        <w:shd w:val="clear" w:color="auto" w:fill="E6E5E4"/>
      </w:tcPr>
    </w:tblStylePr>
    <w:tblStylePr w:type="band1Horz">
      <w:tblPr/>
      <w:tcPr>
        <w:shd w:val="clear" w:color="auto" w:fill="E6E5E4"/>
      </w:tcPr>
    </w:tblStylePr>
  </w:style>
  <w:style w:type="table" w:customStyle="1" w:styleId="MediumList1-Accent21">
    <w:name w:val="Medium List 1 - Accent 21"/>
    <w:basedOn w:val="TableNormal"/>
    <w:next w:val="MediumList1-Accent2"/>
    <w:uiPriority w:val="65"/>
    <w:rsid w:val="005A23BB"/>
    <w:pPr>
      <w:spacing w:after="0" w:line="240" w:lineRule="auto"/>
    </w:pPr>
    <w:rPr>
      <w:rFonts w:ascii="Arial" w:hAnsi="Arial"/>
      <w:color w:val="9B9795"/>
      <w:sz w:val="20"/>
      <w:szCs w:val="20"/>
    </w:rPr>
    <w:tblPr>
      <w:tblStyleRowBandSize w:val="1"/>
      <w:tblStyleColBandSize w:val="1"/>
      <w:tblBorders>
        <w:top w:val="single" w:sz="8" w:space="0" w:color="CE7628"/>
        <w:bottom w:val="single" w:sz="8" w:space="0" w:color="CE7628"/>
      </w:tblBorders>
    </w:tblPr>
    <w:tblStylePr w:type="firstRow">
      <w:rPr>
        <w:rFonts w:ascii="Cambria" w:eastAsia="Times New Roman" w:hAnsi="Cambria" w:cs="Times New Roman"/>
      </w:rPr>
      <w:tblPr/>
      <w:tcPr>
        <w:tcBorders>
          <w:top w:val="nil"/>
          <w:bottom w:val="single" w:sz="8" w:space="0" w:color="CE7628"/>
        </w:tcBorders>
      </w:tcPr>
    </w:tblStylePr>
    <w:tblStylePr w:type="lastRow">
      <w:rPr>
        <w:b/>
        <w:bCs/>
        <w:color w:val="CE7628"/>
      </w:rPr>
      <w:tblPr/>
      <w:tcPr>
        <w:tcBorders>
          <w:top w:val="single" w:sz="8" w:space="0" w:color="CE7628"/>
          <w:bottom w:val="single" w:sz="8" w:space="0" w:color="CE7628"/>
        </w:tcBorders>
      </w:tcPr>
    </w:tblStylePr>
    <w:tblStylePr w:type="firstCol">
      <w:rPr>
        <w:b/>
        <w:bCs/>
      </w:rPr>
    </w:tblStylePr>
    <w:tblStylePr w:type="lastCol">
      <w:rPr>
        <w:b/>
        <w:bCs/>
      </w:rPr>
      <w:tblPr/>
      <w:tcPr>
        <w:tcBorders>
          <w:top w:val="single" w:sz="8" w:space="0" w:color="CE7628"/>
          <w:bottom w:val="single" w:sz="8" w:space="0" w:color="CE7628"/>
        </w:tcBorders>
      </w:tcPr>
    </w:tblStylePr>
    <w:tblStylePr w:type="band1Vert">
      <w:tblPr/>
      <w:tcPr>
        <w:shd w:val="clear" w:color="auto" w:fill="F4DCC8"/>
      </w:tcPr>
    </w:tblStylePr>
    <w:tblStylePr w:type="band1Horz">
      <w:tblPr/>
      <w:tcPr>
        <w:shd w:val="clear" w:color="auto" w:fill="F4DCC8"/>
      </w:tcPr>
    </w:tblStylePr>
  </w:style>
  <w:style w:type="table" w:customStyle="1" w:styleId="MediumList1-Accent31">
    <w:name w:val="Medium List 1 - Accent 31"/>
    <w:basedOn w:val="TableNormal"/>
    <w:next w:val="MediumList1-Accent3"/>
    <w:uiPriority w:val="65"/>
    <w:rsid w:val="005A23BB"/>
    <w:pPr>
      <w:spacing w:after="0" w:line="240" w:lineRule="auto"/>
    </w:pPr>
    <w:rPr>
      <w:rFonts w:ascii="Arial" w:hAnsi="Arial"/>
      <w:color w:val="9B9795"/>
      <w:sz w:val="20"/>
      <w:szCs w:val="20"/>
    </w:rPr>
    <w:tblPr>
      <w:tblStyleRowBandSize w:val="1"/>
      <w:tblStyleColBandSize w:val="1"/>
      <w:tblBorders>
        <w:top w:val="single" w:sz="8" w:space="0" w:color="497537"/>
        <w:bottom w:val="single" w:sz="8" w:space="0" w:color="497537"/>
      </w:tblBorders>
    </w:tblPr>
    <w:tblStylePr w:type="firstRow">
      <w:rPr>
        <w:rFonts w:ascii="Cambria" w:eastAsia="Times New Roman" w:hAnsi="Cambria" w:cs="Times New Roman"/>
      </w:rPr>
      <w:tblPr/>
      <w:tcPr>
        <w:tcBorders>
          <w:top w:val="nil"/>
          <w:bottom w:val="single" w:sz="8" w:space="0" w:color="497537"/>
        </w:tcBorders>
      </w:tcPr>
    </w:tblStylePr>
    <w:tblStylePr w:type="lastRow">
      <w:rPr>
        <w:b/>
        <w:bCs/>
        <w:color w:val="CE7628"/>
      </w:rPr>
      <w:tblPr/>
      <w:tcPr>
        <w:tcBorders>
          <w:top w:val="single" w:sz="8" w:space="0" w:color="497537"/>
          <w:bottom w:val="single" w:sz="8" w:space="0" w:color="497537"/>
        </w:tcBorders>
      </w:tcPr>
    </w:tblStylePr>
    <w:tblStylePr w:type="firstCol">
      <w:rPr>
        <w:b/>
        <w:bCs/>
      </w:rPr>
    </w:tblStylePr>
    <w:tblStylePr w:type="lastCol">
      <w:rPr>
        <w:b/>
        <w:bCs/>
      </w:rPr>
      <w:tblPr/>
      <w:tcPr>
        <w:tcBorders>
          <w:top w:val="single" w:sz="8" w:space="0" w:color="497537"/>
          <w:bottom w:val="single" w:sz="8" w:space="0" w:color="497537"/>
        </w:tcBorders>
      </w:tcPr>
    </w:tblStylePr>
    <w:tblStylePr w:type="band1Vert">
      <w:tblPr/>
      <w:tcPr>
        <w:shd w:val="clear" w:color="auto" w:fill="CEE4C6"/>
      </w:tcPr>
    </w:tblStylePr>
    <w:tblStylePr w:type="band1Horz">
      <w:tblPr/>
      <w:tcPr>
        <w:shd w:val="clear" w:color="auto" w:fill="CEE4C6"/>
      </w:tcPr>
    </w:tblStylePr>
  </w:style>
  <w:style w:type="table" w:customStyle="1" w:styleId="MediumList1-Accent41">
    <w:name w:val="Medium List 1 - Accent 41"/>
    <w:basedOn w:val="TableNormal"/>
    <w:next w:val="MediumList1-Accent4"/>
    <w:uiPriority w:val="65"/>
    <w:rsid w:val="005A23BB"/>
    <w:pPr>
      <w:spacing w:after="0" w:line="240" w:lineRule="auto"/>
    </w:pPr>
    <w:rPr>
      <w:rFonts w:ascii="Arial" w:hAnsi="Arial"/>
      <w:color w:val="9B9795"/>
      <w:sz w:val="20"/>
      <w:szCs w:val="20"/>
    </w:rPr>
    <w:tblPr>
      <w:tblStyleRowBandSize w:val="1"/>
      <w:tblStyleColBandSize w:val="1"/>
      <w:tblBorders>
        <w:top w:val="single" w:sz="8" w:space="0" w:color="A19836"/>
        <w:bottom w:val="single" w:sz="8" w:space="0" w:color="A19836"/>
      </w:tblBorders>
    </w:tblPr>
    <w:tblStylePr w:type="firstRow">
      <w:rPr>
        <w:rFonts w:ascii="Cambria" w:eastAsia="Times New Roman" w:hAnsi="Cambria" w:cs="Times New Roman"/>
      </w:rPr>
      <w:tblPr/>
      <w:tcPr>
        <w:tcBorders>
          <w:top w:val="nil"/>
          <w:bottom w:val="single" w:sz="8" w:space="0" w:color="A19836"/>
        </w:tcBorders>
      </w:tcPr>
    </w:tblStylePr>
    <w:tblStylePr w:type="lastRow">
      <w:rPr>
        <w:b/>
        <w:bCs/>
        <w:color w:val="CE7628"/>
      </w:rPr>
      <w:tblPr/>
      <w:tcPr>
        <w:tcBorders>
          <w:top w:val="single" w:sz="8" w:space="0" w:color="A19836"/>
          <w:bottom w:val="single" w:sz="8" w:space="0" w:color="A19836"/>
        </w:tcBorders>
      </w:tcPr>
    </w:tblStylePr>
    <w:tblStylePr w:type="firstCol">
      <w:rPr>
        <w:b/>
        <w:bCs/>
      </w:rPr>
    </w:tblStylePr>
    <w:tblStylePr w:type="lastCol">
      <w:rPr>
        <w:b/>
        <w:bCs/>
      </w:rPr>
      <w:tblPr/>
      <w:tcPr>
        <w:tcBorders>
          <w:top w:val="single" w:sz="8" w:space="0" w:color="A19836"/>
          <w:bottom w:val="single" w:sz="8" w:space="0" w:color="A19836"/>
        </w:tcBorders>
      </w:tcPr>
    </w:tblStylePr>
    <w:tblStylePr w:type="band1Vert">
      <w:tblPr/>
      <w:tcPr>
        <w:shd w:val="clear" w:color="auto" w:fill="ECE9C8"/>
      </w:tcPr>
    </w:tblStylePr>
    <w:tblStylePr w:type="band1Horz">
      <w:tblPr/>
      <w:tcPr>
        <w:shd w:val="clear" w:color="auto" w:fill="ECE9C8"/>
      </w:tcPr>
    </w:tblStylePr>
  </w:style>
  <w:style w:type="table" w:customStyle="1" w:styleId="MediumList1-Accent51">
    <w:name w:val="Medium List 1 - Accent 51"/>
    <w:basedOn w:val="TableNormal"/>
    <w:next w:val="MediumList1-Accent5"/>
    <w:uiPriority w:val="65"/>
    <w:rsid w:val="005A23BB"/>
    <w:pPr>
      <w:spacing w:after="0" w:line="240" w:lineRule="auto"/>
    </w:pPr>
    <w:rPr>
      <w:rFonts w:ascii="Arial" w:hAnsi="Arial"/>
      <w:color w:val="9B9795"/>
      <w:sz w:val="20"/>
      <w:szCs w:val="20"/>
    </w:rPr>
    <w:tblPr>
      <w:tblStyleRowBandSize w:val="1"/>
      <w:tblStyleColBandSize w:val="1"/>
      <w:tblBorders>
        <w:top w:val="single" w:sz="8" w:space="0" w:color="753749"/>
        <w:bottom w:val="single" w:sz="8" w:space="0" w:color="753749"/>
      </w:tblBorders>
    </w:tblPr>
    <w:tblStylePr w:type="firstRow">
      <w:rPr>
        <w:rFonts w:ascii="Cambria" w:eastAsia="Times New Roman" w:hAnsi="Cambria" w:cs="Times New Roman"/>
      </w:rPr>
      <w:tblPr/>
      <w:tcPr>
        <w:tcBorders>
          <w:top w:val="nil"/>
          <w:bottom w:val="single" w:sz="8" w:space="0" w:color="753749"/>
        </w:tcBorders>
      </w:tcPr>
    </w:tblStylePr>
    <w:tblStylePr w:type="lastRow">
      <w:rPr>
        <w:b/>
        <w:bCs/>
        <w:color w:val="CE7628"/>
      </w:rPr>
      <w:tblPr/>
      <w:tcPr>
        <w:tcBorders>
          <w:top w:val="single" w:sz="8" w:space="0" w:color="753749"/>
          <w:bottom w:val="single" w:sz="8" w:space="0" w:color="753749"/>
        </w:tcBorders>
      </w:tcPr>
    </w:tblStylePr>
    <w:tblStylePr w:type="firstCol">
      <w:rPr>
        <w:b/>
        <w:bCs/>
      </w:rPr>
    </w:tblStylePr>
    <w:tblStylePr w:type="lastCol">
      <w:rPr>
        <w:b/>
        <w:bCs/>
      </w:rPr>
      <w:tblPr/>
      <w:tcPr>
        <w:tcBorders>
          <w:top w:val="single" w:sz="8" w:space="0" w:color="753749"/>
          <w:bottom w:val="single" w:sz="8" w:space="0" w:color="753749"/>
        </w:tcBorders>
      </w:tcPr>
    </w:tblStylePr>
    <w:tblStylePr w:type="band1Vert">
      <w:tblPr/>
      <w:tcPr>
        <w:shd w:val="clear" w:color="auto" w:fill="E4C6CE"/>
      </w:tcPr>
    </w:tblStylePr>
    <w:tblStylePr w:type="band1Horz">
      <w:tblPr/>
      <w:tcPr>
        <w:shd w:val="clear" w:color="auto" w:fill="E4C6CE"/>
      </w:tcPr>
    </w:tblStylePr>
  </w:style>
  <w:style w:type="table" w:customStyle="1" w:styleId="MediumList1-Accent61">
    <w:name w:val="Medium List 1 - Accent 61"/>
    <w:basedOn w:val="TableNormal"/>
    <w:next w:val="MediumList1-Accent6"/>
    <w:uiPriority w:val="65"/>
    <w:rsid w:val="005A23BB"/>
    <w:pPr>
      <w:spacing w:after="0" w:line="240" w:lineRule="auto"/>
    </w:pPr>
    <w:rPr>
      <w:rFonts w:ascii="Arial" w:hAnsi="Arial"/>
      <w:color w:val="9B9795"/>
      <w:sz w:val="20"/>
      <w:szCs w:val="20"/>
    </w:rPr>
    <w:tblPr>
      <w:tblStyleRowBandSize w:val="1"/>
      <w:tblStyleColBandSize w:val="1"/>
      <w:tblBorders>
        <w:top w:val="single" w:sz="8" w:space="0" w:color="F1AF1A"/>
        <w:bottom w:val="single" w:sz="8" w:space="0" w:color="F1AF1A"/>
      </w:tblBorders>
    </w:tblPr>
    <w:tblStylePr w:type="firstRow">
      <w:rPr>
        <w:rFonts w:ascii="Cambria" w:eastAsia="Times New Roman" w:hAnsi="Cambria" w:cs="Times New Roman"/>
      </w:rPr>
      <w:tblPr/>
      <w:tcPr>
        <w:tcBorders>
          <w:top w:val="nil"/>
          <w:bottom w:val="single" w:sz="8" w:space="0" w:color="F1AF1A"/>
        </w:tcBorders>
      </w:tcPr>
    </w:tblStylePr>
    <w:tblStylePr w:type="lastRow">
      <w:rPr>
        <w:b/>
        <w:bCs/>
        <w:color w:val="CE7628"/>
      </w:rPr>
      <w:tblPr/>
      <w:tcPr>
        <w:tcBorders>
          <w:top w:val="single" w:sz="8" w:space="0" w:color="F1AF1A"/>
          <w:bottom w:val="single" w:sz="8" w:space="0" w:color="F1AF1A"/>
        </w:tcBorders>
      </w:tcPr>
    </w:tblStylePr>
    <w:tblStylePr w:type="firstCol">
      <w:rPr>
        <w:b/>
        <w:bCs/>
      </w:rPr>
    </w:tblStylePr>
    <w:tblStylePr w:type="lastCol">
      <w:rPr>
        <w:b/>
        <w:bCs/>
      </w:rPr>
      <w:tblPr/>
      <w:tcPr>
        <w:tcBorders>
          <w:top w:val="single" w:sz="8" w:space="0" w:color="F1AF1A"/>
          <w:bottom w:val="single" w:sz="8" w:space="0" w:color="F1AF1A"/>
        </w:tcBorders>
      </w:tcPr>
    </w:tblStylePr>
    <w:tblStylePr w:type="band1Vert">
      <w:tblPr/>
      <w:tcPr>
        <w:shd w:val="clear" w:color="auto" w:fill="FBEBC6"/>
      </w:tcPr>
    </w:tblStylePr>
    <w:tblStylePr w:type="band1Horz">
      <w:tblPr/>
      <w:tcPr>
        <w:shd w:val="clear" w:color="auto" w:fill="FBEBC6"/>
      </w:tcPr>
    </w:tblStylePr>
  </w:style>
  <w:style w:type="table" w:customStyle="1" w:styleId="MediumList21">
    <w:name w:val="Medium List 21"/>
    <w:basedOn w:val="TableNormal"/>
    <w:next w:val="MediumList2"/>
    <w:uiPriority w:val="66"/>
    <w:rsid w:val="005A23BB"/>
    <w:pPr>
      <w:spacing w:after="0" w:line="240" w:lineRule="auto"/>
    </w:pPr>
    <w:rPr>
      <w:rFonts w:ascii="Cambria" w:eastAsia="Times New Roman" w:hAnsi="Cambria" w:cs="Times New Roman"/>
      <w:color w:val="9B9795"/>
      <w:sz w:val="20"/>
      <w:szCs w:val="20"/>
    </w:rPr>
    <w:tblPr>
      <w:tblStyleRowBandSize w:val="1"/>
      <w:tblStyleColBandSize w:val="1"/>
      <w:tblBorders>
        <w:top w:val="single" w:sz="8" w:space="0" w:color="9B9795"/>
        <w:left w:val="single" w:sz="8" w:space="0" w:color="9B9795"/>
        <w:bottom w:val="single" w:sz="8" w:space="0" w:color="9B9795"/>
        <w:right w:val="single" w:sz="8" w:space="0" w:color="9B9795"/>
      </w:tblBorders>
    </w:tblPr>
    <w:tblStylePr w:type="firstRow">
      <w:rPr>
        <w:sz w:val="24"/>
        <w:szCs w:val="24"/>
      </w:rPr>
      <w:tblPr/>
      <w:tcPr>
        <w:tcBorders>
          <w:top w:val="nil"/>
          <w:left w:val="nil"/>
          <w:bottom w:val="single" w:sz="24" w:space="0" w:color="9B9795"/>
          <w:right w:val="nil"/>
          <w:insideH w:val="nil"/>
          <w:insideV w:val="nil"/>
        </w:tcBorders>
        <w:shd w:val="clear" w:color="auto" w:fill="FFFFFF"/>
      </w:tcPr>
    </w:tblStylePr>
    <w:tblStylePr w:type="lastRow">
      <w:tblPr/>
      <w:tcPr>
        <w:tcBorders>
          <w:top w:val="single" w:sz="8" w:space="0" w:color="9B9795"/>
          <w:left w:val="nil"/>
          <w:bottom w:val="nil"/>
          <w:right w:val="nil"/>
          <w:insideH w:val="nil"/>
          <w:insideV w:val="nil"/>
        </w:tcBorders>
        <w:shd w:val="clear" w:color="auto" w:fill="FFFFFF"/>
      </w:tcPr>
    </w:tblStylePr>
    <w:tblStylePr w:type="firstCol">
      <w:tblPr/>
      <w:tcPr>
        <w:tcBorders>
          <w:top w:val="nil"/>
          <w:left w:val="nil"/>
          <w:bottom w:val="nil"/>
          <w:right w:val="single" w:sz="8" w:space="0" w:color="9B9795"/>
          <w:insideH w:val="nil"/>
          <w:insideV w:val="nil"/>
        </w:tcBorders>
        <w:shd w:val="clear" w:color="auto" w:fill="FFFFFF"/>
      </w:tcPr>
    </w:tblStylePr>
    <w:tblStylePr w:type="lastCol">
      <w:tblPr/>
      <w:tcPr>
        <w:tcBorders>
          <w:top w:val="nil"/>
          <w:left w:val="single" w:sz="8" w:space="0" w:color="9B979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5E4"/>
      </w:tcPr>
    </w:tblStylePr>
    <w:tblStylePr w:type="band1Horz">
      <w:tblPr/>
      <w:tcPr>
        <w:tcBorders>
          <w:top w:val="nil"/>
          <w:bottom w:val="nil"/>
          <w:insideH w:val="nil"/>
          <w:insideV w:val="nil"/>
        </w:tcBorders>
        <w:shd w:val="clear" w:color="auto" w:fill="E6E5E4"/>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5A23BB"/>
    <w:pPr>
      <w:spacing w:after="0" w:line="240" w:lineRule="auto"/>
    </w:pPr>
    <w:rPr>
      <w:rFonts w:ascii="Cambria" w:eastAsia="Times New Roman" w:hAnsi="Cambria" w:cs="Times New Roman"/>
      <w:color w:val="9B9795"/>
      <w:sz w:val="20"/>
      <w:szCs w:val="20"/>
    </w:rPr>
    <w:tblPr>
      <w:tblStyleRowBandSize w:val="1"/>
      <w:tblStyleColBandSize w:val="1"/>
      <w:tblBorders>
        <w:top w:val="single" w:sz="8" w:space="0" w:color="9B9795"/>
        <w:left w:val="single" w:sz="8" w:space="0" w:color="9B9795"/>
        <w:bottom w:val="single" w:sz="8" w:space="0" w:color="9B9795"/>
        <w:right w:val="single" w:sz="8" w:space="0" w:color="9B9795"/>
      </w:tblBorders>
    </w:tblPr>
    <w:tblStylePr w:type="firstRow">
      <w:rPr>
        <w:sz w:val="24"/>
        <w:szCs w:val="24"/>
      </w:rPr>
      <w:tblPr/>
      <w:tcPr>
        <w:tcBorders>
          <w:top w:val="nil"/>
          <w:left w:val="nil"/>
          <w:bottom w:val="single" w:sz="24" w:space="0" w:color="9B9795"/>
          <w:right w:val="nil"/>
          <w:insideH w:val="nil"/>
          <w:insideV w:val="nil"/>
        </w:tcBorders>
        <w:shd w:val="clear" w:color="auto" w:fill="FFFFFF"/>
      </w:tcPr>
    </w:tblStylePr>
    <w:tblStylePr w:type="lastRow">
      <w:tblPr/>
      <w:tcPr>
        <w:tcBorders>
          <w:top w:val="single" w:sz="8" w:space="0" w:color="9B9795"/>
          <w:left w:val="nil"/>
          <w:bottom w:val="nil"/>
          <w:right w:val="nil"/>
          <w:insideH w:val="nil"/>
          <w:insideV w:val="nil"/>
        </w:tcBorders>
        <w:shd w:val="clear" w:color="auto" w:fill="FFFFFF"/>
      </w:tcPr>
    </w:tblStylePr>
    <w:tblStylePr w:type="firstCol">
      <w:tblPr/>
      <w:tcPr>
        <w:tcBorders>
          <w:top w:val="nil"/>
          <w:left w:val="nil"/>
          <w:bottom w:val="nil"/>
          <w:right w:val="single" w:sz="8" w:space="0" w:color="9B9795"/>
          <w:insideH w:val="nil"/>
          <w:insideV w:val="nil"/>
        </w:tcBorders>
        <w:shd w:val="clear" w:color="auto" w:fill="FFFFFF"/>
      </w:tcPr>
    </w:tblStylePr>
    <w:tblStylePr w:type="lastCol">
      <w:tblPr/>
      <w:tcPr>
        <w:tcBorders>
          <w:top w:val="nil"/>
          <w:left w:val="single" w:sz="8" w:space="0" w:color="9B979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5E4"/>
      </w:tcPr>
    </w:tblStylePr>
    <w:tblStylePr w:type="band1Horz">
      <w:tblPr/>
      <w:tcPr>
        <w:tcBorders>
          <w:top w:val="nil"/>
          <w:bottom w:val="nil"/>
          <w:insideH w:val="nil"/>
          <w:insideV w:val="nil"/>
        </w:tcBorders>
        <w:shd w:val="clear" w:color="auto" w:fill="E6E5E4"/>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5A23BB"/>
    <w:pPr>
      <w:spacing w:after="0" w:line="240" w:lineRule="auto"/>
    </w:pPr>
    <w:rPr>
      <w:rFonts w:ascii="Cambria" w:eastAsia="Times New Roman" w:hAnsi="Cambria" w:cs="Times New Roman"/>
      <w:color w:val="9B9795"/>
      <w:sz w:val="20"/>
      <w:szCs w:val="20"/>
    </w:rPr>
    <w:tblPr>
      <w:tblStyleRowBandSize w:val="1"/>
      <w:tblStyleColBandSize w:val="1"/>
      <w:tblBorders>
        <w:top w:val="single" w:sz="8" w:space="0" w:color="CE7628"/>
        <w:left w:val="single" w:sz="8" w:space="0" w:color="CE7628"/>
        <w:bottom w:val="single" w:sz="8" w:space="0" w:color="CE7628"/>
        <w:right w:val="single" w:sz="8" w:space="0" w:color="CE7628"/>
      </w:tblBorders>
    </w:tblPr>
    <w:tblStylePr w:type="firstRow">
      <w:rPr>
        <w:sz w:val="24"/>
        <w:szCs w:val="24"/>
      </w:rPr>
      <w:tblPr/>
      <w:tcPr>
        <w:tcBorders>
          <w:top w:val="nil"/>
          <w:left w:val="nil"/>
          <w:bottom w:val="single" w:sz="24" w:space="0" w:color="CE7628"/>
          <w:right w:val="nil"/>
          <w:insideH w:val="nil"/>
          <w:insideV w:val="nil"/>
        </w:tcBorders>
        <w:shd w:val="clear" w:color="auto" w:fill="FFFFFF"/>
      </w:tcPr>
    </w:tblStylePr>
    <w:tblStylePr w:type="lastRow">
      <w:tblPr/>
      <w:tcPr>
        <w:tcBorders>
          <w:top w:val="single" w:sz="8" w:space="0" w:color="CE7628"/>
          <w:left w:val="nil"/>
          <w:bottom w:val="nil"/>
          <w:right w:val="nil"/>
          <w:insideH w:val="nil"/>
          <w:insideV w:val="nil"/>
        </w:tcBorders>
        <w:shd w:val="clear" w:color="auto" w:fill="FFFFFF"/>
      </w:tcPr>
    </w:tblStylePr>
    <w:tblStylePr w:type="firstCol">
      <w:tblPr/>
      <w:tcPr>
        <w:tcBorders>
          <w:top w:val="nil"/>
          <w:left w:val="nil"/>
          <w:bottom w:val="nil"/>
          <w:right w:val="single" w:sz="8" w:space="0" w:color="CE7628"/>
          <w:insideH w:val="nil"/>
          <w:insideV w:val="nil"/>
        </w:tcBorders>
        <w:shd w:val="clear" w:color="auto" w:fill="FFFFFF"/>
      </w:tcPr>
    </w:tblStylePr>
    <w:tblStylePr w:type="lastCol">
      <w:tblPr/>
      <w:tcPr>
        <w:tcBorders>
          <w:top w:val="nil"/>
          <w:left w:val="single" w:sz="8" w:space="0" w:color="CE7628"/>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4DCC8"/>
      </w:tcPr>
    </w:tblStylePr>
    <w:tblStylePr w:type="band1Horz">
      <w:tblPr/>
      <w:tcPr>
        <w:tcBorders>
          <w:top w:val="nil"/>
          <w:bottom w:val="nil"/>
          <w:insideH w:val="nil"/>
          <w:insideV w:val="nil"/>
        </w:tcBorders>
        <w:shd w:val="clear" w:color="auto" w:fill="F4DCC8"/>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5A23BB"/>
    <w:pPr>
      <w:spacing w:after="0" w:line="240" w:lineRule="auto"/>
    </w:pPr>
    <w:rPr>
      <w:rFonts w:ascii="Cambria" w:eastAsia="Times New Roman" w:hAnsi="Cambria" w:cs="Times New Roman"/>
      <w:color w:val="9B9795"/>
      <w:sz w:val="20"/>
      <w:szCs w:val="20"/>
    </w:rPr>
    <w:tblPr>
      <w:tblStyleRowBandSize w:val="1"/>
      <w:tblStyleColBandSize w:val="1"/>
      <w:tblBorders>
        <w:top w:val="single" w:sz="8" w:space="0" w:color="497537"/>
        <w:left w:val="single" w:sz="8" w:space="0" w:color="497537"/>
        <w:bottom w:val="single" w:sz="8" w:space="0" w:color="497537"/>
        <w:right w:val="single" w:sz="8" w:space="0" w:color="497537"/>
      </w:tblBorders>
    </w:tblPr>
    <w:tblStylePr w:type="firstRow">
      <w:rPr>
        <w:sz w:val="24"/>
        <w:szCs w:val="24"/>
      </w:rPr>
      <w:tblPr/>
      <w:tcPr>
        <w:tcBorders>
          <w:top w:val="nil"/>
          <w:left w:val="nil"/>
          <w:bottom w:val="single" w:sz="24" w:space="0" w:color="497537"/>
          <w:right w:val="nil"/>
          <w:insideH w:val="nil"/>
          <w:insideV w:val="nil"/>
        </w:tcBorders>
        <w:shd w:val="clear" w:color="auto" w:fill="FFFFFF"/>
      </w:tcPr>
    </w:tblStylePr>
    <w:tblStylePr w:type="lastRow">
      <w:tblPr/>
      <w:tcPr>
        <w:tcBorders>
          <w:top w:val="single" w:sz="8" w:space="0" w:color="497537"/>
          <w:left w:val="nil"/>
          <w:bottom w:val="nil"/>
          <w:right w:val="nil"/>
          <w:insideH w:val="nil"/>
          <w:insideV w:val="nil"/>
        </w:tcBorders>
        <w:shd w:val="clear" w:color="auto" w:fill="FFFFFF"/>
      </w:tcPr>
    </w:tblStylePr>
    <w:tblStylePr w:type="firstCol">
      <w:tblPr/>
      <w:tcPr>
        <w:tcBorders>
          <w:top w:val="nil"/>
          <w:left w:val="nil"/>
          <w:bottom w:val="nil"/>
          <w:right w:val="single" w:sz="8" w:space="0" w:color="497537"/>
          <w:insideH w:val="nil"/>
          <w:insideV w:val="nil"/>
        </w:tcBorders>
        <w:shd w:val="clear" w:color="auto" w:fill="FFFFFF"/>
      </w:tcPr>
    </w:tblStylePr>
    <w:tblStylePr w:type="lastCol">
      <w:tblPr/>
      <w:tcPr>
        <w:tcBorders>
          <w:top w:val="nil"/>
          <w:left w:val="single" w:sz="8" w:space="0" w:color="49753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EE4C6"/>
      </w:tcPr>
    </w:tblStylePr>
    <w:tblStylePr w:type="band1Horz">
      <w:tblPr/>
      <w:tcPr>
        <w:tcBorders>
          <w:top w:val="nil"/>
          <w:bottom w:val="nil"/>
          <w:insideH w:val="nil"/>
          <w:insideV w:val="nil"/>
        </w:tcBorders>
        <w:shd w:val="clear" w:color="auto" w:fill="CEE4C6"/>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5A23BB"/>
    <w:pPr>
      <w:spacing w:after="0" w:line="240" w:lineRule="auto"/>
    </w:pPr>
    <w:rPr>
      <w:rFonts w:ascii="Cambria" w:eastAsia="Times New Roman" w:hAnsi="Cambria" w:cs="Times New Roman"/>
      <w:color w:val="9B9795"/>
      <w:sz w:val="20"/>
      <w:szCs w:val="20"/>
    </w:rPr>
    <w:tblPr>
      <w:tblStyleRowBandSize w:val="1"/>
      <w:tblStyleColBandSize w:val="1"/>
      <w:tblBorders>
        <w:top w:val="single" w:sz="8" w:space="0" w:color="A19836"/>
        <w:left w:val="single" w:sz="8" w:space="0" w:color="A19836"/>
        <w:bottom w:val="single" w:sz="8" w:space="0" w:color="A19836"/>
        <w:right w:val="single" w:sz="8" w:space="0" w:color="A19836"/>
      </w:tblBorders>
    </w:tblPr>
    <w:tblStylePr w:type="firstRow">
      <w:rPr>
        <w:sz w:val="24"/>
        <w:szCs w:val="24"/>
      </w:rPr>
      <w:tblPr/>
      <w:tcPr>
        <w:tcBorders>
          <w:top w:val="nil"/>
          <w:left w:val="nil"/>
          <w:bottom w:val="single" w:sz="24" w:space="0" w:color="A19836"/>
          <w:right w:val="nil"/>
          <w:insideH w:val="nil"/>
          <w:insideV w:val="nil"/>
        </w:tcBorders>
        <w:shd w:val="clear" w:color="auto" w:fill="FFFFFF"/>
      </w:tcPr>
    </w:tblStylePr>
    <w:tblStylePr w:type="lastRow">
      <w:tblPr/>
      <w:tcPr>
        <w:tcBorders>
          <w:top w:val="single" w:sz="8" w:space="0" w:color="A19836"/>
          <w:left w:val="nil"/>
          <w:bottom w:val="nil"/>
          <w:right w:val="nil"/>
          <w:insideH w:val="nil"/>
          <w:insideV w:val="nil"/>
        </w:tcBorders>
        <w:shd w:val="clear" w:color="auto" w:fill="FFFFFF"/>
      </w:tcPr>
    </w:tblStylePr>
    <w:tblStylePr w:type="firstCol">
      <w:tblPr/>
      <w:tcPr>
        <w:tcBorders>
          <w:top w:val="nil"/>
          <w:left w:val="nil"/>
          <w:bottom w:val="nil"/>
          <w:right w:val="single" w:sz="8" w:space="0" w:color="A19836"/>
          <w:insideH w:val="nil"/>
          <w:insideV w:val="nil"/>
        </w:tcBorders>
        <w:shd w:val="clear" w:color="auto" w:fill="FFFFFF"/>
      </w:tcPr>
    </w:tblStylePr>
    <w:tblStylePr w:type="lastCol">
      <w:tblPr/>
      <w:tcPr>
        <w:tcBorders>
          <w:top w:val="nil"/>
          <w:left w:val="single" w:sz="8" w:space="0" w:color="A1983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CE9C8"/>
      </w:tcPr>
    </w:tblStylePr>
    <w:tblStylePr w:type="band1Horz">
      <w:tblPr/>
      <w:tcPr>
        <w:tcBorders>
          <w:top w:val="nil"/>
          <w:bottom w:val="nil"/>
          <w:insideH w:val="nil"/>
          <w:insideV w:val="nil"/>
        </w:tcBorders>
        <w:shd w:val="clear" w:color="auto" w:fill="ECE9C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5A23BB"/>
    <w:pPr>
      <w:spacing w:after="0" w:line="240" w:lineRule="auto"/>
    </w:pPr>
    <w:rPr>
      <w:rFonts w:ascii="Cambria" w:eastAsia="Times New Roman" w:hAnsi="Cambria" w:cs="Times New Roman"/>
      <w:color w:val="9B9795"/>
      <w:sz w:val="20"/>
      <w:szCs w:val="20"/>
    </w:rPr>
    <w:tblPr>
      <w:tblStyleRowBandSize w:val="1"/>
      <w:tblStyleColBandSize w:val="1"/>
      <w:tblBorders>
        <w:top w:val="single" w:sz="8" w:space="0" w:color="753749"/>
        <w:left w:val="single" w:sz="8" w:space="0" w:color="753749"/>
        <w:bottom w:val="single" w:sz="8" w:space="0" w:color="753749"/>
        <w:right w:val="single" w:sz="8" w:space="0" w:color="753749"/>
      </w:tblBorders>
    </w:tblPr>
    <w:tblStylePr w:type="firstRow">
      <w:rPr>
        <w:sz w:val="24"/>
        <w:szCs w:val="24"/>
      </w:rPr>
      <w:tblPr/>
      <w:tcPr>
        <w:tcBorders>
          <w:top w:val="nil"/>
          <w:left w:val="nil"/>
          <w:bottom w:val="single" w:sz="24" w:space="0" w:color="753749"/>
          <w:right w:val="nil"/>
          <w:insideH w:val="nil"/>
          <w:insideV w:val="nil"/>
        </w:tcBorders>
        <w:shd w:val="clear" w:color="auto" w:fill="FFFFFF"/>
      </w:tcPr>
    </w:tblStylePr>
    <w:tblStylePr w:type="lastRow">
      <w:tblPr/>
      <w:tcPr>
        <w:tcBorders>
          <w:top w:val="single" w:sz="8" w:space="0" w:color="753749"/>
          <w:left w:val="nil"/>
          <w:bottom w:val="nil"/>
          <w:right w:val="nil"/>
          <w:insideH w:val="nil"/>
          <w:insideV w:val="nil"/>
        </w:tcBorders>
        <w:shd w:val="clear" w:color="auto" w:fill="FFFFFF"/>
      </w:tcPr>
    </w:tblStylePr>
    <w:tblStylePr w:type="firstCol">
      <w:tblPr/>
      <w:tcPr>
        <w:tcBorders>
          <w:top w:val="nil"/>
          <w:left w:val="nil"/>
          <w:bottom w:val="nil"/>
          <w:right w:val="single" w:sz="8" w:space="0" w:color="753749"/>
          <w:insideH w:val="nil"/>
          <w:insideV w:val="nil"/>
        </w:tcBorders>
        <w:shd w:val="clear" w:color="auto" w:fill="FFFFFF"/>
      </w:tcPr>
    </w:tblStylePr>
    <w:tblStylePr w:type="lastCol">
      <w:tblPr/>
      <w:tcPr>
        <w:tcBorders>
          <w:top w:val="nil"/>
          <w:left w:val="single" w:sz="8" w:space="0" w:color="75374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4C6CE"/>
      </w:tcPr>
    </w:tblStylePr>
    <w:tblStylePr w:type="band1Horz">
      <w:tblPr/>
      <w:tcPr>
        <w:tcBorders>
          <w:top w:val="nil"/>
          <w:bottom w:val="nil"/>
          <w:insideH w:val="nil"/>
          <w:insideV w:val="nil"/>
        </w:tcBorders>
        <w:shd w:val="clear" w:color="auto" w:fill="E4C6CE"/>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5A23BB"/>
    <w:pPr>
      <w:spacing w:after="0" w:line="240" w:lineRule="auto"/>
    </w:pPr>
    <w:rPr>
      <w:rFonts w:ascii="Cambria" w:eastAsia="Times New Roman" w:hAnsi="Cambria" w:cs="Times New Roman"/>
      <w:color w:val="9B9795"/>
      <w:sz w:val="20"/>
      <w:szCs w:val="20"/>
    </w:rPr>
    <w:tblPr>
      <w:tblStyleRowBandSize w:val="1"/>
      <w:tblStyleColBandSize w:val="1"/>
      <w:tblBorders>
        <w:top w:val="single" w:sz="8" w:space="0" w:color="F1AF1A"/>
        <w:left w:val="single" w:sz="8" w:space="0" w:color="F1AF1A"/>
        <w:bottom w:val="single" w:sz="8" w:space="0" w:color="F1AF1A"/>
        <w:right w:val="single" w:sz="8" w:space="0" w:color="F1AF1A"/>
      </w:tblBorders>
    </w:tblPr>
    <w:tblStylePr w:type="firstRow">
      <w:rPr>
        <w:sz w:val="24"/>
        <w:szCs w:val="24"/>
      </w:rPr>
      <w:tblPr/>
      <w:tcPr>
        <w:tcBorders>
          <w:top w:val="nil"/>
          <w:left w:val="nil"/>
          <w:bottom w:val="single" w:sz="24" w:space="0" w:color="F1AF1A"/>
          <w:right w:val="nil"/>
          <w:insideH w:val="nil"/>
          <w:insideV w:val="nil"/>
        </w:tcBorders>
        <w:shd w:val="clear" w:color="auto" w:fill="FFFFFF"/>
      </w:tcPr>
    </w:tblStylePr>
    <w:tblStylePr w:type="lastRow">
      <w:tblPr/>
      <w:tcPr>
        <w:tcBorders>
          <w:top w:val="single" w:sz="8" w:space="0" w:color="F1AF1A"/>
          <w:left w:val="nil"/>
          <w:bottom w:val="nil"/>
          <w:right w:val="nil"/>
          <w:insideH w:val="nil"/>
          <w:insideV w:val="nil"/>
        </w:tcBorders>
        <w:shd w:val="clear" w:color="auto" w:fill="FFFFFF"/>
      </w:tcPr>
    </w:tblStylePr>
    <w:tblStylePr w:type="firstCol">
      <w:tblPr/>
      <w:tcPr>
        <w:tcBorders>
          <w:top w:val="nil"/>
          <w:left w:val="nil"/>
          <w:bottom w:val="nil"/>
          <w:right w:val="single" w:sz="8" w:space="0" w:color="F1AF1A"/>
          <w:insideH w:val="nil"/>
          <w:insideV w:val="nil"/>
        </w:tcBorders>
        <w:shd w:val="clear" w:color="auto" w:fill="FFFFFF"/>
      </w:tcPr>
    </w:tblStylePr>
    <w:tblStylePr w:type="lastCol">
      <w:tblPr/>
      <w:tcPr>
        <w:tcBorders>
          <w:top w:val="nil"/>
          <w:left w:val="single" w:sz="8" w:space="0" w:color="F1AF1A"/>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EBC6"/>
      </w:tcPr>
    </w:tblStylePr>
    <w:tblStylePr w:type="band1Horz">
      <w:tblPr/>
      <w:tcPr>
        <w:tcBorders>
          <w:top w:val="nil"/>
          <w:bottom w:val="nil"/>
          <w:insideH w:val="nil"/>
          <w:insideV w:val="nil"/>
        </w:tcBorders>
        <w:shd w:val="clear" w:color="auto" w:fill="FBEBC6"/>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rsid w:val="005A23BB"/>
    <w:pPr>
      <w:spacing w:after="0" w:line="240" w:lineRule="auto"/>
    </w:pPr>
    <w:rPr>
      <w:rFonts w:ascii="Arial" w:hAnsi="Arial"/>
      <w:sz w:val="20"/>
      <w:szCs w:val="20"/>
    </w:rPr>
    <w:tblPr>
      <w:tblStyleRowBandSize w:val="1"/>
      <w:tblStyleColBandSize w:val="1"/>
      <w:tblBorders>
        <w:top w:val="single" w:sz="8" w:space="0" w:color="B4B1AF"/>
        <w:left w:val="single" w:sz="8" w:space="0" w:color="B4B1AF"/>
        <w:bottom w:val="single" w:sz="8" w:space="0" w:color="B4B1AF"/>
        <w:right w:val="single" w:sz="8" w:space="0" w:color="B4B1AF"/>
        <w:insideH w:val="single" w:sz="8" w:space="0" w:color="B4B1AF"/>
      </w:tblBorders>
    </w:tblPr>
    <w:tblStylePr w:type="firstRow">
      <w:pPr>
        <w:spacing w:before="0" w:after="0" w:line="240" w:lineRule="auto"/>
      </w:pPr>
      <w:rPr>
        <w:b/>
        <w:bCs/>
        <w:color w:val="FFFFFF"/>
      </w:rPr>
      <w:tblPr/>
      <w:tcPr>
        <w:tcBorders>
          <w:top w:val="single" w:sz="8" w:space="0" w:color="B4B1AF"/>
          <w:left w:val="single" w:sz="8" w:space="0" w:color="B4B1AF"/>
          <w:bottom w:val="single" w:sz="8" w:space="0" w:color="B4B1AF"/>
          <w:right w:val="single" w:sz="8" w:space="0" w:color="B4B1AF"/>
          <w:insideH w:val="nil"/>
          <w:insideV w:val="nil"/>
        </w:tcBorders>
        <w:shd w:val="clear" w:color="auto" w:fill="9B9795"/>
      </w:tcPr>
    </w:tblStylePr>
    <w:tblStylePr w:type="lastRow">
      <w:pPr>
        <w:spacing w:before="0" w:after="0" w:line="240" w:lineRule="auto"/>
      </w:pPr>
      <w:rPr>
        <w:b/>
        <w:bCs/>
      </w:rPr>
      <w:tblPr/>
      <w:tcPr>
        <w:tcBorders>
          <w:top w:val="double" w:sz="6" w:space="0" w:color="B4B1AF"/>
          <w:left w:val="single" w:sz="8" w:space="0" w:color="B4B1AF"/>
          <w:bottom w:val="single" w:sz="8" w:space="0" w:color="B4B1AF"/>
          <w:right w:val="single" w:sz="8" w:space="0" w:color="B4B1AF"/>
          <w:insideH w:val="nil"/>
          <w:insideV w:val="nil"/>
        </w:tcBorders>
      </w:tcPr>
    </w:tblStylePr>
    <w:tblStylePr w:type="firstCol">
      <w:rPr>
        <w:b/>
        <w:bCs/>
      </w:rPr>
    </w:tblStylePr>
    <w:tblStylePr w:type="lastCol">
      <w:rPr>
        <w:b/>
        <w:bCs/>
      </w:rPr>
    </w:tblStylePr>
    <w:tblStylePr w:type="band1Vert">
      <w:tblPr/>
      <w:tcPr>
        <w:shd w:val="clear" w:color="auto" w:fill="E6E5E4"/>
      </w:tcPr>
    </w:tblStylePr>
    <w:tblStylePr w:type="band1Horz">
      <w:tblPr/>
      <w:tcPr>
        <w:tcBorders>
          <w:insideH w:val="nil"/>
          <w:insideV w:val="nil"/>
        </w:tcBorders>
        <w:shd w:val="clear" w:color="auto" w:fill="E6E5E4"/>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5A23BB"/>
    <w:pPr>
      <w:spacing w:after="0" w:line="240" w:lineRule="auto"/>
    </w:pPr>
    <w:rPr>
      <w:rFonts w:ascii="Arial" w:hAnsi="Arial"/>
      <w:sz w:val="20"/>
      <w:szCs w:val="20"/>
    </w:rPr>
    <w:tblPr>
      <w:tblStyleRowBandSize w:val="1"/>
      <w:tblStyleColBandSize w:val="1"/>
      <w:tblBorders>
        <w:top w:val="single" w:sz="8" w:space="0" w:color="B4B1AF"/>
        <w:left w:val="single" w:sz="8" w:space="0" w:color="B4B1AF"/>
        <w:bottom w:val="single" w:sz="8" w:space="0" w:color="B4B1AF"/>
        <w:right w:val="single" w:sz="8" w:space="0" w:color="B4B1AF"/>
        <w:insideH w:val="single" w:sz="8" w:space="0" w:color="B4B1AF"/>
      </w:tblBorders>
    </w:tblPr>
    <w:tblStylePr w:type="firstRow">
      <w:pPr>
        <w:spacing w:before="0" w:after="0" w:line="240" w:lineRule="auto"/>
      </w:pPr>
      <w:rPr>
        <w:b/>
        <w:bCs/>
        <w:color w:val="FFFFFF"/>
      </w:rPr>
      <w:tblPr/>
      <w:tcPr>
        <w:tcBorders>
          <w:top w:val="single" w:sz="8" w:space="0" w:color="B4B1AF"/>
          <w:left w:val="single" w:sz="8" w:space="0" w:color="B4B1AF"/>
          <w:bottom w:val="single" w:sz="8" w:space="0" w:color="B4B1AF"/>
          <w:right w:val="single" w:sz="8" w:space="0" w:color="B4B1AF"/>
          <w:insideH w:val="nil"/>
          <w:insideV w:val="nil"/>
        </w:tcBorders>
        <w:shd w:val="clear" w:color="auto" w:fill="9B9795"/>
      </w:tcPr>
    </w:tblStylePr>
    <w:tblStylePr w:type="lastRow">
      <w:pPr>
        <w:spacing w:before="0" w:after="0" w:line="240" w:lineRule="auto"/>
      </w:pPr>
      <w:rPr>
        <w:b/>
        <w:bCs/>
      </w:rPr>
      <w:tblPr/>
      <w:tcPr>
        <w:tcBorders>
          <w:top w:val="double" w:sz="6" w:space="0" w:color="B4B1AF"/>
          <w:left w:val="single" w:sz="8" w:space="0" w:color="B4B1AF"/>
          <w:bottom w:val="single" w:sz="8" w:space="0" w:color="B4B1AF"/>
          <w:right w:val="single" w:sz="8" w:space="0" w:color="B4B1AF"/>
          <w:insideH w:val="nil"/>
          <w:insideV w:val="nil"/>
        </w:tcBorders>
      </w:tcPr>
    </w:tblStylePr>
    <w:tblStylePr w:type="firstCol">
      <w:rPr>
        <w:b/>
        <w:bCs/>
      </w:rPr>
    </w:tblStylePr>
    <w:tblStylePr w:type="lastCol">
      <w:rPr>
        <w:b/>
        <w:bCs/>
      </w:rPr>
    </w:tblStylePr>
    <w:tblStylePr w:type="band1Vert">
      <w:tblPr/>
      <w:tcPr>
        <w:shd w:val="clear" w:color="auto" w:fill="E6E5E4"/>
      </w:tcPr>
    </w:tblStylePr>
    <w:tblStylePr w:type="band1Horz">
      <w:tblPr/>
      <w:tcPr>
        <w:tcBorders>
          <w:insideH w:val="nil"/>
          <w:insideV w:val="nil"/>
        </w:tcBorders>
        <w:shd w:val="clear" w:color="auto" w:fill="E6E5E4"/>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5A23BB"/>
    <w:pPr>
      <w:spacing w:after="0" w:line="240" w:lineRule="auto"/>
    </w:pPr>
    <w:rPr>
      <w:rFonts w:ascii="Arial" w:hAnsi="Arial"/>
      <w:sz w:val="20"/>
      <w:szCs w:val="20"/>
    </w:rPr>
    <w:tblPr>
      <w:tblStyleRowBandSize w:val="1"/>
      <w:tblStyleColBandSize w:val="1"/>
      <w:tblBorders>
        <w:top w:val="single" w:sz="8" w:space="0" w:color="DE9759"/>
        <w:left w:val="single" w:sz="8" w:space="0" w:color="DE9759"/>
        <w:bottom w:val="single" w:sz="8" w:space="0" w:color="DE9759"/>
        <w:right w:val="single" w:sz="8" w:space="0" w:color="DE9759"/>
        <w:insideH w:val="single" w:sz="8" w:space="0" w:color="DE9759"/>
      </w:tblBorders>
    </w:tblPr>
    <w:tblStylePr w:type="firstRow">
      <w:pPr>
        <w:spacing w:before="0" w:after="0" w:line="240" w:lineRule="auto"/>
      </w:pPr>
      <w:rPr>
        <w:b/>
        <w:bCs/>
        <w:color w:val="FFFFFF"/>
      </w:rPr>
      <w:tblPr/>
      <w:tcPr>
        <w:tcBorders>
          <w:top w:val="single" w:sz="8" w:space="0" w:color="DE9759"/>
          <w:left w:val="single" w:sz="8" w:space="0" w:color="DE9759"/>
          <w:bottom w:val="single" w:sz="8" w:space="0" w:color="DE9759"/>
          <w:right w:val="single" w:sz="8" w:space="0" w:color="DE9759"/>
          <w:insideH w:val="nil"/>
          <w:insideV w:val="nil"/>
        </w:tcBorders>
        <w:shd w:val="clear" w:color="auto" w:fill="CE7628"/>
      </w:tcPr>
    </w:tblStylePr>
    <w:tblStylePr w:type="lastRow">
      <w:pPr>
        <w:spacing w:before="0" w:after="0" w:line="240" w:lineRule="auto"/>
      </w:pPr>
      <w:rPr>
        <w:b/>
        <w:bCs/>
      </w:rPr>
      <w:tblPr/>
      <w:tcPr>
        <w:tcBorders>
          <w:top w:val="double" w:sz="6" w:space="0" w:color="DE9759"/>
          <w:left w:val="single" w:sz="8" w:space="0" w:color="DE9759"/>
          <w:bottom w:val="single" w:sz="8" w:space="0" w:color="DE9759"/>
          <w:right w:val="single" w:sz="8" w:space="0" w:color="DE9759"/>
          <w:insideH w:val="nil"/>
          <w:insideV w:val="nil"/>
        </w:tcBorders>
      </w:tcPr>
    </w:tblStylePr>
    <w:tblStylePr w:type="firstCol">
      <w:rPr>
        <w:b/>
        <w:bCs/>
      </w:rPr>
    </w:tblStylePr>
    <w:tblStylePr w:type="lastCol">
      <w:rPr>
        <w:b/>
        <w:bCs/>
      </w:rPr>
    </w:tblStylePr>
    <w:tblStylePr w:type="band1Vert">
      <w:tblPr/>
      <w:tcPr>
        <w:shd w:val="clear" w:color="auto" w:fill="F4DCC8"/>
      </w:tcPr>
    </w:tblStylePr>
    <w:tblStylePr w:type="band1Horz">
      <w:tblPr/>
      <w:tcPr>
        <w:tcBorders>
          <w:insideH w:val="nil"/>
          <w:insideV w:val="nil"/>
        </w:tcBorders>
        <w:shd w:val="clear" w:color="auto" w:fill="F4DCC8"/>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5A23BB"/>
    <w:pPr>
      <w:spacing w:after="0" w:line="240" w:lineRule="auto"/>
    </w:pPr>
    <w:rPr>
      <w:rFonts w:ascii="Arial" w:hAnsi="Arial"/>
      <w:sz w:val="20"/>
      <w:szCs w:val="20"/>
    </w:rPr>
    <w:tblPr>
      <w:tblStyleRowBandSize w:val="1"/>
      <w:tblStyleColBandSize w:val="1"/>
      <w:tblBorders>
        <w:top w:val="single" w:sz="8" w:space="0" w:color="6DAE52"/>
        <w:left w:val="single" w:sz="8" w:space="0" w:color="6DAE52"/>
        <w:bottom w:val="single" w:sz="8" w:space="0" w:color="6DAE52"/>
        <w:right w:val="single" w:sz="8" w:space="0" w:color="6DAE52"/>
        <w:insideH w:val="single" w:sz="8" w:space="0" w:color="6DAE52"/>
      </w:tblBorders>
    </w:tblPr>
    <w:tblStylePr w:type="firstRow">
      <w:pPr>
        <w:spacing w:before="0" w:after="0" w:line="240" w:lineRule="auto"/>
      </w:pPr>
      <w:rPr>
        <w:b/>
        <w:bCs/>
        <w:color w:val="FFFFFF"/>
      </w:rPr>
      <w:tblPr/>
      <w:tcPr>
        <w:tcBorders>
          <w:top w:val="single" w:sz="8" w:space="0" w:color="6DAE52"/>
          <w:left w:val="single" w:sz="8" w:space="0" w:color="6DAE52"/>
          <w:bottom w:val="single" w:sz="8" w:space="0" w:color="6DAE52"/>
          <w:right w:val="single" w:sz="8" w:space="0" w:color="6DAE52"/>
          <w:insideH w:val="nil"/>
          <w:insideV w:val="nil"/>
        </w:tcBorders>
        <w:shd w:val="clear" w:color="auto" w:fill="497537"/>
      </w:tcPr>
    </w:tblStylePr>
    <w:tblStylePr w:type="lastRow">
      <w:pPr>
        <w:spacing w:before="0" w:after="0" w:line="240" w:lineRule="auto"/>
      </w:pPr>
      <w:rPr>
        <w:b/>
        <w:bCs/>
      </w:rPr>
      <w:tblPr/>
      <w:tcPr>
        <w:tcBorders>
          <w:top w:val="double" w:sz="6" w:space="0" w:color="6DAE52"/>
          <w:left w:val="single" w:sz="8" w:space="0" w:color="6DAE52"/>
          <w:bottom w:val="single" w:sz="8" w:space="0" w:color="6DAE52"/>
          <w:right w:val="single" w:sz="8" w:space="0" w:color="6DAE52"/>
          <w:insideH w:val="nil"/>
          <w:insideV w:val="nil"/>
        </w:tcBorders>
      </w:tcPr>
    </w:tblStylePr>
    <w:tblStylePr w:type="firstCol">
      <w:rPr>
        <w:b/>
        <w:bCs/>
      </w:rPr>
    </w:tblStylePr>
    <w:tblStylePr w:type="lastCol">
      <w:rPr>
        <w:b/>
        <w:bCs/>
      </w:rPr>
    </w:tblStylePr>
    <w:tblStylePr w:type="band1Vert">
      <w:tblPr/>
      <w:tcPr>
        <w:shd w:val="clear" w:color="auto" w:fill="CEE4C6"/>
      </w:tcPr>
    </w:tblStylePr>
    <w:tblStylePr w:type="band1Horz">
      <w:tblPr/>
      <w:tcPr>
        <w:tcBorders>
          <w:insideH w:val="nil"/>
          <w:insideV w:val="nil"/>
        </w:tcBorders>
        <w:shd w:val="clear" w:color="auto" w:fill="CEE4C6"/>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5A23BB"/>
    <w:pPr>
      <w:spacing w:after="0" w:line="240" w:lineRule="auto"/>
    </w:pPr>
    <w:rPr>
      <w:rFonts w:ascii="Arial" w:hAnsi="Arial"/>
      <w:sz w:val="20"/>
      <w:szCs w:val="20"/>
    </w:rPr>
    <w:tblPr>
      <w:tblStyleRowBandSize w:val="1"/>
      <w:tblStyleColBandSize w:val="1"/>
      <w:tblBorders>
        <w:top w:val="single" w:sz="8" w:space="0" w:color="C7BE59"/>
        <w:left w:val="single" w:sz="8" w:space="0" w:color="C7BE59"/>
        <w:bottom w:val="single" w:sz="8" w:space="0" w:color="C7BE59"/>
        <w:right w:val="single" w:sz="8" w:space="0" w:color="C7BE59"/>
        <w:insideH w:val="single" w:sz="8" w:space="0" w:color="C7BE59"/>
      </w:tblBorders>
    </w:tblPr>
    <w:tblStylePr w:type="firstRow">
      <w:pPr>
        <w:spacing w:before="0" w:after="0" w:line="240" w:lineRule="auto"/>
      </w:pPr>
      <w:rPr>
        <w:b/>
        <w:bCs/>
        <w:color w:val="FFFFFF"/>
      </w:rPr>
      <w:tblPr/>
      <w:tcPr>
        <w:tcBorders>
          <w:top w:val="single" w:sz="8" w:space="0" w:color="C7BE59"/>
          <w:left w:val="single" w:sz="8" w:space="0" w:color="C7BE59"/>
          <w:bottom w:val="single" w:sz="8" w:space="0" w:color="C7BE59"/>
          <w:right w:val="single" w:sz="8" w:space="0" w:color="C7BE59"/>
          <w:insideH w:val="nil"/>
          <w:insideV w:val="nil"/>
        </w:tcBorders>
        <w:shd w:val="clear" w:color="auto" w:fill="A19836"/>
      </w:tcPr>
    </w:tblStylePr>
    <w:tblStylePr w:type="lastRow">
      <w:pPr>
        <w:spacing w:before="0" w:after="0" w:line="240" w:lineRule="auto"/>
      </w:pPr>
      <w:rPr>
        <w:b/>
        <w:bCs/>
      </w:rPr>
      <w:tblPr/>
      <w:tcPr>
        <w:tcBorders>
          <w:top w:val="double" w:sz="6" w:space="0" w:color="C7BE59"/>
          <w:left w:val="single" w:sz="8" w:space="0" w:color="C7BE59"/>
          <w:bottom w:val="single" w:sz="8" w:space="0" w:color="C7BE59"/>
          <w:right w:val="single" w:sz="8" w:space="0" w:color="C7BE59"/>
          <w:insideH w:val="nil"/>
          <w:insideV w:val="nil"/>
        </w:tcBorders>
      </w:tcPr>
    </w:tblStylePr>
    <w:tblStylePr w:type="firstCol">
      <w:rPr>
        <w:b/>
        <w:bCs/>
      </w:rPr>
    </w:tblStylePr>
    <w:tblStylePr w:type="lastCol">
      <w:rPr>
        <w:b/>
        <w:bCs/>
      </w:rPr>
    </w:tblStylePr>
    <w:tblStylePr w:type="band1Vert">
      <w:tblPr/>
      <w:tcPr>
        <w:shd w:val="clear" w:color="auto" w:fill="ECE9C8"/>
      </w:tcPr>
    </w:tblStylePr>
    <w:tblStylePr w:type="band1Horz">
      <w:tblPr/>
      <w:tcPr>
        <w:tcBorders>
          <w:insideH w:val="nil"/>
          <w:insideV w:val="nil"/>
        </w:tcBorders>
        <w:shd w:val="clear" w:color="auto" w:fill="ECE9C8"/>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5A23BB"/>
    <w:pPr>
      <w:spacing w:after="0" w:line="240" w:lineRule="auto"/>
    </w:pPr>
    <w:rPr>
      <w:rFonts w:ascii="Arial" w:hAnsi="Arial"/>
      <w:sz w:val="20"/>
      <w:szCs w:val="20"/>
    </w:rPr>
    <w:tblPr>
      <w:tblStyleRowBandSize w:val="1"/>
      <w:tblStyleColBandSize w:val="1"/>
      <w:tblBorders>
        <w:top w:val="single" w:sz="8" w:space="0" w:color="AE526D"/>
        <w:left w:val="single" w:sz="8" w:space="0" w:color="AE526D"/>
        <w:bottom w:val="single" w:sz="8" w:space="0" w:color="AE526D"/>
        <w:right w:val="single" w:sz="8" w:space="0" w:color="AE526D"/>
        <w:insideH w:val="single" w:sz="8" w:space="0" w:color="AE526D"/>
      </w:tblBorders>
    </w:tblPr>
    <w:tblStylePr w:type="firstRow">
      <w:pPr>
        <w:spacing w:before="0" w:after="0" w:line="240" w:lineRule="auto"/>
      </w:pPr>
      <w:rPr>
        <w:b/>
        <w:bCs/>
        <w:color w:val="FFFFFF"/>
      </w:rPr>
      <w:tblPr/>
      <w:tcPr>
        <w:tcBorders>
          <w:top w:val="single" w:sz="8" w:space="0" w:color="AE526D"/>
          <w:left w:val="single" w:sz="8" w:space="0" w:color="AE526D"/>
          <w:bottom w:val="single" w:sz="8" w:space="0" w:color="AE526D"/>
          <w:right w:val="single" w:sz="8" w:space="0" w:color="AE526D"/>
          <w:insideH w:val="nil"/>
          <w:insideV w:val="nil"/>
        </w:tcBorders>
        <w:shd w:val="clear" w:color="auto" w:fill="753749"/>
      </w:tcPr>
    </w:tblStylePr>
    <w:tblStylePr w:type="lastRow">
      <w:pPr>
        <w:spacing w:before="0" w:after="0" w:line="240" w:lineRule="auto"/>
      </w:pPr>
      <w:rPr>
        <w:b/>
        <w:bCs/>
      </w:rPr>
      <w:tblPr/>
      <w:tcPr>
        <w:tcBorders>
          <w:top w:val="double" w:sz="6" w:space="0" w:color="AE526D"/>
          <w:left w:val="single" w:sz="8" w:space="0" w:color="AE526D"/>
          <w:bottom w:val="single" w:sz="8" w:space="0" w:color="AE526D"/>
          <w:right w:val="single" w:sz="8" w:space="0" w:color="AE526D"/>
          <w:insideH w:val="nil"/>
          <w:insideV w:val="nil"/>
        </w:tcBorders>
      </w:tcPr>
    </w:tblStylePr>
    <w:tblStylePr w:type="firstCol">
      <w:rPr>
        <w:b/>
        <w:bCs/>
      </w:rPr>
    </w:tblStylePr>
    <w:tblStylePr w:type="lastCol">
      <w:rPr>
        <w:b/>
        <w:bCs/>
      </w:rPr>
    </w:tblStylePr>
    <w:tblStylePr w:type="band1Vert">
      <w:tblPr/>
      <w:tcPr>
        <w:shd w:val="clear" w:color="auto" w:fill="E4C6CE"/>
      </w:tcPr>
    </w:tblStylePr>
    <w:tblStylePr w:type="band1Horz">
      <w:tblPr/>
      <w:tcPr>
        <w:tcBorders>
          <w:insideH w:val="nil"/>
          <w:insideV w:val="nil"/>
        </w:tcBorders>
        <w:shd w:val="clear" w:color="auto" w:fill="E4C6CE"/>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5A23BB"/>
    <w:pPr>
      <w:spacing w:after="0" w:line="240" w:lineRule="auto"/>
    </w:pPr>
    <w:rPr>
      <w:rFonts w:ascii="Arial" w:hAnsi="Arial"/>
      <w:sz w:val="20"/>
      <w:szCs w:val="20"/>
    </w:rPr>
    <w:tblPr>
      <w:tblStyleRowBandSize w:val="1"/>
      <w:tblStyleColBandSize w:val="1"/>
      <w:tblBorders>
        <w:top w:val="single" w:sz="8" w:space="0" w:color="F4C253"/>
        <w:left w:val="single" w:sz="8" w:space="0" w:color="F4C253"/>
        <w:bottom w:val="single" w:sz="8" w:space="0" w:color="F4C253"/>
        <w:right w:val="single" w:sz="8" w:space="0" w:color="F4C253"/>
        <w:insideH w:val="single" w:sz="8" w:space="0" w:color="F4C253"/>
      </w:tblBorders>
    </w:tblPr>
    <w:tblStylePr w:type="firstRow">
      <w:pPr>
        <w:spacing w:before="0" w:after="0" w:line="240" w:lineRule="auto"/>
      </w:pPr>
      <w:rPr>
        <w:b/>
        <w:bCs/>
        <w:color w:val="FFFFFF"/>
      </w:rPr>
      <w:tblPr/>
      <w:tcPr>
        <w:tcBorders>
          <w:top w:val="single" w:sz="8" w:space="0" w:color="F4C253"/>
          <w:left w:val="single" w:sz="8" w:space="0" w:color="F4C253"/>
          <w:bottom w:val="single" w:sz="8" w:space="0" w:color="F4C253"/>
          <w:right w:val="single" w:sz="8" w:space="0" w:color="F4C253"/>
          <w:insideH w:val="nil"/>
          <w:insideV w:val="nil"/>
        </w:tcBorders>
        <w:shd w:val="clear" w:color="auto" w:fill="F1AF1A"/>
      </w:tcPr>
    </w:tblStylePr>
    <w:tblStylePr w:type="lastRow">
      <w:pPr>
        <w:spacing w:before="0" w:after="0" w:line="240" w:lineRule="auto"/>
      </w:pPr>
      <w:rPr>
        <w:b/>
        <w:bCs/>
      </w:rPr>
      <w:tblPr/>
      <w:tcPr>
        <w:tcBorders>
          <w:top w:val="double" w:sz="6" w:space="0" w:color="F4C253"/>
          <w:left w:val="single" w:sz="8" w:space="0" w:color="F4C253"/>
          <w:bottom w:val="single" w:sz="8" w:space="0" w:color="F4C253"/>
          <w:right w:val="single" w:sz="8" w:space="0" w:color="F4C253"/>
          <w:insideH w:val="nil"/>
          <w:insideV w:val="nil"/>
        </w:tcBorders>
      </w:tcPr>
    </w:tblStylePr>
    <w:tblStylePr w:type="firstCol">
      <w:rPr>
        <w:b/>
        <w:bCs/>
      </w:rPr>
    </w:tblStylePr>
    <w:tblStylePr w:type="lastCol">
      <w:rPr>
        <w:b/>
        <w:bCs/>
      </w:rPr>
    </w:tblStylePr>
    <w:tblStylePr w:type="band1Vert">
      <w:tblPr/>
      <w:tcPr>
        <w:shd w:val="clear" w:color="auto" w:fill="FBEBC6"/>
      </w:tcPr>
    </w:tblStylePr>
    <w:tblStylePr w:type="band1Horz">
      <w:tblPr/>
      <w:tcPr>
        <w:tcBorders>
          <w:insideH w:val="nil"/>
          <w:insideV w:val="nil"/>
        </w:tcBorders>
        <w:shd w:val="clear" w:color="auto" w:fill="FBEBC6"/>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5A23BB"/>
    <w:pPr>
      <w:spacing w:after="0" w:line="240" w:lineRule="auto"/>
    </w:pPr>
    <w:rPr>
      <w:rFonts w:ascii="Arial" w:hAnsi="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979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9795"/>
      </w:tcPr>
    </w:tblStylePr>
    <w:tblStylePr w:type="lastCol">
      <w:rPr>
        <w:b/>
        <w:bCs/>
        <w:color w:val="FFFFFF"/>
      </w:rPr>
      <w:tblPr/>
      <w:tcPr>
        <w:tcBorders>
          <w:left w:val="nil"/>
          <w:right w:val="nil"/>
          <w:insideH w:val="nil"/>
          <w:insideV w:val="nil"/>
        </w:tcBorders>
        <w:shd w:val="clear" w:color="auto" w:fill="9B979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5A23BB"/>
    <w:pPr>
      <w:spacing w:after="0" w:line="240" w:lineRule="auto"/>
    </w:pPr>
    <w:rPr>
      <w:rFonts w:ascii="Arial" w:hAnsi="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979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9795"/>
      </w:tcPr>
    </w:tblStylePr>
    <w:tblStylePr w:type="lastCol">
      <w:rPr>
        <w:b/>
        <w:bCs/>
        <w:color w:val="FFFFFF"/>
      </w:rPr>
      <w:tblPr/>
      <w:tcPr>
        <w:tcBorders>
          <w:left w:val="nil"/>
          <w:right w:val="nil"/>
          <w:insideH w:val="nil"/>
          <w:insideV w:val="nil"/>
        </w:tcBorders>
        <w:shd w:val="clear" w:color="auto" w:fill="9B979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5A23BB"/>
    <w:pPr>
      <w:spacing w:after="0" w:line="240" w:lineRule="auto"/>
    </w:pPr>
    <w:rPr>
      <w:rFonts w:ascii="Arial" w:hAnsi="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E7628"/>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E7628"/>
      </w:tcPr>
    </w:tblStylePr>
    <w:tblStylePr w:type="lastCol">
      <w:rPr>
        <w:b/>
        <w:bCs/>
        <w:color w:val="FFFFFF"/>
      </w:rPr>
      <w:tblPr/>
      <w:tcPr>
        <w:tcBorders>
          <w:left w:val="nil"/>
          <w:right w:val="nil"/>
          <w:insideH w:val="nil"/>
          <w:insideV w:val="nil"/>
        </w:tcBorders>
        <w:shd w:val="clear" w:color="auto" w:fill="CE7628"/>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5A23BB"/>
    <w:pPr>
      <w:spacing w:after="0" w:line="240" w:lineRule="auto"/>
    </w:pPr>
    <w:rPr>
      <w:rFonts w:ascii="Arial" w:hAnsi="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9753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97537"/>
      </w:tcPr>
    </w:tblStylePr>
    <w:tblStylePr w:type="lastCol">
      <w:rPr>
        <w:b/>
        <w:bCs/>
        <w:color w:val="FFFFFF"/>
      </w:rPr>
      <w:tblPr/>
      <w:tcPr>
        <w:tcBorders>
          <w:left w:val="nil"/>
          <w:right w:val="nil"/>
          <w:insideH w:val="nil"/>
          <w:insideV w:val="nil"/>
        </w:tcBorders>
        <w:shd w:val="clear" w:color="auto" w:fill="49753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5A23BB"/>
    <w:pPr>
      <w:spacing w:after="0" w:line="240" w:lineRule="auto"/>
    </w:pPr>
    <w:rPr>
      <w:rFonts w:ascii="Arial" w:hAnsi="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1983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19836"/>
      </w:tcPr>
    </w:tblStylePr>
    <w:tblStylePr w:type="lastCol">
      <w:rPr>
        <w:b/>
        <w:bCs/>
        <w:color w:val="FFFFFF"/>
      </w:rPr>
      <w:tblPr/>
      <w:tcPr>
        <w:tcBorders>
          <w:left w:val="nil"/>
          <w:right w:val="nil"/>
          <w:insideH w:val="nil"/>
          <w:insideV w:val="nil"/>
        </w:tcBorders>
        <w:shd w:val="clear" w:color="auto" w:fill="A1983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5A23BB"/>
    <w:pPr>
      <w:spacing w:after="0" w:line="240" w:lineRule="auto"/>
    </w:pPr>
    <w:rPr>
      <w:rFonts w:ascii="Arial" w:hAnsi="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5374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53749"/>
      </w:tcPr>
    </w:tblStylePr>
    <w:tblStylePr w:type="lastCol">
      <w:rPr>
        <w:b/>
        <w:bCs/>
        <w:color w:val="FFFFFF"/>
      </w:rPr>
      <w:tblPr/>
      <w:tcPr>
        <w:tcBorders>
          <w:left w:val="nil"/>
          <w:right w:val="nil"/>
          <w:insideH w:val="nil"/>
          <w:insideV w:val="nil"/>
        </w:tcBorders>
        <w:shd w:val="clear" w:color="auto" w:fill="75374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5A23BB"/>
    <w:pPr>
      <w:spacing w:after="0" w:line="240" w:lineRule="auto"/>
    </w:pPr>
    <w:rPr>
      <w:rFonts w:ascii="Arial" w:hAnsi="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1AF1A"/>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1AF1A"/>
      </w:tcPr>
    </w:tblStylePr>
    <w:tblStylePr w:type="lastCol">
      <w:rPr>
        <w:b/>
        <w:bCs/>
        <w:color w:val="FFFFFF"/>
      </w:rPr>
      <w:tblPr/>
      <w:tcPr>
        <w:tcBorders>
          <w:left w:val="nil"/>
          <w:right w:val="nil"/>
          <w:insideH w:val="nil"/>
          <w:insideV w:val="nil"/>
        </w:tcBorders>
        <w:shd w:val="clear" w:color="auto" w:fill="F1AF1A"/>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MessageHeader1">
    <w:name w:val="Message Header1"/>
    <w:basedOn w:val="Normal"/>
    <w:next w:val="MessageHeader"/>
    <w:link w:val="MessageHeaderChar"/>
    <w:uiPriority w:val="99"/>
    <w:semiHidden/>
    <w:unhideWhenUsed/>
    <w:rsid w:val="005A23B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Cambria" w:eastAsia="Times New Roman" w:hAnsi="Cambria" w:cs="Times New Roman"/>
    </w:rPr>
  </w:style>
  <w:style w:type="character" w:customStyle="1" w:styleId="MessageHeaderChar">
    <w:name w:val="Message Header Char"/>
    <w:basedOn w:val="DefaultParagraphFont"/>
    <w:link w:val="MessageHeader1"/>
    <w:uiPriority w:val="99"/>
    <w:semiHidden/>
    <w:rsid w:val="005A23BB"/>
    <w:rPr>
      <w:rFonts w:ascii="Cambria" w:eastAsia="Times New Roman" w:hAnsi="Cambria" w:cs="Times New Roman"/>
      <w:sz w:val="24"/>
      <w:szCs w:val="24"/>
      <w:shd w:val="pct20" w:color="auto" w:fill="auto"/>
    </w:rPr>
  </w:style>
  <w:style w:type="paragraph" w:customStyle="1" w:styleId="NoSpacing1">
    <w:name w:val="No Spacing1"/>
    <w:next w:val="NoSpacing"/>
    <w:uiPriority w:val="19"/>
    <w:qFormat/>
    <w:rsid w:val="005A23BB"/>
    <w:pPr>
      <w:spacing w:after="0" w:line="240" w:lineRule="auto"/>
    </w:pPr>
    <w:rPr>
      <w:rFonts w:ascii="Arial" w:hAnsi="Arial"/>
      <w:sz w:val="20"/>
      <w:szCs w:val="20"/>
      <w:lang w:val="en-AU"/>
    </w:rPr>
  </w:style>
  <w:style w:type="paragraph" w:styleId="NormalWeb">
    <w:name w:val="Normal (Web)"/>
    <w:basedOn w:val="Normal"/>
    <w:uiPriority w:val="99"/>
    <w:unhideWhenUsed/>
    <w:rsid w:val="005A23BB"/>
    <w:pPr>
      <w:spacing w:after="240" w:line="240" w:lineRule="auto"/>
      <w:jc w:val="both"/>
    </w:pPr>
    <w:rPr>
      <w:rFonts w:ascii="Times New Roman" w:eastAsia="Times New Roman" w:hAnsi="Times New Roman" w:cs="Times New Roman"/>
    </w:rPr>
  </w:style>
  <w:style w:type="paragraph" w:styleId="NormalIndent">
    <w:name w:val="Normal Indent"/>
    <w:basedOn w:val="Normal"/>
    <w:uiPriority w:val="99"/>
    <w:semiHidden/>
    <w:unhideWhenUsed/>
    <w:rsid w:val="005A23BB"/>
    <w:pPr>
      <w:spacing w:after="240" w:line="240" w:lineRule="auto"/>
      <w:ind w:left="720"/>
      <w:jc w:val="both"/>
    </w:pPr>
    <w:rPr>
      <w:rFonts w:ascii="Calibri" w:eastAsia="Times New Roman" w:hAnsi="Calibri" w:cs="Times New Roman"/>
      <w:szCs w:val="20"/>
    </w:rPr>
  </w:style>
  <w:style w:type="paragraph" w:styleId="NoteHeading">
    <w:name w:val="Note Heading"/>
    <w:basedOn w:val="Normal"/>
    <w:next w:val="Normal"/>
    <w:link w:val="NoteHeadingChar"/>
    <w:uiPriority w:val="99"/>
    <w:semiHidden/>
    <w:unhideWhenUsed/>
    <w:rsid w:val="005A23BB"/>
    <w:pPr>
      <w:spacing w:after="0" w:line="240" w:lineRule="auto"/>
      <w:jc w:val="both"/>
    </w:pPr>
    <w:rPr>
      <w:rFonts w:ascii="Calibri" w:eastAsia="Times New Roman" w:hAnsi="Calibri" w:cs="Times New Roman"/>
      <w:szCs w:val="20"/>
    </w:rPr>
  </w:style>
  <w:style w:type="character" w:customStyle="1" w:styleId="NoteHeadingChar">
    <w:name w:val="Note Heading Char"/>
    <w:basedOn w:val="DefaultParagraphFont"/>
    <w:link w:val="NoteHeading"/>
    <w:uiPriority w:val="99"/>
    <w:semiHidden/>
    <w:rsid w:val="005A23BB"/>
    <w:rPr>
      <w:rFonts w:ascii="Calibri" w:eastAsia="Times New Roman" w:hAnsi="Calibri" w:cs="Times New Roman"/>
      <w:szCs w:val="20"/>
    </w:rPr>
  </w:style>
  <w:style w:type="character" w:styleId="PageNumber">
    <w:name w:val="page number"/>
    <w:uiPriority w:val="19"/>
    <w:semiHidden/>
    <w:rsid w:val="005A23BB"/>
    <w:rPr>
      <w:rFonts w:ascii="Arial" w:hAnsi="Arial"/>
      <w:sz w:val="18"/>
    </w:rPr>
  </w:style>
  <w:style w:type="character" w:styleId="PlaceholderText">
    <w:name w:val="Placeholder Text"/>
    <w:basedOn w:val="DefaultParagraphFont"/>
    <w:uiPriority w:val="99"/>
    <w:semiHidden/>
    <w:rsid w:val="005A23BB"/>
    <w:rPr>
      <w:color w:val="808080"/>
    </w:rPr>
  </w:style>
  <w:style w:type="paragraph" w:styleId="PlainText">
    <w:name w:val="Plain Text"/>
    <w:basedOn w:val="Normal"/>
    <w:link w:val="PlainTextChar"/>
    <w:uiPriority w:val="99"/>
    <w:semiHidden/>
    <w:unhideWhenUsed/>
    <w:rsid w:val="005A23BB"/>
    <w:pPr>
      <w:spacing w:after="0" w:line="240" w:lineRule="auto"/>
      <w:jc w:val="both"/>
    </w:pPr>
    <w:rPr>
      <w:rFonts w:ascii="Consolas" w:eastAsia="Times New Roman" w:hAnsi="Consolas" w:cs="Consolas"/>
      <w:sz w:val="21"/>
      <w:szCs w:val="21"/>
    </w:rPr>
  </w:style>
  <w:style w:type="character" w:customStyle="1" w:styleId="PlainTextChar">
    <w:name w:val="Plain Text Char"/>
    <w:basedOn w:val="DefaultParagraphFont"/>
    <w:link w:val="PlainText"/>
    <w:uiPriority w:val="99"/>
    <w:semiHidden/>
    <w:rsid w:val="005A23BB"/>
    <w:rPr>
      <w:rFonts w:ascii="Consolas" w:eastAsia="Times New Roman" w:hAnsi="Consolas" w:cs="Consolas"/>
      <w:sz w:val="21"/>
      <w:szCs w:val="21"/>
    </w:rPr>
  </w:style>
  <w:style w:type="paragraph" w:customStyle="1" w:styleId="Quote1">
    <w:name w:val="Quote1"/>
    <w:basedOn w:val="Normal"/>
    <w:next w:val="Normal"/>
    <w:uiPriority w:val="29"/>
    <w:qFormat/>
    <w:rsid w:val="005A23BB"/>
    <w:pPr>
      <w:spacing w:after="240" w:line="240" w:lineRule="auto"/>
      <w:jc w:val="both"/>
    </w:pPr>
    <w:rPr>
      <w:rFonts w:ascii="Calibri" w:eastAsia="Times New Roman" w:hAnsi="Calibri" w:cs="Times New Roman"/>
      <w:i/>
      <w:iCs/>
      <w:color w:val="9B9795"/>
      <w:szCs w:val="20"/>
      <w:lang w:val="en-AU"/>
    </w:rPr>
  </w:style>
  <w:style w:type="character" w:customStyle="1" w:styleId="QuoteChar">
    <w:name w:val="Quote Char"/>
    <w:basedOn w:val="DefaultParagraphFont"/>
    <w:link w:val="Quote"/>
    <w:uiPriority w:val="29"/>
    <w:rsid w:val="005A23BB"/>
    <w:rPr>
      <w:rFonts w:ascii="Calibri" w:eastAsia="Times New Roman" w:hAnsi="Calibri" w:cs="Times New Roman"/>
      <w:i/>
      <w:iCs/>
      <w:color w:val="9B9795"/>
      <w:sz w:val="22"/>
      <w:lang w:val="en-AU"/>
    </w:rPr>
  </w:style>
  <w:style w:type="paragraph" w:styleId="Salutation">
    <w:name w:val="Salutation"/>
    <w:basedOn w:val="Normal"/>
    <w:next w:val="Normal"/>
    <w:link w:val="SalutationChar"/>
    <w:uiPriority w:val="99"/>
    <w:semiHidden/>
    <w:unhideWhenUsed/>
    <w:rsid w:val="005A23BB"/>
    <w:pPr>
      <w:spacing w:after="240" w:line="240" w:lineRule="auto"/>
      <w:jc w:val="both"/>
    </w:pPr>
    <w:rPr>
      <w:rFonts w:ascii="Calibri" w:eastAsia="Times New Roman" w:hAnsi="Calibri" w:cs="Times New Roman"/>
      <w:szCs w:val="20"/>
    </w:rPr>
  </w:style>
  <w:style w:type="character" w:customStyle="1" w:styleId="SalutationChar">
    <w:name w:val="Salutation Char"/>
    <w:basedOn w:val="DefaultParagraphFont"/>
    <w:link w:val="Salutation"/>
    <w:uiPriority w:val="99"/>
    <w:semiHidden/>
    <w:rsid w:val="005A23BB"/>
    <w:rPr>
      <w:rFonts w:ascii="Calibri" w:eastAsia="Times New Roman" w:hAnsi="Calibri" w:cs="Times New Roman"/>
      <w:szCs w:val="20"/>
    </w:rPr>
  </w:style>
  <w:style w:type="paragraph" w:styleId="Signature">
    <w:name w:val="Signature"/>
    <w:basedOn w:val="Normal"/>
    <w:link w:val="SignatureChar"/>
    <w:uiPriority w:val="99"/>
    <w:semiHidden/>
    <w:unhideWhenUsed/>
    <w:rsid w:val="005A23BB"/>
    <w:pPr>
      <w:spacing w:after="0" w:line="240" w:lineRule="auto"/>
      <w:ind w:left="4252"/>
      <w:jc w:val="both"/>
    </w:pPr>
    <w:rPr>
      <w:rFonts w:ascii="Calibri" w:eastAsia="Times New Roman" w:hAnsi="Calibri" w:cs="Times New Roman"/>
      <w:szCs w:val="20"/>
    </w:rPr>
  </w:style>
  <w:style w:type="character" w:customStyle="1" w:styleId="SignatureChar">
    <w:name w:val="Signature Char"/>
    <w:basedOn w:val="DefaultParagraphFont"/>
    <w:link w:val="Signature"/>
    <w:uiPriority w:val="99"/>
    <w:semiHidden/>
    <w:rsid w:val="005A23BB"/>
    <w:rPr>
      <w:rFonts w:ascii="Calibri" w:eastAsia="Times New Roman" w:hAnsi="Calibri" w:cs="Times New Roman"/>
      <w:szCs w:val="20"/>
    </w:rPr>
  </w:style>
  <w:style w:type="character" w:styleId="Strong">
    <w:name w:val="Strong"/>
    <w:basedOn w:val="DefaultParagraphFont"/>
    <w:uiPriority w:val="22"/>
    <w:qFormat/>
    <w:rsid w:val="005A23BB"/>
    <w:rPr>
      <w:b/>
      <w:bCs/>
    </w:rPr>
  </w:style>
  <w:style w:type="character" w:customStyle="1" w:styleId="SubtleEmphasis1">
    <w:name w:val="Subtle Emphasis1"/>
    <w:basedOn w:val="DefaultParagraphFont"/>
    <w:uiPriority w:val="19"/>
    <w:qFormat/>
    <w:rsid w:val="005A23BB"/>
    <w:rPr>
      <w:i/>
      <w:iCs/>
      <w:color w:val="CDCBCA"/>
    </w:rPr>
  </w:style>
  <w:style w:type="character" w:customStyle="1" w:styleId="SubtleReference1">
    <w:name w:val="Subtle Reference1"/>
    <w:basedOn w:val="DefaultParagraphFont"/>
    <w:uiPriority w:val="31"/>
    <w:qFormat/>
    <w:rsid w:val="005A23BB"/>
    <w:rPr>
      <w:smallCaps/>
      <w:color w:val="CE7628"/>
      <w:u w:val="single"/>
    </w:rPr>
  </w:style>
  <w:style w:type="table" w:customStyle="1" w:styleId="Table3Deffects11">
    <w:name w:val="Table 3D effects 11"/>
    <w:basedOn w:val="TableNormal"/>
    <w:next w:val="Table3Deffects1"/>
    <w:uiPriority w:val="99"/>
    <w:semiHidden/>
    <w:unhideWhenUsed/>
    <w:rsid w:val="005A23BB"/>
    <w:pPr>
      <w:spacing w:after="240" w:line="240" w:lineRule="atLeast"/>
    </w:pPr>
    <w:rPr>
      <w:rFonts w:ascii="Arial" w:hAnsi="Arial"/>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uiPriority w:val="99"/>
    <w:semiHidden/>
    <w:unhideWhenUsed/>
    <w:rsid w:val="005A23BB"/>
    <w:pPr>
      <w:spacing w:after="240" w:line="240" w:lineRule="atLeast"/>
    </w:pPr>
    <w:rPr>
      <w:rFonts w:ascii="Arial" w:hAnsi="Arial"/>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uiPriority w:val="99"/>
    <w:semiHidden/>
    <w:unhideWhenUsed/>
    <w:rsid w:val="005A23BB"/>
    <w:pPr>
      <w:spacing w:after="240" w:line="240" w:lineRule="atLeast"/>
    </w:pPr>
    <w:rPr>
      <w:rFonts w:ascii="Arial" w:hAnsi="Arial"/>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A23BB"/>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uiPriority w:val="99"/>
    <w:semiHidden/>
    <w:unhideWhenUsed/>
    <w:rsid w:val="005A23BB"/>
    <w:pPr>
      <w:spacing w:after="240" w:line="240" w:lineRule="atLeast"/>
    </w:pPr>
    <w:rPr>
      <w:rFonts w:ascii="Arial" w:hAnsi="Arial"/>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uiPriority w:val="99"/>
    <w:semiHidden/>
    <w:unhideWhenUsed/>
    <w:rsid w:val="005A23BB"/>
    <w:pPr>
      <w:spacing w:after="240" w:line="240" w:lineRule="atLeast"/>
    </w:pPr>
    <w:rPr>
      <w:rFonts w:ascii="Arial" w:hAnsi="Arial"/>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uiPriority w:val="99"/>
    <w:semiHidden/>
    <w:unhideWhenUsed/>
    <w:rsid w:val="005A23BB"/>
    <w:pPr>
      <w:spacing w:after="240" w:line="240" w:lineRule="atLeast"/>
    </w:pPr>
    <w:rPr>
      <w:rFonts w:ascii="Arial" w:hAnsi="Arial"/>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uiPriority w:val="99"/>
    <w:semiHidden/>
    <w:unhideWhenUsed/>
    <w:rsid w:val="005A23BB"/>
    <w:pPr>
      <w:spacing w:after="240" w:line="240" w:lineRule="atLeast"/>
    </w:pPr>
    <w:rPr>
      <w:rFonts w:ascii="Arial" w:hAnsi="Arial"/>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uiPriority w:val="99"/>
    <w:semiHidden/>
    <w:unhideWhenUsed/>
    <w:rsid w:val="005A23BB"/>
    <w:pPr>
      <w:spacing w:after="240" w:line="240" w:lineRule="atLeast"/>
    </w:pPr>
    <w:rPr>
      <w:rFonts w:ascii="Arial" w:hAnsi="Arial"/>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uiPriority w:val="99"/>
    <w:semiHidden/>
    <w:unhideWhenUsed/>
    <w:rsid w:val="005A23BB"/>
    <w:pPr>
      <w:spacing w:after="240" w:line="240" w:lineRule="atLeast"/>
    </w:pPr>
    <w:rPr>
      <w:rFonts w:ascii="Arial" w:hAnsi="Arial"/>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uiPriority w:val="99"/>
    <w:semiHidden/>
    <w:unhideWhenUsed/>
    <w:rsid w:val="005A23BB"/>
    <w:pPr>
      <w:spacing w:after="240" w:line="240" w:lineRule="atLeast"/>
    </w:pPr>
    <w:rPr>
      <w:rFonts w:ascii="Arial" w:hAnsi="Arial"/>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uiPriority w:val="99"/>
    <w:semiHidden/>
    <w:unhideWhenUsed/>
    <w:rsid w:val="005A23BB"/>
    <w:pPr>
      <w:spacing w:after="240" w:line="240" w:lineRule="atLeast"/>
    </w:pPr>
    <w:rPr>
      <w:rFonts w:ascii="Arial" w:hAnsi="Arial"/>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uiPriority w:val="99"/>
    <w:semiHidden/>
    <w:unhideWhenUsed/>
    <w:rsid w:val="005A23BB"/>
    <w:pPr>
      <w:spacing w:after="240" w:line="240" w:lineRule="atLeast"/>
    </w:pPr>
    <w:rPr>
      <w:rFonts w:ascii="Arial" w:hAnsi="Arial"/>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uiPriority w:val="99"/>
    <w:semiHidden/>
    <w:unhideWhenUsed/>
    <w:rsid w:val="005A23BB"/>
    <w:pPr>
      <w:spacing w:after="240" w:line="240" w:lineRule="atLeast"/>
    </w:pPr>
    <w:rPr>
      <w:rFonts w:ascii="Arial" w:hAnsi="Arial"/>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uiPriority w:val="99"/>
    <w:semiHidden/>
    <w:unhideWhenUsed/>
    <w:rsid w:val="005A23BB"/>
    <w:pPr>
      <w:spacing w:after="240" w:line="240" w:lineRule="atLeast"/>
    </w:pPr>
    <w:rPr>
      <w:rFonts w:ascii="Arial" w:hAnsi="Arial"/>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uiPriority w:val="99"/>
    <w:semiHidden/>
    <w:unhideWhenUsed/>
    <w:rsid w:val="005A23BB"/>
    <w:pPr>
      <w:spacing w:after="240" w:line="240" w:lineRule="atLeast"/>
    </w:pPr>
    <w:rPr>
      <w:rFonts w:ascii="Arial" w:hAnsi="Arial"/>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uiPriority w:val="99"/>
    <w:semiHidden/>
    <w:unhideWhenUsed/>
    <w:rsid w:val="005A23BB"/>
    <w:pPr>
      <w:spacing w:after="240" w:line="240" w:lineRule="atLeast"/>
    </w:pPr>
    <w:rPr>
      <w:rFonts w:ascii="Arial" w:hAnsi="Arial"/>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uiPriority w:val="99"/>
    <w:semiHidden/>
    <w:unhideWhenUsed/>
    <w:rsid w:val="005A23BB"/>
    <w:pPr>
      <w:spacing w:after="240" w:line="240" w:lineRule="atLeast"/>
    </w:pPr>
    <w:rPr>
      <w:rFonts w:ascii="Arial" w:hAnsi="Arial"/>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uiPriority w:val="99"/>
    <w:semiHidden/>
    <w:unhideWhenUsed/>
    <w:rsid w:val="005A23BB"/>
    <w:pPr>
      <w:spacing w:after="240" w:line="240" w:lineRule="atLeast"/>
    </w:pPr>
    <w:rPr>
      <w:rFonts w:ascii="Arial" w:hAnsi="Arial"/>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uiPriority w:val="99"/>
    <w:semiHidden/>
    <w:unhideWhenUsed/>
    <w:rsid w:val="005A23BB"/>
    <w:pPr>
      <w:spacing w:after="240" w:line="240" w:lineRule="atLeast"/>
    </w:pPr>
    <w:rPr>
      <w:rFonts w:ascii="Arial" w:hAnsi="Arial"/>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uiPriority w:val="99"/>
    <w:semiHidden/>
    <w:unhideWhenUsed/>
    <w:rsid w:val="005A23BB"/>
    <w:pPr>
      <w:spacing w:after="240" w:line="240" w:lineRule="atLeast"/>
    </w:pPr>
    <w:rPr>
      <w:rFonts w:ascii="Arial" w:hAnsi="Arial"/>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uiPriority w:val="99"/>
    <w:semiHidden/>
    <w:unhideWhenUsed/>
    <w:rsid w:val="005A23BB"/>
    <w:pPr>
      <w:spacing w:after="240" w:line="240" w:lineRule="atLeast"/>
    </w:pPr>
    <w:rPr>
      <w:rFonts w:ascii="Arial" w:hAnsi="Arial"/>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uiPriority w:val="99"/>
    <w:semiHidden/>
    <w:unhideWhenUsed/>
    <w:rsid w:val="005A23BB"/>
    <w:pPr>
      <w:spacing w:after="240" w:line="240" w:lineRule="atLeast"/>
    </w:pPr>
    <w:rPr>
      <w:rFonts w:ascii="Arial" w:hAnsi="Arial"/>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uiPriority w:val="99"/>
    <w:semiHidden/>
    <w:unhideWhenUsed/>
    <w:rsid w:val="005A23BB"/>
    <w:pPr>
      <w:spacing w:after="240" w:line="240" w:lineRule="atLeast"/>
    </w:pPr>
    <w:rPr>
      <w:rFonts w:ascii="Arial" w:hAnsi="Arial"/>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uiPriority w:val="99"/>
    <w:semiHidden/>
    <w:unhideWhenUsed/>
    <w:rsid w:val="005A23BB"/>
    <w:pPr>
      <w:spacing w:after="240" w:line="240" w:lineRule="atLeast"/>
    </w:pPr>
    <w:rPr>
      <w:rFonts w:ascii="Arial" w:hAnsi="Arial"/>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uiPriority w:val="99"/>
    <w:semiHidden/>
    <w:unhideWhenUsed/>
    <w:rsid w:val="005A23BB"/>
    <w:pPr>
      <w:spacing w:after="240" w:line="240" w:lineRule="atLeast"/>
    </w:pPr>
    <w:rPr>
      <w:rFonts w:ascii="Arial" w:hAnsi="Arial"/>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uiPriority w:val="99"/>
    <w:semiHidden/>
    <w:unhideWhenUsed/>
    <w:rsid w:val="005A23BB"/>
    <w:pPr>
      <w:spacing w:after="240" w:line="240" w:lineRule="atLeast"/>
    </w:pPr>
    <w:rPr>
      <w:rFonts w:ascii="Arial" w:hAnsi="Arial"/>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uiPriority w:val="99"/>
    <w:semiHidden/>
    <w:unhideWhenUsed/>
    <w:rsid w:val="005A23BB"/>
    <w:pPr>
      <w:spacing w:after="240" w:line="240" w:lineRule="atLeast"/>
    </w:pPr>
    <w:rPr>
      <w:rFonts w:ascii="Arial" w:hAnsi="Arial"/>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uiPriority w:val="99"/>
    <w:semiHidden/>
    <w:unhideWhenUsed/>
    <w:rsid w:val="005A23BB"/>
    <w:pPr>
      <w:spacing w:after="240" w:line="240" w:lineRule="atLeast"/>
    </w:pPr>
    <w:rPr>
      <w:rFonts w:ascii="Arial" w:hAnsi="Arial"/>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uiPriority w:val="99"/>
    <w:semiHidden/>
    <w:unhideWhenUsed/>
    <w:rsid w:val="005A23BB"/>
    <w:pPr>
      <w:spacing w:after="240" w:line="240" w:lineRule="atLeast"/>
    </w:pPr>
    <w:rPr>
      <w:rFonts w:ascii="Arial" w:hAnsi="Arial"/>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uiPriority w:val="99"/>
    <w:semiHidden/>
    <w:unhideWhenUsed/>
    <w:rsid w:val="005A23BB"/>
    <w:pPr>
      <w:spacing w:after="240" w:line="240" w:lineRule="atLeast"/>
    </w:pPr>
    <w:rPr>
      <w:rFonts w:ascii="Arial" w:hAnsi="Arial"/>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uiPriority w:val="99"/>
    <w:semiHidden/>
    <w:unhideWhenUsed/>
    <w:rsid w:val="005A23BB"/>
    <w:pPr>
      <w:spacing w:after="240" w:line="240" w:lineRule="atLeast"/>
    </w:pPr>
    <w:rPr>
      <w:rFonts w:ascii="Arial" w:hAnsi="Arial"/>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uiPriority w:val="99"/>
    <w:semiHidden/>
    <w:unhideWhenUsed/>
    <w:rsid w:val="005A23BB"/>
    <w:pPr>
      <w:spacing w:after="240" w:line="240" w:lineRule="atLeast"/>
    </w:pPr>
    <w:rPr>
      <w:rFonts w:ascii="Arial" w:hAnsi="Arial"/>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A23BB"/>
    <w:pPr>
      <w:spacing w:after="0" w:line="240" w:lineRule="auto"/>
      <w:ind w:left="220" w:hanging="220"/>
      <w:jc w:val="both"/>
    </w:pPr>
    <w:rPr>
      <w:rFonts w:ascii="Calibri" w:eastAsia="Times New Roman" w:hAnsi="Calibri" w:cs="Times New Roman"/>
      <w:szCs w:val="20"/>
    </w:rPr>
  </w:style>
  <w:style w:type="paragraph" w:styleId="TableofFigures">
    <w:name w:val="table of figures"/>
    <w:basedOn w:val="Normal"/>
    <w:next w:val="Normal"/>
    <w:uiPriority w:val="99"/>
    <w:semiHidden/>
    <w:unhideWhenUsed/>
    <w:rsid w:val="005A23BB"/>
    <w:pPr>
      <w:spacing w:after="0" w:line="240" w:lineRule="auto"/>
      <w:jc w:val="both"/>
    </w:pPr>
    <w:rPr>
      <w:rFonts w:ascii="Calibri" w:eastAsia="Times New Roman" w:hAnsi="Calibri" w:cs="Times New Roman"/>
      <w:szCs w:val="20"/>
    </w:rPr>
  </w:style>
  <w:style w:type="table" w:customStyle="1" w:styleId="TableProfessional1">
    <w:name w:val="Table Professional1"/>
    <w:basedOn w:val="TableNormal"/>
    <w:next w:val="TableProfessional"/>
    <w:uiPriority w:val="99"/>
    <w:semiHidden/>
    <w:unhideWhenUsed/>
    <w:rsid w:val="005A23BB"/>
    <w:pPr>
      <w:spacing w:after="240" w:line="240" w:lineRule="atLeast"/>
    </w:pPr>
    <w:rPr>
      <w:rFonts w:ascii="Arial" w:hAnsi="Arial"/>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uiPriority w:val="99"/>
    <w:semiHidden/>
    <w:unhideWhenUsed/>
    <w:rsid w:val="005A23BB"/>
    <w:pPr>
      <w:spacing w:after="240" w:line="240" w:lineRule="atLeast"/>
    </w:pPr>
    <w:rPr>
      <w:rFonts w:ascii="Arial" w:hAnsi="Arial"/>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uiPriority w:val="99"/>
    <w:semiHidden/>
    <w:unhideWhenUsed/>
    <w:rsid w:val="005A23BB"/>
    <w:pPr>
      <w:spacing w:after="240" w:line="240" w:lineRule="atLeast"/>
    </w:pPr>
    <w:rPr>
      <w:rFonts w:ascii="Arial" w:hAnsi="Arial"/>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uiPriority w:val="99"/>
    <w:semiHidden/>
    <w:unhideWhenUsed/>
    <w:rsid w:val="005A23BB"/>
    <w:pPr>
      <w:spacing w:after="240" w:line="240" w:lineRule="atLeast"/>
    </w:pPr>
    <w:rPr>
      <w:rFonts w:ascii="Arial" w:hAnsi="Arial"/>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uiPriority w:val="99"/>
    <w:semiHidden/>
    <w:unhideWhenUsed/>
    <w:rsid w:val="005A23BB"/>
    <w:pPr>
      <w:spacing w:after="240" w:line="240" w:lineRule="atLeast"/>
    </w:pPr>
    <w:rPr>
      <w:rFonts w:ascii="Arial" w:hAnsi="Arial"/>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uiPriority w:val="99"/>
    <w:semiHidden/>
    <w:unhideWhenUsed/>
    <w:rsid w:val="005A23BB"/>
    <w:pPr>
      <w:spacing w:after="240" w:line="240" w:lineRule="atLeast"/>
    </w:pPr>
    <w:rPr>
      <w:rFonts w:ascii="Arial" w:hAnsi="Arial"/>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uiPriority w:val="99"/>
    <w:semiHidden/>
    <w:unhideWhenUsed/>
    <w:rsid w:val="005A23BB"/>
    <w:pPr>
      <w:spacing w:after="240" w:line="240" w:lineRule="atLeast"/>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uiPriority w:val="99"/>
    <w:semiHidden/>
    <w:unhideWhenUsed/>
    <w:rsid w:val="005A23BB"/>
    <w:pPr>
      <w:spacing w:after="240" w:line="240" w:lineRule="atLeast"/>
    </w:pPr>
    <w:rPr>
      <w:rFonts w:ascii="Arial" w:hAnsi="Arial"/>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uiPriority w:val="99"/>
    <w:semiHidden/>
    <w:unhideWhenUsed/>
    <w:rsid w:val="005A23BB"/>
    <w:pPr>
      <w:spacing w:after="240" w:line="240" w:lineRule="atLeast"/>
    </w:pPr>
    <w:rPr>
      <w:rFonts w:ascii="Arial" w:hAnsi="Arial"/>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uiPriority w:val="99"/>
    <w:semiHidden/>
    <w:unhideWhenUsed/>
    <w:rsid w:val="005A23BB"/>
    <w:pPr>
      <w:spacing w:after="240" w:line="240" w:lineRule="atLeast"/>
    </w:pPr>
    <w:rPr>
      <w:rFonts w:ascii="Arial" w:hAnsi="Arial"/>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AHeading1">
    <w:name w:val="TOA Heading1"/>
    <w:basedOn w:val="Normal"/>
    <w:next w:val="Normal"/>
    <w:uiPriority w:val="99"/>
    <w:semiHidden/>
    <w:rsid w:val="005A23BB"/>
    <w:pPr>
      <w:spacing w:before="120" w:after="240" w:line="240" w:lineRule="auto"/>
      <w:jc w:val="both"/>
    </w:pPr>
    <w:rPr>
      <w:rFonts w:ascii="Cambria" w:eastAsia="Times New Roman" w:hAnsi="Cambria" w:cs="Times New Roman"/>
      <w:b/>
      <w:bCs/>
    </w:rPr>
  </w:style>
  <w:style w:type="paragraph" w:styleId="TOC4">
    <w:name w:val="toc 4"/>
    <w:basedOn w:val="Normal"/>
    <w:next w:val="Normal"/>
    <w:autoRedefine/>
    <w:uiPriority w:val="39"/>
    <w:semiHidden/>
    <w:rsid w:val="005A23BB"/>
    <w:pPr>
      <w:tabs>
        <w:tab w:val="right" w:pos="9402"/>
      </w:tabs>
      <w:spacing w:before="240" w:after="120" w:line="240" w:lineRule="auto"/>
      <w:ind w:left="658"/>
      <w:jc w:val="both"/>
    </w:pPr>
    <w:rPr>
      <w:rFonts w:ascii="Candara" w:eastAsia="Times New Roman" w:hAnsi="Candara" w:cs="Times New Roman"/>
      <w:b/>
      <w:szCs w:val="18"/>
    </w:rPr>
  </w:style>
  <w:style w:type="paragraph" w:styleId="TOC8">
    <w:name w:val="toc 8"/>
    <w:basedOn w:val="Normal"/>
    <w:next w:val="Normal"/>
    <w:autoRedefine/>
    <w:uiPriority w:val="19"/>
    <w:semiHidden/>
    <w:rsid w:val="005A23BB"/>
    <w:pPr>
      <w:spacing w:after="240" w:line="240" w:lineRule="auto"/>
      <w:ind w:left="1540"/>
      <w:jc w:val="both"/>
    </w:pPr>
    <w:rPr>
      <w:rFonts w:ascii="Calibri" w:eastAsia="Times New Roman" w:hAnsi="Calibri" w:cs="Times New Roman"/>
      <w:sz w:val="18"/>
      <w:szCs w:val="18"/>
    </w:rPr>
  </w:style>
  <w:style w:type="paragraph" w:styleId="TOC9">
    <w:name w:val="toc 9"/>
    <w:basedOn w:val="Normal"/>
    <w:next w:val="Normal"/>
    <w:autoRedefine/>
    <w:uiPriority w:val="19"/>
    <w:semiHidden/>
    <w:rsid w:val="005A23BB"/>
    <w:pPr>
      <w:spacing w:after="240" w:line="240" w:lineRule="auto"/>
      <w:ind w:left="1760"/>
      <w:jc w:val="both"/>
    </w:pPr>
    <w:rPr>
      <w:rFonts w:ascii="Calibri" w:eastAsia="Times New Roman" w:hAnsi="Calibri" w:cs="Times New Roman"/>
      <w:sz w:val="18"/>
      <w:szCs w:val="18"/>
    </w:rPr>
  </w:style>
  <w:style w:type="paragraph" w:customStyle="1" w:styleId="NormalSmall">
    <w:name w:val="NormalSmall"/>
    <w:basedOn w:val="Normal"/>
    <w:next w:val="Normal"/>
    <w:uiPriority w:val="11"/>
    <w:semiHidden/>
    <w:qFormat/>
    <w:rsid w:val="005A23BB"/>
    <w:pPr>
      <w:widowControl w:val="0"/>
      <w:spacing w:after="0" w:line="240" w:lineRule="auto"/>
      <w:jc w:val="both"/>
    </w:pPr>
    <w:rPr>
      <w:rFonts w:ascii="Calibri" w:eastAsia="Times New Roman" w:hAnsi="Calibri" w:cs="Times New Roman"/>
      <w:sz w:val="6"/>
      <w:szCs w:val="6"/>
    </w:rPr>
  </w:style>
  <w:style w:type="paragraph" w:customStyle="1" w:styleId="AppendixFigureTitle">
    <w:name w:val="Appendix FigureTitle"/>
    <w:basedOn w:val="FigureTitle"/>
    <w:uiPriority w:val="20"/>
    <w:qFormat/>
    <w:rsid w:val="005A23BB"/>
    <w:pPr>
      <w:numPr>
        <w:ilvl w:val="3"/>
        <w:numId w:val="31"/>
      </w:numPr>
    </w:pPr>
  </w:style>
  <w:style w:type="paragraph" w:customStyle="1" w:styleId="AppendixHeading5">
    <w:name w:val="Appendix Heading 5"/>
    <w:basedOn w:val="Normal"/>
    <w:uiPriority w:val="18"/>
    <w:qFormat/>
    <w:rsid w:val="005A23BB"/>
    <w:pPr>
      <w:tabs>
        <w:tab w:val="num" w:pos="680"/>
      </w:tabs>
      <w:spacing w:after="240" w:line="240" w:lineRule="auto"/>
      <w:ind w:left="680" w:hanging="680"/>
      <w:jc w:val="both"/>
    </w:pPr>
    <w:rPr>
      <w:rFonts w:ascii="Calibri" w:eastAsia="Times New Roman" w:hAnsi="Calibri" w:cs="Times New Roman"/>
      <w:szCs w:val="20"/>
    </w:rPr>
  </w:style>
  <w:style w:type="paragraph" w:customStyle="1" w:styleId="AppendixTableTitle">
    <w:name w:val="Appendix TableTitle"/>
    <w:basedOn w:val="TableTitle"/>
    <w:uiPriority w:val="19"/>
    <w:qFormat/>
    <w:rsid w:val="005A23BB"/>
    <w:pPr>
      <w:numPr>
        <w:ilvl w:val="2"/>
        <w:numId w:val="31"/>
      </w:numPr>
    </w:pPr>
  </w:style>
  <w:style w:type="paragraph" w:customStyle="1" w:styleId="AppendixTitle">
    <w:name w:val="Appendix Title"/>
    <w:next w:val="AppendixHeading5"/>
    <w:uiPriority w:val="17"/>
    <w:qFormat/>
    <w:rsid w:val="005A23BB"/>
    <w:pPr>
      <w:pageBreakBefore/>
      <w:spacing w:after="240" w:line="240" w:lineRule="auto"/>
      <w:outlineLvl w:val="0"/>
    </w:pPr>
    <w:rPr>
      <w:rFonts w:ascii="Candara" w:eastAsia="Times New Roman" w:hAnsi="Candara" w:cs="Times New Roman"/>
      <w:b/>
      <w:noProof/>
      <w:color w:val="497537"/>
      <w:sz w:val="44"/>
      <w:szCs w:val="20"/>
    </w:rPr>
  </w:style>
  <w:style w:type="paragraph" w:customStyle="1" w:styleId="Bullets">
    <w:name w:val="Bullets"/>
    <w:basedOn w:val="BodyText0"/>
    <w:uiPriority w:val="19"/>
    <w:semiHidden/>
    <w:rsid w:val="005A23BB"/>
    <w:pPr>
      <w:numPr>
        <w:numId w:val="14"/>
      </w:numPr>
      <w:tabs>
        <w:tab w:val="left" w:pos="648"/>
      </w:tabs>
      <w:spacing w:after="360"/>
    </w:pPr>
    <w:rPr>
      <w:rFonts w:ascii="Garamond" w:hAnsi="Garamond" w:cs="Times New Roman"/>
      <w:b w:val="0"/>
      <w:bCs w:val="0"/>
      <w:sz w:val="24"/>
    </w:rPr>
  </w:style>
  <w:style w:type="paragraph" w:customStyle="1" w:styleId="TableText">
    <w:name w:val="Table Text"/>
    <w:link w:val="TableTextCharChar"/>
    <w:uiPriority w:val="12"/>
    <w:rsid w:val="005A23BB"/>
    <w:pPr>
      <w:spacing w:after="0" w:line="240" w:lineRule="auto"/>
      <w:ind w:left="85" w:right="85"/>
    </w:pPr>
    <w:rPr>
      <w:rFonts w:ascii="Calibri" w:eastAsia="Times New Roman" w:hAnsi="Calibri" w:cs="Times New Roman"/>
      <w:color w:val="000000"/>
      <w:sz w:val="20"/>
      <w:szCs w:val="20"/>
    </w:rPr>
  </w:style>
  <w:style w:type="character" w:customStyle="1" w:styleId="TableTextCharChar">
    <w:name w:val="Table Text Char Char"/>
    <w:link w:val="TableText"/>
    <w:uiPriority w:val="12"/>
    <w:rsid w:val="005A23BB"/>
    <w:rPr>
      <w:rFonts w:ascii="Calibri" w:eastAsia="Times New Roman" w:hAnsi="Calibri" w:cs="Times New Roman"/>
      <w:color w:val="000000"/>
      <w:sz w:val="20"/>
      <w:szCs w:val="20"/>
    </w:rPr>
  </w:style>
  <w:style w:type="paragraph" w:customStyle="1" w:styleId="Default">
    <w:name w:val="Default"/>
    <w:uiPriority w:val="19"/>
    <w:rsid w:val="005A23BB"/>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customStyle="1" w:styleId="DocSubTitle">
    <w:name w:val="DocSubTitle"/>
    <w:basedOn w:val="Normal"/>
    <w:uiPriority w:val="19"/>
    <w:semiHidden/>
    <w:qFormat/>
    <w:rsid w:val="005A23BB"/>
    <w:pPr>
      <w:spacing w:after="0" w:line="240" w:lineRule="auto"/>
      <w:jc w:val="center"/>
    </w:pPr>
    <w:rPr>
      <w:rFonts w:ascii="Candara" w:eastAsia="Times New Roman" w:hAnsi="Candara" w:cs="Times New Roman"/>
      <w:color w:val="75706E"/>
      <w:sz w:val="36"/>
      <w:szCs w:val="20"/>
    </w:rPr>
  </w:style>
  <w:style w:type="paragraph" w:customStyle="1" w:styleId="DocTitle">
    <w:name w:val="DocTitle"/>
    <w:basedOn w:val="Normal"/>
    <w:uiPriority w:val="19"/>
    <w:semiHidden/>
    <w:qFormat/>
    <w:rsid w:val="005A23BB"/>
    <w:pPr>
      <w:spacing w:after="0" w:line="240" w:lineRule="auto"/>
      <w:jc w:val="center"/>
    </w:pPr>
    <w:rPr>
      <w:rFonts w:ascii="Tahoma" w:eastAsia="Times New Roman" w:hAnsi="Tahoma" w:cs="Times New Roman"/>
      <w:color w:val="75706E"/>
      <w:sz w:val="36"/>
      <w:szCs w:val="20"/>
    </w:rPr>
  </w:style>
  <w:style w:type="paragraph" w:customStyle="1" w:styleId="ExecSumm1">
    <w:name w:val="Exec Summ 1"/>
    <w:basedOn w:val="Heading1"/>
    <w:next w:val="ExecSummPara"/>
    <w:uiPriority w:val="19"/>
    <w:rsid w:val="005A23BB"/>
    <w:pPr>
      <w:numPr>
        <w:numId w:val="0"/>
      </w:numPr>
      <w:ind w:left="680"/>
    </w:pPr>
  </w:style>
  <w:style w:type="paragraph" w:customStyle="1" w:styleId="ExecSumm2">
    <w:name w:val="Exec Summ 2"/>
    <w:basedOn w:val="Heading2"/>
    <w:next w:val="ExecSummPara"/>
    <w:uiPriority w:val="19"/>
    <w:rsid w:val="005A23BB"/>
    <w:rPr>
      <w:bCs/>
      <w:iCs/>
    </w:rPr>
  </w:style>
  <w:style w:type="paragraph" w:customStyle="1" w:styleId="Execsummbullet">
    <w:name w:val="Exec summ bullet"/>
    <w:basedOn w:val="Normal"/>
    <w:uiPriority w:val="19"/>
    <w:semiHidden/>
    <w:rsid w:val="005A23BB"/>
    <w:pPr>
      <w:numPr>
        <w:ilvl w:val="1"/>
        <w:numId w:val="25"/>
      </w:numPr>
      <w:spacing w:after="240" w:line="280" w:lineRule="atLeast"/>
      <w:jc w:val="both"/>
    </w:pPr>
    <w:rPr>
      <w:rFonts w:ascii="Calibri" w:eastAsia="Times New Roman" w:hAnsi="Calibri" w:cs="Times New Roman"/>
      <w:szCs w:val="20"/>
    </w:rPr>
  </w:style>
  <w:style w:type="paragraph" w:customStyle="1" w:styleId="ExecSummPara">
    <w:name w:val="Exec Summ Para"/>
    <w:basedOn w:val="Normal"/>
    <w:uiPriority w:val="19"/>
    <w:semiHidden/>
    <w:rsid w:val="005A23BB"/>
    <w:pPr>
      <w:numPr>
        <w:numId w:val="25"/>
      </w:numPr>
      <w:spacing w:after="240" w:line="240" w:lineRule="auto"/>
      <w:jc w:val="both"/>
    </w:pPr>
    <w:rPr>
      <w:rFonts w:ascii="Calibri" w:eastAsia="Times New Roman" w:hAnsi="Calibri" w:cs="Times New Roman"/>
      <w:szCs w:val="20"/>
    </w:rPr>
  </w:style>
  <w:style w:type="paragraph" w:customStyle="1" w:styleId="FooterInfo">
    <w:name w:val="FooterInfo"/>
    <w:basedOn w:val="Footer"/>
    <w:uiPriority w:val="19"/>
    <w:qFormat/>
    <w:rsid w:val="005A23BB"/>
    <w:pPr>
      <w:spacing w:line="240" w:lineRule="auto"/>
      <w:jc w:val="left"/>
    </w:pPr>
    <w:rPr>
      <w:sz w:val="18"/>
    </w:rPr>
  </w:style>
  <w:style w:type="numbering" w:customStyle="1" w:styleId="NumbLstExecSumm">
    <w:name w:val="NumbLstExecSumm"/>
    <w:uiPriority w:val="99"/>
    <w:rsid w:val="005A23BB"/>
    <w:pPr>
      <w:numPr>
        <w:numId w:val="21"/>
      </w:numPr>
    </w:pPr>
  </w:style>
  <w:style w:type="paragraph" w:customStyle="1" w:styleId="Heading1NoToc">
    <w:name w:val="Heading 1NoToc"/>
    <w:basedOn w:val="Normal"/>
    <w:next w:val="Normal"/>
    <w:uiPriority w:val="19"/>
    <w:qFormat/>
    <w:rsid w:val="005A23BB"/>
    <w:pPr>
      <w:keepNext/>
      <w:spacing w:before="360" w:after="240" w:line="240" w:lineRule="auto"/>
      <w:ind w:left="680"/>
      <w:outlineLvl w:val="0"/>
    </w:pPr>
    <w:rPr>
      <w:rFonts w:ascii="Candara" w:eastAsia="Times New Roman" w:hAnsi="Candara" w:cs="Times New Roman"/>
      <w:b/>
      <w:color w:val="497537"/>
      <w:sz w:val="44"/>
      <w:szCs w:val="44"/>
    </w:rPr>
  </w:style>
  <w:style w:type="paragraph" w:customStyle="1" w:styleId="Heading5NoNumb">
    <w:name w:val="Heading 5NoNumb"/>
    <w:basedOn w:val="Heading5"/>
    <w:uiPriority w:val="20"/>
    <w:qFormat/>
    <w:rsid w:val="005A23BB"/>
    <w:pPr>
      <w:numPr>
        <w:ilvl w:val="0"/>
        <w:numId w:val="0"/>
      </w:numPr>
      <w:ind w:left="680"/>
    </w:pPr>
  </w:style>
  <w:style w:type="paragraph" w:customStyle="1" w:styleId="KeyMessage">
    <w:name w:val="KeyMessage"/>
    <w:basedOn w:val="Normal"/>
    <w:uiPriority w:val="10"/>
    <w:qFormat/>
    <w:rsid w:val="005A23BB"/>
    <w:pPr>
      <w:framePr w:w="4479" w:wrap="around" w:vAnchor="text" w:hAnchor="text" w:x="4934" w:y="1"/>
      <w:pBdr>
        <w:top w:val="single" w:sz="12" w:space="5" w:color="CE7628"/>
        <w:bottom w:val="single" w:sz="12" w:space="5" w:color="CE7628"/>
      </w:pBdr>
      <w:spacing w:before="120" w:after="120" w:line="240" w:lineRule="auto"/>
      <w:ind w:left="227"/>
    </w:pPr>
    <w:rPr>
      <w:rFonts w:ascii="Tahoma" w:eastAsia="Times New Roman" w:hAnsi="Tahoma" w:cs="Times New Roman"/>
      <w:color w:val="497537"/>
      <w:sz w:val="28"/>
      <w:szCs w:val="20"/>
    </w:rPr>
  </w:style>
  <w:style w:type="paragraph" w:customStyle="1" w:styleId="KeyMessBullet1">
    <w:name w:val="KeyMessBullet1"/>
    <w:basedOn w:val="KeyMessage"/>
    <w:uiPriority w:val="10"/>
    <w:qFormat/>
    <w:rsid w:val="005A23BB"/>
    <w:pPr>
      <w:framePr w:wrap="around"/>
      <w:numPr>
        <w:numId w:val="19"/>
      </w:numPr>
    </w:pPr>
  </w:style>
  <w:style w:type="paragraph" w:customStyle="1" w:styleId="Level1subhead">
    <w:name w:val="Level 1 subhead"/>
    <w:basedOn w:val="Normal"/>
    <w:next w:val="Heading2"/>
    <w:uiPriority w:val="19"/>
    <w:semiHidden/>
    <w:rsid w:val="005A23BB"/>
    <w:pPr>
      <w:widowControl w:val="0"/>
      <w:spacing w:after="360" w:line="240" w:lineRule="auto"/>
      <w:jc w:val="both"/>
    </w:pPr>
    <w:rPr>
      <w:rFonts w:eastAsia="Times New Roman" w:cs="Times New Roman"/>
      <w:b/>
      <w:szCs w:val="20"/>
    </w:rPr>
  </w:style>
  <w:style w:type="numbering" w:customStyle="1" w:styleId="NumbLstAppendix">
    <w:name w:val="NumbLstAppendix"/>
    <w:uiPriority w:val="99"/>
    <w:rsid w:val="005A23BB"/>
    <w:pPr>
      <w:numPr>
        <w:numId w:val="15"/>
      </w:numPr>
    </w:pPr>
  </w:style>
  <w:style w:type="numbering" w:customStyle="1" w:styleId="NumbLstBullets">
    <w:name w:val="NumbLstBullets"/>
    <w:uiPriority w:val="99"/>
    <w:rsid w:val="005A23BB"/>
    <w:pPr>
      <w:numPr>
        <w:numId w:val="16"/>
      </w:numPr>
    </w:pPr>
  </w:style>
  <w:style w:type="numbering" w:customStyle="1" w:styleId="NumbLstKeyMess">
    <w:name w:val="NumbLstKeyMess"/>
    <w:uiPriority w:val="99"/>
    <w:rsid w:val="005A23BB"/>
    <w:pPr>
      <w:numPr>
        <w:numId w:val="17"/>
      </w:numPr>
    </w:pPr>
  </w:style>
  <w:style w:type="table" w:customStyle="1" w:styleId="RegenerisTable">
    <w:name w:val="Regeneris Table"/>
    <w:basedOn w:val="TableNormal"/>
    <w:rsid w:val="005A23BB"/>
    <w:pPr>
      <w:spacing w:after="0" w:line="240" w:lineRule="auto"/>
    </w:pPr>
    <w:rPr>
      <w:rFonts w:ascii="Calibri" w:eastAsia="Times New Roman" w:hAnsi="Calibri" w:cs="Times New Roman"/>
      <w:sz w:val="20"/>
      <w:szCs w:val="20"/>
      <w:lang w:eastAsia="en-GB"/>
    </w:rPr>
    <w:tblPr>
      <w:tblInd w:w="754" w:type="dxa"/>
      <w:tblBorders>
        <w:top w:val="single" w:sz="8" w:space="0" w:color="FF9900"/>
        <w:left w:val="single" w:sz="8" w:space="0" w:color="FF9900"/>
        <w:bottom w:val="single" w:sz="8" w:space="0" w:color="FF9900"/>
        <w:right w:val="single" w:sz="8" w:space="0" w:color="FF9900"/>
        <w:insideH w:val="single" w:sz="8" w:space="0" w:color="FF9900"/>
        <w:insideV w:val="single" w:sz="8" w:space="0" w:color="FF9900"/>
      </w:tblBorders>
      <w:tblCellMar>
        <w:left w:w="34" w:type="dxa"/>
      </w:tblCellMar>
    </w:tblPr>
    <w:tblStylePr w:type="firstRow">
      <w:rPr>
        <w:color w:val="auto"/>
      </w:rPr>
      <w:tblPr/>
      <w:tcPr>
        <w:tcBorders>
          <w:top w:val="single" w:sz="8" w:space="0" w:color="FF9900"/>
          <w:left w:val="single" w:sz="8" w:space="0" w:color="FF9900"/>
          <w:bottom w:val="single" w:sz="8" w:space="0" w:color="FF9900"/>
          <w:right w:val="single" w:sz="8" w:space="0" w:color="FF9900"/>
          <w:insideH w:val="single" w:sz="8" w:space="0" w:color="FF9900"/>
          <w:insideV w:val="single" w:sz="8" w:space="0" w:color="FF9900"/>
          <w:tl2br w:val="nil"/>
          <w:tr2bl w:val="nil"/>
        </w:tcBorders>
        <w:shd w:val="clear" w:color="auto" w:fill="E6E6E6"/>
      </w:tcPr>
    </w:tblStylePr>
  </w:style>
  <w:style w:type="paragraph" w:customStyle="1" w:styleId="Subheading">
    <w:name w:val="Sub heading"/>
    <w:next w:val="Heading2"/>
    <w:uiPriority w:val="19"/>
    <w:semiHidden/>
    <w:rsid w:val="005A23BB"/>
    <w:pPr>
      <w:keepNext/>
      <w:overflowPunct w:val="0"/>
      <w:autoSpaceDE w:val="0"/>
      <w:autoSpaceDN w:val="0"/>
      <w:adjustRightInd w:val="0"/>
      <w:spacing w:before="120" w:after="120" w:line="360" w:lineRule="auto"/>
      <w:ind w:left="720"/>
      <w:jc w:val="both"/>
      <w:textAlignment w:val="baseline"/>
    </w:pPr>
    <w:rPr>
      <w:rFonts w:ascii="Arial" w:eastAsia="Times New Roman" w:hAnsi="Arial" w:cs="Times New Roman"/>
      <w:b/>
      <w:szCs w:val="20"/>
    </w:rPr>
  </w:style>
  <w:style w:type="paragraph" w:customStyle="1" w:styleId="SummaryText">
    <w:name w:val="SummaryText"/>
    <w:basedOn w:val="Normal"/>
    <w:uiPriority w:val="8"/>
    <w:qFormat/>
    <w:rsid w:val="005A23BB"/>
    <w:pPr>
      <w:pBdr>
        <w:top w:val="single" w:sz="12" w:space="6" w:color="CE7628"/>
        <w:left w:val="single" w:sz="2" w:space="2" w:color="E7E6E6"/>
        <w:bottom w:val="single" w:sz="12" w:space="6" w:color="CE7628"/>
        <w:right w:val="single" w:sz="2" w:space="2" w:color="E7E6E6"/>
      </w:pBdr>
      <w:shd w:val="clear" w:color="auto" w:fill="E7E6E6"/>
      <w:spacing w:before="120" w:after="120" w:line="240" w:lineRule="auto"/>
      <w:ind w:left="737" w:right="57"/>
      <w:jc w:val="both"/>
    </w:pPr>
    <w:rPr>
      <w:rFonts w:ascii="Calibri" w:eastAsia="Times New Roman" w:hAnsi="Calibri" w:cs="Times New Roman"/>
      <w:szCs w:val="20"/>
    </w:rPr>
  </w:style>
  <w:style w:type="paragraph" w:customStyle="1" w:styleId="SummaryBullet1">
    <w:name w:val="SummaryBullet 1"/>
    <w:basedOn w:val="SummaryText"/>
    <w:uiPriority w:val="9"/>
    <w:qFormat/>
    <w:rsid w:val="005A23BB"/>
    <w:pPr>
      <w:numPr>
        <w:ilvl w:val="1"/>
        <w:numId w:val="19"/>
      </w:numPr>
    </w:pPr>
  </w:style>
  <w:style w:type="paragraph" w:customStyle="1" w:styleId="TableHeading">
    <w:name w:val="Table Heading"/>
    <w:basedOn w:val="TableText"/>
    <w:uiPriority w:val="12"/>
    <w:qFormat/>
    <w:rsid w:val="005A23BB"/>
    <w:pPr>
      <w:jc w:val="center"/>
    </w:pPr>
  </w:style>
  <w:style w:type="paragraph" w:customStyle="1" w:styleId="TableorGraphic">
    <w:name w:val="Table or Graphic"/>
    <w:basedOn w:val="Normal"/>
    <w:uiPriority w:val="19"/>
    <w:semiHidden/>
    <w:rsid w:val="005A23BB"/>
    <w:pPr>
      <w:keepNext/>
      <w:spacing w:before="60" w:after="60" w:line="240" w:lineRule="auto"/>
      <w:jc w:val="both"/>
    </w:pPr>
    <w:rPr>
      <w:rFonts w:eastAsia="Times New Roman" w:cs="Times New Roman"/>
      <w:sz w:val="18"/>
      <w:szCs w:val="20"/>
    </w:rPr>
  </w:style>
  <w:style w:type="paragraph" w:customStyle="1" w:styleId="TableSource">
    <w:name w:val="Table Source"/>
    <w:basedOn w:val="FigureSource"/>
    <w:uiPriority w:val="13"/>
    <w:qFormat/>
    <w:rsid w:val="005A23BB"/>
    <w:pPr>
      <w:spacing w:after="240"/>
      <w:ind w:left="765"/>
    </w:pPr>
    <w:rPr>
      <w:sz w:val="18"/>
    </w:rPr>
  </w:style>
  <w:style w:type="paragraph" w:customStyle="1" w:styleId="TableTitleInTable">
    <w:name w:val="Table TitleInTable"/>
    <w:basedOn w:val="TableTitle"/>
    <w:uiPriority w:val="19"/>
    <w:qFormat/>
    <w:rsid w:val="005A23BB"/>
    <w:pPr>
      <w:pBdr>
        <w:top w:val="none" w:sz="0" w:space="0" w:color="auto"/>
        <w:bottom w:val="none" w:sz="0" w:space="0" w:color="auto"/>
      </w:pBdr>
      <w:shd w:val="clear" w:color="auto" w:fill="auto"/>
      <w:spacing w:before="40" w:after="40"/>
      <w:ind w:left="57" w:right="0"/>
    </w:pPr>
  </w:style>
  <w:style w:type="paragraph" w:customStyle="1" w:styleId="TextBox">
    <w:name w:val="Text Box"/>
    <w:basedOn w:val="Normal"/>
    <w:uiPriority w:val="19"/>
    <w:semiHidden/>
    <w:rsid w:val="005A23BB"/>
    <w:pPr>
      <w:pBdr>
        <w:top w:val="single" w:sz="8" w:space="1" w:color="FF9900"/>
        <w:left w:val="single" w:sz="8" w:space="0" w:color="FF9900"/>
        <w:bottom w:val="single" w:sz="8" w:space="1" w:color="FF9900"/>
        <w:right w:val="single" w:sz="8" w:space="4" w:color="FF9900"/>
      </w:pBdr>
      <w:shd w:val="clear" w:color="auto" w:fill="E6E6E6"/>
      <w:spacing w:after="240" w:line="240" w:lineRule="auto"/>
      <w:ind w:left="755"/>
      <w:jc w:val="both"/>
    </w:pPr>
    <w:rPr>
      <w:rFonts w:ascii="Calibri" w:eastAsia="Times New Roman" w:hAnsi="Calibri" w:cs="Times New Roman"/>
      <w:bCs/>
      <w:szCs w:val="20"/>
    </w:rPr>
  </w:style>
  <w:style w:type="table" w:customStyle="1" w:styleId="TableGridLight1">
    <w:name w:val="Table Grid Light1"/>
    <w:basedOn w:val="TableNormal"/>
    <w:uiPriority w:val="40"/>
    <w:rsid w:val="005A23BB"/>
    <w:pPr>
      <w:spacing w:after="0" w:line="240" w:lineRule="auto"/>
    </w:pPr>
    <w:rPr>
      <w:rFonts w:ascii="Arial" w:hAnsi="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DocDate">
    <w:name w:val="DocDate"/>
    <w:basedOn w:val="DocTitle"/>
    <w:uiPriority w:val="19"/>
    <w:semiHidden/>
    <w:qFormat/>
    <w:rsid w:val="005A23BB"/>
    <w:rPr>
      <w:noProof/>
      <w:sz w:val="24"/>
      <w:lang w:eastAsia="en-GB"/>
    </w:rPr>
  </w:style>
  <w:style w:type="paragraph" w:customStyle="1" w:styleId="DocWeb">
    <w:name w:val="DocWeb"/>
    <w:basedOn w:val="DocDate"/>
    <w:uiPriority w:val="19"/>
    <w:semiHidden/>
    <w:qFormat/>
    <w:rsid w:val="005A23BB"/>
    <w:rPr>
      <w:color w:val="CE7628"/>
    </w:rPr>
  </w:style>
  <w:style w:type="paragraph" w:customStyle="1" w:styleId="TableNumber">
    <w:name w:val="Table Number"/>
    <w:basedOn w:val="TableText"/>
    <w:uiPriority w:val="13"/>
    <w:qFormat/>
    <w:rsid w:val="005A23BB"/>
    <w:pPr>
      <w:ind w:right="284"/>
      <w:jc w:val="right"/>
    </w:pPr>
  </w:style>
  <w:style w:type="paragraph" w:customStyle="1" w:styleId="TableNumberNeg">
    <w:name w:val="Table Number Neg"/>
    <w:basedOn w:val="TableNumber"/>
    <w:uiPriority w:val="13"/>
    <w:qFormat/>
    <w:rsid w:val="005A23BB"/>
    <w:pPr>
      <w:ind w:right="215"/>
    </w:pPr>
  </w:style>
  <w:style w:type="paragraph" w:customStyle="1" w:styleId="Source">
    <w:name w:val="Source"/>
    <w:basedOn w:val="Normal"/>
    <w:uiPriority w:val="19"/>
    <w:semiHidden/>
    <w:qFormat/>
    <w:rsid w:val="005A23BB"/>
    <w:pPr>
      <w:spacing w:before="60" w:after="120" w:line="240" w:lineRule="auto"/>
      <w:ind w:left="57"/>
    </w:pPr>
    <w:rPr>
      <w:rFonts w:ascii="Calibri" w:eastAsia="Times New Roman" w:hAnsi="Calibri"/>
      <w:color w:val="000000"/>
      <w:sz w:val="16"/>
      <w:szCs w:val="16"/>
    </w:rPr>
  </w:style>
  <w:style w:type="paragraph" w:customStyle="1" w:styleId="AppendixTableTitleInTable">
    <w:name w:val="Appendix TableTitleInTable"/>
    <w:basedOn w:val="AppendixTableTitle"/>
    <w:uiPriority w:val="21"/>
    <w:qFormat/>
    <w:rsid w:val="005A23BB"/>
    <w:pPr>
      <w:numPr>
        <w:ilvl w:val="0"/>
        <w:numId w:val="0"/>
      </w:numPr>
      <w:pBdr>
        <w:top w:val="none" w:sz="0" w:space="0" w:color="auto"/>
        <w:bottom w:val="none" w:sz="0" w:space="0" w:color="auto"/>
      </w:pBdr>
      <w:shd w:val="clear" w:color="auto" w:fill="auto"/>
      <w:spacing w:before="40" w:after="40"/>
      <w:ind w:left="57" w:right="0"/>
    </w:pPr>
  </w:style>
  <w:style w:type="paragraph" w:customStyle="1" w:styleId="DocBPText">
    <w:name w:val="DocBPText"/>
    <w:basedOn w:val="Normal"/>
    <w:uiPriority w:val="21"/>
    <w:semiHidden/>
    <w:qFormat/>
    <w:rsid w:val="005A23BB"/>
    <w:pPr>
      <w:spacing w:after="120" w:line="240" w:lineRule="auto"/>
      <w:contextualSpacing/>
      <w:jc w:val="both"/>
    </w:pPr>
    <w:rPr>
      <w:rFonts w:ascii="Calibri" w:eastAsia="Times New Roman" w:hAnsi="Calibri" w:cs="Times New Roman"/>
      <w:szCs w:val="20"/>
      <w:lang w:eastAsia="en-GB"/>
    </w:rPr>
  </w:style>
  <w:style w:type="paragraph" w:customStyle="1" w:styleId="DocBPTitle">
    <w:name w:val="DocBPTitle"/>
    <w:basedOn w:val="DocBPText"/>
    <w:uiPriority w:val="21"/>
    <w:semiHidden/>
    <w:qFormat/>
    <w:rsid w:val="005A23BB"/>
    <w:pPr>
      <w:spacing w:after="0"/>
    </w:pPr>
    <w:rPr>
      <w:b/>
      <w:color w:val="CE7628"/>
    </w:rPr>
  </w:style>
  <w:style w:type="paragraph" w:customStyle="1" w:styleId="FooterAppPgNo">
    <w:name w:val="FooterAppPgNo"/>
    <w:basedOn w:val="Footer"/>
    <w:uiPriority w:val="29"/>
    <w:qFormat/>
    <w:rsid w:val="005A23BB"/>
    <w:pPr>
      <w:ind w:left="-1418"/>
    </w:pPr>
    <w:rPr>
      <w:noProof/>
      <w:lang w:eastAsia="en-GB"/>
    </w:rPr>
  </w:style>
  <w:style w:type="paragraph" w:customStyle="1" w:styleId="FooterAppPgNoLand">
    <w:name w:val="FooterAppPgNoLand"/>
    <w:basedOn w:val="FooterAppPgNo"/>
    <w:uiPriority w:val="29"/>
    <w:qFormat/>
    <w:rsid w:val="005A23BB"/>
    <w:pPr>
      <w:ind w:left="-1928"/>
    </w:pPr>
  </w:style>
  <w:style w:type="paragraph" w:customStyle="1" w:styleId="TableBullet">
    <w:name w:val="Table Bullet"/>
    <w:basedOn w:val="TableText"/>
    <w:uiPriority w:val="13"/>
    <w:qFormat/>
    <w:rsid w:val="005A23BB"/>
    <w:pPr>
      <w:numPr>
        <w:numId w:val="23"/>
      </w:numPr>
      <w:tabs>
        <w:tab w:val="clear" w:pos="425"/>
        <w:tab w:val="num" w:pos="360"/>
      </w:tabs>
      <w:ind w:left="85" w:firstLine="0"/>
    </w:pPr>
  </w:style>
  <w:style w:type="numbering" w:customStyle="1" w:styleId="NumbLstTable">
    <w:name w:val="NumbLstTable"/>
    <w:uiPriority w:val="99"/>
    <w:rsid w:val="005A23BB"/>
    <w:pPr>
      <w:numPr>
        <w:numId w:val="22"/>
      </w:numPr>
    </w:pPr>
  </w:style>
  <w:style w:type="paragraph" w:customStyle="1" w:styleId="ExecSummTableTitle">
    <w:name w:val="Exec Summ Table Title"/>
    <w:basedOn w:val="TableTitle"/>
    <w:next w:val="ExecSummPara"/>
    <w:uiPriority w:val="19"/>
    <w:qFormat/>
    <w:rsid w:val="005A23BB"/>
    <w:pPr>
      <w:numPr>
        <w:ilvl w:val="2"/>
        <w:numId w:val="25"/>
      </w:numPr>
    </w:pPr>
  </w:style>
  <w:style w:type="paragraph" w:customStyle="1" w:styleId="NormalFigures">
    <w:name w:val="NormalFigures"/>
    <w:basedOn w:val="NormalNoSpace"/>
    <w:uiPriority w:val="19"/>
    <w:qFormat/>
    <w:rsid w:val="005A23BB"/>
    <w:pPr>
      <w:keepNext/>
      <w:spacing w:before="120" w:after="120"/>
    </w:pPr>
    <w:rPr>
      <w:lang w:eastAsia="en-GB"/>
    </w:rPr>
  </w:style>
  <w:style w:type="paragraph" w:customStyle="1" w:styleId="Calibri10">
    <w:name w:val="Calibri10"/>
    <w:basedOn w:val="TableNumber"/>
    <w:link w:val="Calibri10Char"/>
    <w:uiPriority w:val="19"/>
    <w:qFormat/>
    <w:rsid w:val="005A23BB"/>
    <w:rPr>
      <w:rFonts w:cs="Calibri"/>
      <w:szCs w:val="22"/>
    </w:rPr>
  </w:style>
  <w:style w:type="character" w:customStyle="1" w:styleId="Calibri10Char">
    <w:name w:val="Calibri10 Char"/>
    <w:basedOn w:val="DefaultParagraphFont"/>
    <w:link w:val="Calibri10"/>
    <w:uiPriority w:val="19"/>
    <w:rsid w:val="005A23BB"/>
    <w:rPr>
      <w:rFonts w:ascii="Calibri" w:eastAsia="Times New Roman" w:hAnsi="Calibri" w:cs="Calibri"/>
      <w:color w:val="000000"/>
      <w:sz w:val="20"/>
    </w:rPr>
  </w:style>
  <w:style w:type="numbering" w:customStyle="1" w:styleId="NumbLstMain1">
    <w:name w:val="NumbLstMain1"/>
    <w:uiPriority w:val="99"/>
    <w:rsid w:val="005A23BB"/>
  </w:style>
  <w:style w:type="numbering" w:customStyle="1" w:styleId="NumbLstMain2">
    <w:name w:val="NumbLstMain2"/>
    <w:uiPriority w:val="99"/>
    <w:rsid w:val="005A23BB"/>
  </w:style>
  <w:style w:type="paragraph" w:customStyle="1" w:styleId="Bullet1">
    <w:name w:val="Bullet 1"/>
    <w:basedOn w:val="Heading6"/>
    <w:link w:val="Bullet1Char"/>
    <w:qFormat/>
    <w:rsid w:val="00967D08"/>
    <w:pPr>
      <w:numPr>
        <w:numId w:val="32"/>
      </w:numPr>
      <w:tabs>
        <w:tab w:val="num" w:pos="1361"/>
      </w:tabs>
      <w:ind w:left="1361" w:hanging="681"/>
    </w:pPr>
    <w:rPr>
      <w:bCs/>
    </w:rPr>
  </w:style>
  <w:style w:type="character" w:customStyle="1" w:styleId="Bullet1Char">
    <w:name w:val="Bullet 1 Char"/>
    <w:basedOn w:val="DefaultParagraphFont"/>
    <w:link w:val="Bullet1"/>
    <w:rsid w:val="00967D08"/>
    <w:rPr>
      <w:rFonts w:ascii="Arial" w:eastAsia="Times New Roman" w:hAnsi="Arial" w:cs="Arial"/>
      <w:bCs/>
      <w:sz w:val="24"/>
      <w:szCs w:val="24"/>
    </w:rPr>
  </w:style>
  <w:style w:type="numbering" w:customStyle="1" w:styleId="NumbLstMain3">
    <w:name w:val="NumbLstMain3"/>
    <w:uiPriority w:val="99"/>
    <w:rsid w:val="005A23BB"/>
  </w:style>
  <w:style w:type="numbering" w:customStyle="1" w:styleId="NumbLstMain4">
    <w:name w:val="NumbLstMain4"/>
    <w:uiPriority w:val="99"/>
    <w:rsid w:val="005A23BB"/>
  </w:style>
  <w:style w:type="numbering" w:customStyle="1" w:styleId="NumbLstMain5">
    <w:name w:val="NumbLstMain5"/>
    <w:uiPriority w:val="99"/>
    <w:rsid w:val="005A23BB"/>
  </w:style>
  <w:style w:type="numbering" w:customStyle="1" w:styleId="NumbLstMain6">
    <w:name w:val="NumbLstMain6"/>
    <w:uiPriority w:val="99"/>
    <w:rsid w:val="005A23BB"/>
  </w:style>
  <w:style w:type="character" w:customStyle="1" w:styleId="Mention1">
    <w:name w:val="Mention1"/>
    <w:basedOn w:val="DefaultParagraphFont"/>
    <w:uiPriority w:val="99"/>
    <w:semiHidden/>
    <w:unhideWhenUsed/>
    <w:rsid w:val="005A23BB"/>
    <w:rPr>
      <w:color w:val="2B579A"/>
      <w:shd w:val="clear" w:color="auto" w:fill="E6E6E6"/>
    </w:rPr>
  </w:style>
  <w:style w:type="paragraph" w:styleId="Revision">
    <w:name w:val="Revision"/>
    <w:hidden/>
    <w:uiPriority w:val="99"/>
    <w:semiHidden/>
    <w:rsid w:val="005A23BB"/>
    <w:pPr>
      <w:spacing w:after="0" w:line="240" w:lineRule="auto"/>
    </w:pPr>
    <w:rPr>
      <w:rFonts w:ascii="Calibri" w:eastAsia="Times New Roman" w:hAnsi="Calibri" w:cs="Times New Roman"/>
      <w:szCs w:val="20"/>
    </w:rPr>
  </w:style>
  <w:style w:type="paragraph" w:styleId="ListParagraph">
    <w:name w:val="List Paragraph"/>
    <w:basedOn w:val="Normal"/>
    <w:uiPriority w:val="34"/>
    <w:qFormat/>
    <w:rsid w:val="005A23BB"/>
    <w:pPr>
      <w:ind w:left="720"/>
      <w:contextualSpacing/>
    </w:pPr>
  </w:style>
  <w:style w:type="paragraph" w:styleId="Title">
    <w:name w:val="Title"/>
    <w:basedOn w:val="Normal"/>
    <w:next w:val="Normal"/>
    <w:link w:val="TitleChar"/>
    <w:uiPriority w:val="19"/>
    <w:qFormat/>
    <w:rsid w:val="005A23BB"/>
    <w:pPr>
      <w:pBdr>
        <w:bottom w:val="single" w:sz="8" w:space="4" w:color="4F81BD" w:themeColor="accent1"/>
      </w:pBdr>
      <w:spacing w:after="300" w:line="240" w:lineRule="auto"/>
      <w:contextualSpacing/>
    </w:pPr>
    <w:rPr>
      <w:rFonts w:ascii="Arial Bold" w:eastAsia="Times New Roman" w:hAnsi="Arial Bold" w:cs="Times New Roman"/>
      <w:b/>
      <w:color w:val="FFFFFF"/>
      <w:spacing w:val="5"/>
      <w:kern w:val="28"/>
      <w:sz w:val="120"/>
      <w:szCs w:val="52"/>
      <w:lang w:val="en-AU"/>
    </w:rPr>
  </w:style>
  <w:style w:type="character" w:customStyle="1" w:styleId="TitleChar1">
    <w:name w:val="Title Char1"/>
    <w:basedOn w:val="DefaultParagraphFont"/>
    <w:uiPriority w:val="10"/>
    <w:rsid w:val="005A23B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9"/>
    <w:qFormat/>
    <w:rsid w:val="005A23BB"/>
    <w:pPr>
      <w:numPr>
        <w:ilvl w:val="1"/>
      </w:numPr>
    </w:pPr>
    <w:rPr>
      <w:rFonts w:ascii="Calibri" w:eastAsia="Times New Roman" w:hAnsi="Calibri" w:cs="Times New Roman"/>
      <w:b/>
      <w:iCs/>
      <w:color w:val="FFFFFF"/>
      <w:spacing w:val="15"/>
      <w:sz w:val="40"/>
      <w:lang w:val="en-AU"/>
    </w:rPr>
  </w:style>
  <w:style w:type="character" w:customStyle="1" w:styleId="SubtitleChar1">
    <w:name w:val="Subtitle Char1"/>
    <w:basedOn w:val="DefaultParagraphFont"/>
    <w:uiPriority w:val="11"/>
    <w:rsid w:val="005A23BB"/>
    <w:rPr>
      <w:rFonts w:asciiTheme="majorHAnsi" w:eastAsiaTheme="majorEastAsia" w:hAnsiTheme="majorHAnsi" w:cstheme="majorBidi"/>
      <w:i/>
      <w:iCs/>
      <w:color w:val="4F81BD" w:themeColor="accent1"/>
      <w:spacing w:val="15"/>
      <w:sz w:val="24"/>
      <w:szCs w:val="24"/>
    </w:rPr>
  </w:style>
  <w:style w:type="paragraph" w:styleId="BlockText">
    <w:name w:val="Block Text"/>
    <w:basedOn w:val="Normal"/>
    <w:uiPriority w:val="99"/>
    <w:semiHidden/>
    <w:unhideWhenUsed/>
    <w:rsid w:val="005A23B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i/>
      <w:iCs/>
      <w:color w:val="4F81BD" w:themeColor="accent1"/>
    </w:rPr>
  </w:style>
  <w:style w:type="table" w:styleId="ColorfulGrid">
    <w:name w:val="Colorful Grid"/>
    <w:basedOn w:val="TableNormal"/>
    <w:uiPriority w:val="73"/>
    <w:rsid w:val="005A23B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5A23B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5A23B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5A23B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5A23B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5A23B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5A23B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5A23B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5A23BB"/>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5A23BB"/>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5A23BB"/>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5A23BB"/>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5A23BB"/>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5A23BB"/>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5A23BB"/>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5A23BB"/>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5A23BB"/>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5A23BB"/>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5A23BB"/>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5A23BB"/>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5A23BB"/>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5A23B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5A23BB"/>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5A23BB"/>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5A23BB"/>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5A23BB"/>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5A23BB"/>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5A23BB"/>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nvelopeAddress">
    <w:name w:val="envelope address"/>
    <w:basedOn w:val="Normal"/>
    <w:uiPriority w:val="99"/>
    <w:semiHidden/>
    <w:unhideWhenUsed/>
    <w:rsid w:val="005A23BB"/>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5A23BB"/>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5A23BB"/>
    <w:rPr>
      <w:color w:val="800080" w:themeColor="followedHyperlink"/>
      <w:u w:val="single"/>
    </w:rPr>
  </w:style>
  <w:style w:type="character" w:styleId="IntenseEmphasis">
    <w:name w:val="Intense Emphasis"/>
    <w:basedOn w:val="DefaultParagraphFont"/>
    <w:uiPriority w:val="21"/>
    <w:qFormat/>
    <w:rsid w:val="005A23BB"/>
    <w:rPr>
      <w:b/>
      <w:bCs/>
      <w:i/>
      <w:iCs/>
      <w:color w:val="4F81BD" w:themeColor="accent1"/>
    </w:rPr>
  </w:style>
  <w:style w:type="paragraph" w:styleId="IntenseQuote">
    <w:name w:val="Intense Quote"/>
    <w:basedOn w:val="Normal"/>
    <w:next w:val="Normal"/>
    <w:link w:val="IntenseQuoteChar"/>
    <w:uiPriority w:val="30"/>
    <w:qFormat/>
    <w:rsid w:val="005A23BB"/>
    <w:pPr>
      <w:pBdr>
        <w:bottom w:val="single" w:sz="4" w:space="4" w:color="4F81BD" w:themeColor="accent1"/>
      </w:pBdr>
      <w:spacing w:before="200" w:after="280"/>
      <w:ind w:left="936" w:right="936"/>
    </w:pPr>
    <w:rPr>
      <w:rFonts w:ascii="Calibri" w:eastAsia="Times New Roman" w:hAnsi="Calibri" w:cs="Times New Roman"/>
      <w:b/>
      <w:bCs/>
      <w:i/>
      <w:iCs/>
      <w:color w:val="9B9795"/>
      <w:lang w:val="en-AU"/>
    </w:rPr>
  </w:style>
  <w:style w:type="character" w:customStyle="1" w:styleId="IntenseQuoteChar1">
    <w:name w:val="Intense Quote Char1"/>
    <w:basedOn w:val="DefaultParagraphFont"/>
    <w:uiPriority w:val="30"/>
    <w:rsid w:val="005A23BB"/>
    <w:rPr>
      <w:b/>
      <w:bCs/>
      <w:i/>
      <w:iCs/>
      <w:color w:val="4F81BD" w:themeColor="accent1"/>
    </w:rPr>
  </w:style>
  <w:style w:type="character" w:styleId="IntenseReference">
    <w:name w:val="Intense Reference"/>
    <w:basedOn w:val="DefaultParagraphFont"/>
    <w:uiPriority w:val="32"/>
    <w:qFormat/>
    <w:rsid w:val="005A23BB"/>
    <w:rPr>
      <w:b/>
      <w:bCs/>
      <w:smallCaps/>
      <w:color w:val="C0504D" w:themeColor="accent2"/>
      <w:spacing w:val="5"/>
      <w:u w:val="single"/>
    </w:rPr>
  </w:style>
  <w:style w:type="table" w:styleId="LightGrid">
    <w:name w:val="Light Grid"/>
    <w:basedOn w:val="TableNormal"/>
    <w:uiPriority w:val="62"/>
    <w:rsid w:val="005A23B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5A23B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5A23BB"/>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5A23BB"/>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5A23BB"/>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5A23B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5A23B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5A23B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5A23B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5A23BB"/>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5A23BB"/>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5A23BB"/>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5A23B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5A23B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5A23B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A23B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5A23BB"/>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5A23BB"/>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5A23BB"/>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5A23BB"/>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5A23BB"/>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MacroText">
    <w:name w:val="macro"/>
    <w:link w:val="MacroTextChar1"/>
    <w:uiPriority w:val="99"/>
    <w:semiHidden/>
    <w:unhideWhenUsed/>
    <w:rsid w:val="005A23B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1">
    <w:name w:val="Macro Text Char1"/>
    <w:basedOn w:val="DefaultParagraphFont"/>
    <w:link w:val="MacroText"/>
    <w:uiPriority w:val="99"/>
    <w:semiHidden/>
    <w:rsid w:val="005A23BB"/>
    <w:rPr>
      <w:rFonts w:ascii="Consolas" w:hAnsi="Consolas" w:cs="Consolas"/>
      <w:sz w:val="20"/>
      <w:szCs w:val="20"/>
    </w:rPr>
  </w:style>
  <w:style w:type="table" w:styleId="MediumGrid1">
    <w:name w:val="Medium Grid 1"/>
    <w:basedOn w:val="TableNormal"/>
    <w:uiPriority w:val="67"/>
    <w:rsid w:val="005A23B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5A23B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5A23BB"/>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5A23BB"/>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5A23BB"/>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5A23BB"/>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5A23BB"/>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5A2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5A2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5A2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5A2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5A2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5A2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5A2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5A23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5A23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5A23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5A23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5A23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5A23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5A23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5A23B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5A23BB"/>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5A23BB"/>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5A23BB"/>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5A23BB"/>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5A23BB"/>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5A23BB"/>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5A2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5A2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5A2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5A2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5A2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5A2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5A2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5A23B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5A23B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5A23BB"/>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5A23BB"/>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5A23BB"/>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5A23BB"/>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5A23BB"/>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5A23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5A23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5A23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5A23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5A23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5A23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5A23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1"/>
    <w:uiPriority w:val="99"/>
    <w:semiHidden/>
    <w:unhideWhenUsed/>
    <w:rsid w:val="005A23B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1">
    <w:name w:val="Message Header Char1"/>
    <w:basedOn w:val="DefaultParagraphFont"/>
    <w:link w:val="MessageHeader"/>
    <w:uiPriority w:val="99"/>
    <w:semiHidden/>
    <w:rsid w:val="005A23BB"/>
    <w:rPr>
      <w:rFonts w:asciiTheme="majorHAnsi" w:eastAsiaTheme="majorEastAsia" w:hAnsiTheme="majorHAnsi" w:cstheme="majorBidi"/>
      <w:sz w:val="24"/>
      <w:szCs w:val="24"/>
      <w:shd w:val="pct20" w:color="auto" w:fill="auto"/>
    </w:rPr>
  </w:style>
  <w:style w:type="paragraph" w:styleId="NoSpacing">
    <w:name w:val="No Spacing"/>
    <w:uiPriority w:val="1"/>
    <w:qFormat/>
    <w:rsid w:val="005A23BB"/>
    <w:pPr>
      <w:spacing w:after="0" w:line="240" w:lineRule="auto"/>
    </w:pPr>
  </w:style>
  <w:style w:type="paragraph" w:styleId="Quote">
    <w:name w:val="Quote"/>
    <w:basedOn w:val="Normal"/>
    <w:next w:val="Normal"/>
    <w:link w:val="QuoteChar"/>
    <w:uiPriority w:val="29"/>
    <w:qFormat/>
    <w:rsid w:val="005A23BB"/>
    <w:rPr>
      <w:rFonts w:ascii="Calibri" w:eastAsia="Times New Roman" w:hAnsi="Calibri" w:cs="Times New Roman"/>
      <w:i/>
      <w:iCs/>
      <w:color w:val="9B9795"/>
      <w:lang w:val="en-AU"/>
    </w:rPr>
  </w:style>
  <w:style w:type="character" w:customStyle="1" w:styleId="QuoteChar1">
    <w:name w:val="Quote Char1"/>
    <w:basedOn w:val="DefaultParagraphFont"/>
    <w:uiPriority w:val="29"/>
    <w:rsid w:val="005A23BB"/>
    <w:rPr>
      <w:i/>
      <w:iCs/>
      <w:color w:val="000000" w:themeColor="text1"/>
    </w:rPr>
  </w:style>
  <w:style w:type="character" w:styleId="SubtleEmphasis">
    <w:name w:val="Subtle Emphasis"/>
    <w:basedOn w:val="DefaultParagraphFont"/>
    <w:uiPriority w:val="19"/>
    <w:qFormat/>
    <w:rsid w:val="005A23BB"/>
    <w:rPr>
      <w:i/>
      <w:iCs/>
      <w:color w:val="808080" w:themeColor="text1" w:themeTint="7F"/>
    </w:rPr>
  </w:style>
  <w:style w:type="character" w:styleId="SubtleReference">
    <w:name w:val="Subtle Reference"/>
    <w:basedOn w:val="DefaultParagraphFont"/>
    <w:uiPriority w:val="31"/>
    <w:qFormat/>
    <w:rsid w:val="005A23BB"/>
    <w:rPr>
      <w:smallCaps/>
      <w:color w:val="C0504D" w:themeColor="accent2"/>
      <w:u w:val="single"/>
    </w:rPr>
  </w:style>
  <w:style w:type="table" w:styleId="Table3Deffects1">
    <w:name w:val="Table 3D effects 1"/>
    <w:basedOn w:val="TableNormal"/>
    <w:uiPriority w:val="99"/>
    <w:semiHidden/>
    <w:unhideWhenUsed/>
    <w:rsid w:val="005A23B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A23B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A23B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A23B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A23B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A23B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A23B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A23B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A23B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A23B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A23B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A23B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A23B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A23B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A23B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A23B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A23B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A23B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A23B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A23B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A23B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A23B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A23B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A23B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5A23B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A23B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A23B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A23B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A23B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A23B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A23B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A23B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5A23B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A23B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A23B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A23B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A23B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A23B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A2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A23B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A23B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A23B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umbLstTable1">
    <w:name w:val="NumbLstTable1"/>
    <w:uiPriority w:val="99"/>
    <w:rsid w:val="00011B4F"/>
  </w:style>
  <w:style w:type="paragraph" w:styleId="TOCHeading">
    <w:name w:val="TOC Heading"/>
    <w:basedOn w:val="Heading1"/>
    <w:next w:val="Normal"/>
    <w:uiPriority w:val="39"/>
    <w:semiHidden/>
    <w:unhideWhenUsed/>
    <w:qFormat/>
    <w:rsid w:val="0059534A"/>
    <w:pPr>
      <w:keepLines/>
      <w:numPr>
        <w:numId w:val="0"/>
      </w:numPr>
      <w:spacing w:before="480" w:after="0" w:line="276" w:lineRule="auto"/>
      <w:ind w:right="0"/>
      <w:outlineLvl w:val="9"/>
    </w:pPr>
    <w:rPr>
      <w:rFonts w:asciiTheme="majorHAnsi" w:eastAsiaTheme="majorEastAsia" w:hAnsiTheme="majorHAnsi" w:cstheme="majorBidi"/>
      <w:b/>
      <w:bCs/>
      <w:noProof w:val="0"/>
      <w:color w:val="365F91" w:themeColor="accent1" w:themeShade="BF"/>
      <w:sz w:val="28"/>
      <w:szCs w:val="28"/>
      <w:lang w:val="en-US" w:eastAsia="ja-JP"/>
    </w:rPr>
  </w:style>
  <w:style w:type="character" w:customStyle="1" w:styleId="tgc">
    <w:name w:val="_tgc"/>
    <w:basedOn w:val="DefaultParagraphFont"/>
    <w:rsid w:val="00925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96597">
      <w:bodyDiv w:val="1"/>
      <w:marLeft w:val="0"/>
      <w:marRight w:val="0"/>
      <w:marTop w:val="0"/>
      <w:marBottom w:val="0"/>
      <w:divBdr>
        <w:top w:val="none" w:sz="0" w:space="0" w:color="auto"/>
        <w:left w:val="none" w:sz="0" w:space="0" w:color="auto"/>
        <w:bottom w:val="none" w:sz="0" w:space="0" w:color="auto"/>
        <w:right w:val="none" w:sz="0" w:space="0" w:color="auto"/>
      </w:divBdr>
    </w:div>
    <w:div w:id="68239308">
      <w:bodyDiv w:val="1"/>
      <w:marLeft w:val="0"/>
      <w:marRight w:val="0"/>
      <w:marTop w:val="0"/>
      <w:marBottom w:val="0"/>
      <w:divBdr>
        <w:top w:val="none" w:sz="0" w:space="0" w:color="auto"/>
        <w:left w:val="none" w:sz="0" w:space="0" w:color="auto"/>
        <w:bottom w:val="none" w:sz="0" w:space="0" w:color="auto"/>
        <w:right w:val="none" w:sz="0" w:space="0" w:color="auto"/>
      </w:divBdr>
    </w:div>
    <w:div w:id="123236957">
      <w:bodyDiv w:val="1"/>
      <w:marLeft w:val="0"/>
      <w:marRight w:val="0"/>
      <w:marTop w:val="0"/>
      <w:marBottom w:val="0"/>
      <w:divBdr>
        <w:top w:val="none" w:sz="0" w:space="0" w:color="auto"/>
        <w:left w:val="none" w:sz="0" w:space="0" w:color="auto"/>
        <w:bottom w:val="none" w:sz="0" w:space="0" w:color="auto"/>
        <w:right w:val="none" w:sz="0" w:space="0" w:color="auto"/>
      </w:divBdr>
    </w:div>
    <w:div w:id="218785145">
      <w:bodyDiv w:val="1"/>
      <w:marLeft w:val="0"/>
      <w:marRight w:val="0"/>
      <w:marTop w:val="0"/>
      <w:marBottom w:val="0"/>
      <w:divBdr>
        <w:top w:val="none" w:sz="0" w:space="0" w:color="auto"/>
        <w:left w:val="none" w:sz="0" w:space="0" w:color="auto"/>
        <w:bottom w:val="none" w:sz="0" w:space="0" w:color="auto"/>
        <w:right w:val="none" w:sz="0" w:space="0" w:color="auto"/>
      </w:divBdr>
    </w:div>
    <w:div w:id="292368451">
      <w:bodyDiv w:val="1"/>
      <w:marLeft w:val="0"/>
      <w:marRight w:val="0"/>
      <w:marTop w:val="0"/>
      <w:marBottom w:val="0"/>
      <w:divBdr>
        <w:top w:val="none" w:sz="0" w:space="0" w:color="auto"/>
        <w:left w:val="none" w:sz="0" w:space="0" w:color="auto"/>
        <w:bottom w:val="none" w:sz="0" w:space="0" w:color="auto"/>
        <w:right w:val="none" w:sz="0" w:space="0" w:color="auto"/>
      </w:divBdr>
    </w:div>
    <w:div w:id="402332536">
      <w:bodyDiv w:val="1"/>
      <w:marLeft w:val="0"/>
      <w:marRight w:val="0"/>
      <w:marTop w:val="0"/>
      <w:marBottom w:val="0"/>
      <w:divBdr>
        <w:top w:val="none" w:sz="0" w:space="0" w:color="auto"/>
        <w:left w:val="none" w:sz="0" w:space="0" w:color="auto"/>
        <w:bottom w:val="none" w:sz="0" w:space="0" w:color="auto"/>
        <w:right w:val="none" w:sz="0" w:space="0" w:color="auto"/>
      </w:divBdr>
    </w:div>
    <w:div w:id="650139531">
      <w:bodyDiv w:val="1"/>
      <w:marLeft w:val="0"/>
      <w:marRight w:val="0"/>
      <w:marTop w:val="0"/>
      <w:marBottom w:val="0"/>
      <w:divBdr>
        <w:top w:val="none" w:sz="0" w:space="0" w:color="auto"/>
        <w:left w:val="none" w:sz="0" w:space="0" w:color="auto"/>
        <w:bottom w:val="none" w:sz="0" w:space="0" w:color="auto"/>
        <w:right w:val="none" w:sz="0" w:space="0" w:color="auto"/>
      </w:divBdr>
    </w:div>
    <w:div w:id="660887899">
      <w:bodyDiv w:val="1"/>
      <w:marLeft w:val="0"/>
      <w:marRight w:val="0"/>
      <w:marTop w:val="0"/>
      <w:marBottom w:val="0"/>
      <w:divBdr>
        <w:top w:val="none" w:sz="0" w:space="0" w:color="auto"/>
        <w:left w:val="none" w:sz="0" w:space="0" w:color="auto"/>
        <w:bottom w:val="none" w:sz="0" w:space="0" w:color="auto"/>
        <w:right w:val="none" w:sz="0" w:space="0" w:color="auto"/>
      </w:divBdr>
    </w:div>
    <w:div w:id="834151198">
      <w:bodyDiv w:val="1"/>
      <w:marLeft w:val="0"/>
      <w:marRight w:val="0"/>
      <w:marTop w:val="0"/>
      <w:marBottom w:val="0"/>
      <w:divBdr>
        <w:top w:val="none" w:sz="0" w:space="0" w:color="auto"/>
        <w:left w:val="none" w:sz="0" w:space="0" w:color="auto"/>
        <w:bottom w:val="none" w:sz="0" w:space="0" w:color="auto"/>
        <w:right w:val="none" w:sz="0" w:space="0" w:color="auto"/>
      </w:divBdr>
    </w:div>
    <w:div w:id="856121553">
      <w:bodyDiv w:val="1"/>
      <w:marLeft w:val="0"/>
      <w:marRight w:val="0"/>
      <w:marTop w:val="0"/>
      <w:marBottom w:val="0"/>
      <w:divBdr>
        <w:top w:val="none" w:sz="0" w:space="0" w:color="auto"/>
        <w:left w:val="none" w:sz="0" w:space="0" w:color="auto"/>
        <w:bottom w:val="none" w:sz="0" w:space="0" w:color="auto"/>
        <w:right w:val="none" w:sz="0" w:space="0" w:color="auto"/>
      </w:divBdr>
    </w:div>
    <w:div w:id="1000541164">
      <w:bodyDiv w:val="1"/>
      <w:marLeft w:val="0"/>
      <w:marRight w:val="0"/>
      <w:marTop w:val="0"/>
      <w:marBottom w:val="0"/>
      <w:divBdr>
        <w:top w:val="none" w:sz="0" w:space="0" w:color="auto"/>
        <w:left w:val="none" w:sz="0" w:space="0" w:color="auto"/>
        <w:bottom w:val="none" w:sz="0" w:space="0" w:color="auto"/>
        <w:right w:val="none" w:sz="0" w:space="0" w:color="auto"/>
      </w:divBdr>
    </w:div>
    <w:div w:id="1269964478">
      <w:bodyDiv w:val="1"/>
      <w:marLeft w:val="0"/>
      <w:marRight w:val="0"/>
      <w:marTop w:val="0"/>
      <w:marBottom w:val="0"/>
      <w:divBdr>
        <w:top w:val="none" w:sz="0" w:space="0" w:color="auto"/>
        <w:left w:val="none" w:sz="0" w:space="0" w:color="auto"/>
        <w:bottom w:val="none" w:sz="0" w:space="0" w:color="auto"/>
        <w:right w:val="none" w:sz="0" w:space="0" w:color="auto"/>
      </w:divBdr>
    </w:div>
    <w:div w:id="1402561330">
      <w:bodyDiv w:val="1"/>
      <w:marLeft w:val="0"/>
      <w:marRight w:val="0"/>
      <w:marTop w:val="0"/>
      <w:marBottom w:val="0"/>
      <w:divBdr>
        <w:top w:val="none" w:sz="0" w:space="0" w:color="auto"/>
        <w:left w:val="none" w:sz="0" w:space="0" w:color="auto"/>
        <w:bottom w:val="none" w:sz="0" w:space="0" w:color="auto"/>
        <w:right w:val="none" w:sz="0" w:space="0" w:color="auto"/>
      </w:divBdr>
    </w:div>
    <w:div w:id="1554121808">
      <w:bodyDiv w:val="1"/>
      <w:marLeft w:val="0"/>
      <w:marRight w:val="0"/>
      <w:marTop w:val="0"/>
      <w:marBottom w:val="0"/>
      <w:divBdr>
        <w:top w:val="none" w:sz="0" w:space="0" w:color="auto"/>
        <w:left w:val="none" w:sz="0" w:space="0" w:color="auto"/>
        <w:bottom w:val="none" w:sz="0" w:space="0" w:color="auto"/>
        <w:right w:val="none" w:sz="0" w:space="0" w:color="auto"/>
      </w:divBdr>
    </w:div>
    <w:div w:id="1588952842">
      <w:bodyDiv w:val="1"/>
      <w:marLeft w:val="0"/>
      <w:marRight w:val="0"/>
      <w:marTop w:val="0"/>
      <w:marBottom w:val="0"/>
      <w:divBdr>
        <w:top w:val="none" w:sz="0" w:space="0" w:color="auto"/>
        <w:left w:val="none" w:sz="0" w:space="0" w:color="auto"/>
        <w:bottom w:val="none" w:sz="0" w:space="0" w:color="auto"/>
        <w:right w:val="none" w:sz="0" w:space="0" w:color="auto"/>
      </w:divBdr>
    </w:div>
    <w:div w:id="1989507708">
      <w:bodyDiv w:val="1"/>
      <w:marLeft w:val="0"/>
      <w:marRight w:val="0"/>
      <w:marTop w:val="0"/>
      <w:marBottom w:val="0"/>
      <w:divBdr>
        <w:top w:val="none" w:sz="0" w:space="0" w:color="auto"/>
        <w:left w:val="none" w:sz="0" w:space="0" w:color="auto"/>
        <w:bottom w:val="none" w:sz="0" w:space="0" w:color="auto"/>
        <w:right w:val="none" w:sz="0" w:space="0" w:color="auto"/>
      </w:divBdr>
    </w:div>
    <w:div w:id="2059549214">
      <w:bodyDiv w:val="1"/>
      <w:marLeft w:val="0"/>
      <w:marRight w:val="0"/>
      <w:marTop w:val="0"/>
      <w:marBottom w:val="0"/>
      <w:divBdr>
        <w:top w:val="none" w:sz="0" w:space="0" w:color="auto"/>
        <w:left w:val="none" w:sz="0" w:space="0" w:color="auto"/>
        <w:bottom w:val="none" w:sz="0" w:space="0" w:color="auto"/>
        <w:right w:val="none" w:sz="0" w:space="0" w:color="auto"/>
      </w:divBdr>
    </w:div>
    <w:div w:id="211454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www.whatworksgrowth.org/resources/the-scientific-maryland-scale/)" TargetMode="External"/><Relationship Id="rId3" Type="http://schemas.openxmlformats.org/officeDocument/2006/relationships/numbering" Target="numbering.xml"/><Relationship Id="rId21" Type="http://schemas.openxmlformats.org/officeDocument/2006/relationships/hyperlink" Target="https://ico.org.uk/"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mailto:dclgkia@icasework.fcos.gsi.gov.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ico.org.uk/"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mailto:dclgkia@icasework.fcos.gsi.gov.u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publications/standard-industrial-classification-of-economic-activities-sic" TargetMode="External"/><Relationship Id="rId13" Type="http://schemas.openxmlformats.org/officeDocument/2006/relationships/hyperlink" Target="https://www.gov.uk/government/publications/standard-industrial-classification-of-economic-activities-sic" TargetMode="External"/><Relationship Id="rId3" Type="http://schemas.openxmlformats.org/officeDocument/2006/relationships/hyperlink" Target="http://www.whatworksgrowth.org/blog/how-to-evaluate-what-to-evaluate/" TargetMode="External"/><Relationship Id="rId7" Type="http://schemas.openxmlformats.org/officeDocument/2006/relationships/hyperlink" Target="http://ec.europa.eu/regional_policy/en/information/legislation/regulations/" TargetMode="External"/><Relationship Id="rId12" Type="http://schemas.openxmlformats.org/officeDocument/2006/relationships/hyperlink" Target="https://www.gov.uk/government/publications/standard-industrial-classification-of-economic-activities-sic" TargetMode="External"/><Relationship Id="rId2" Type="http://schemas.openxmlformats.org/officeDocument/2006/relationships/hyperlink" Target="http://www.whatworksgrowth.org/blog/how-to-evaluate-define-success/" TargetMode="External"/><Relationship Id="rId1" Type="http://schemas.openxmlformats.org/officeDocument/2006/relationships/hyperlink" Target="http://www.whatworksgrowth.org/blog/how-to-evaluate-start-early/" TargetMode="External"/><Relationship Id="rId6" Type="http://schemas.openxmlformats.org/officeDocument/2006/relationships/hyperlink" Target="https://ec.europa.eu/digital-single-market/en/news/eu-regulation-common-provision-regulation-cpr" TargetMode="External"/><Relationship Id="rId11" Type="http://schemas.openxmlformats.org/officeDocument/2006/relationships/hyperlink" Target="https://www.gov.uk/government/publications/standard-industrial-classification-of-economic-activities-sic" TargetMode="External"/><Relationship Id="rId5" Type="http://schemas.openxmlformats.org/officeDocument/2006/relationships/hyperlink" Target="http://ec.europa.eu/regional_policy/sources/docgener/evaluation/guide/evaluation_sourcebook.pdf" TargetMode="External"/><Relationship Id="rId10" Type="http://schemas.openxmlformats.org/officeDocument/2006/relationships/hyperlink" Target="https://www.gov.uk/government/publications/standard-industrial-classification-of-economic-activities-sic" TargetMode="External"/><Relationship Id="rId4" Type="http://schemas.openxmlformats.org/officeDocument/2006/relationships/hyperlink" Target="http://www.whatworksgrowth.org/blog/how-to-evaluate-find-a-control-group/" TargetMode="External"/><Relationship Id="rId9" Type="http://schemas.openxmlformats.org/officeDocument/2006/relationships/hyperlink" Target="https://www.gov.uk/government/publications/standard-industrial-classification-of-economic-activities-sic" TargetMode="External"/><Relationship Id="rId14" Type="http://schemas.openxmlformats.org/officeDocument/2006/relationships/hyperlink" Target="https://www.gov.uk/government/uploads/system/uploads/attachment_data/file/220541/green_book_complete.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270c081-d9f3-48ae-83c7-c2320a8ca25c"/>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0C11C-55C5-488C-883F-54AC2BCE194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6593729-B646-485C-8CAA-FCB5CFE76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55</Pages>
  <Words>12185</Words>
  <Characters>69461</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Department for Communities and Local Government</Company>
  <LinksUpToDate>false</LinksUpToDate>
  <CharactersWithSpaces>81484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Matthieu Havard</dc:creator>
  <cp:lastModifiedBy>Lynsey Cooke</cp:lastModifiedBy>
  <cp:revision>6</cp:revision>
  <cp:lastPrinted>2017-08-07T07:53:00Z</cp:lastPrinted>
  <dcterms:created xsi:type="dcterms:W3CDTF">2017-08-07T13:39:00Z</dcterms:created>
  <dcterms:modified xsi:type="dcterms:W3CDTF">2017-08-08T14:17:00Z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95c18fd0-d27a-4c63-ba1e-43ed96c2bda0</vt:lpwstr>
  </property>
  <property fmtid="{D5CDD505-2E9C-101B-9397-08002B2CF9AE}" pid="3" name="bjSaver">
    <vt:lpwstr>9luZrKJEXstCYC9ZO/L9JOiG0cP/WDEM</vt:lpwstr>
  </property>
  <property fmtid="{D5CDD505-2E9C-101B-9397-08002B2CF9AE}" pid="4" name="bjDocumentSecurityLabel">
    <vt:lpwstr>No Marking</vt:lpwstr>
  </property>
</Properties>
</file>