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AF9" w:rsidRDefault="00732D94">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rsidR="00C02AF9" w:rsidRDefault="00C02AF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rsidR="00C02AF9" w:rsidRDefault="00732D9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rsidR="00C02AF9" w:rsidRDefault="00732D94">
      <w:pPr>
        <w:numPr>
          <w:ilvl w:val="2"/>
          <w:numId w:val="4"/>
        </w:numPr>
        <w:pBdr>
          <w:top w:val="nil"/>
          <w:left w:val="nil"/>
          <w:bottom w:val="nil"/>
          <w:right w:val="nil"/>
          <w:between w:val="nil"/>
        </w:pBdr>
        <w:spacing w:before="280" w:after="120" w:line="240" w:lineRule="auto"/>
        <w:ind w:hanging="420"/>
        <w:jc w:val="both"/>
        <w:rPr>
          <w:rFonts w:ascii="Arial" w:eastAsia="Arial" w:hAnsi="Arial" w:cs="Arial"/>
          <w:sz w:val="24"/>
          <w:szCs w:val="24"/>
        </w:rPr>
      </w:pPr>
      <w:r>
        <w:rPr>
          <w:rFonts w:ascii="Arial" w:eastAsia="Arial" w:hAnsi="Arial" w:cs="Arial"/>
          <w:sz w:val="24"/>
          <w:szCs w:val="24"/>
        </w:rPr>
        <w:t>“Controller” in respect of the other Party who is “Processor”;</w:t>
      </w:r>
    </w:p>
    <w:p w:rsidR="00C02AF9" w:rsidRDefault="00732D94">
      <w:pPr>
        <w:numPr>
          <w:ilvl w:val="2"/>
          <w:numId w:val="4"/>
        </w:numPr>
        <w:pBdr>
          <w:top w:val="nil"/>
          <w:left w:val="nil"/>
          <w:bottom w:val="nil"/>
          <w:right w:val="nil"/>
          <w:between w:val="nil"/>
        </w:pBdr>
        <w:spacing w:before="280" w:after="120" w:line="240" w:lineRule="auto"/>
        <w:ind w:hanging="420"/>
        <w:jc w:val="both"/>
        <w:rPr>
          <w:rFonts w:ascii="Arial" w:eastAsia="Arial" w:hAnsi="Arial" w:cs="Arial"/>
          <w:sz w:val="24"/>
          <w:szCs w:val="24"/>
        </w:rPr>
      </w:pPr>
      <w:r>
        <w:rPr>
          <w:rFonts w:ascii="Arial" w:eastAsia="Arial" w:hAnsi="Arial" w:cs="Arial"/>
          <w:sz w:val="24"/>
          <w:szCs w:val="24"/>
        </w:rPr>
        <w:t>“Processor” in respect of the other Party who is “Controller”;</w:t>
      </w:r>
    </w:p>
    <w:p w:rsidR="00C02AF9" w:rsidRDefault="00732D94">
      <w:pPr>
        <w:numPr>
          <w:ilvl w:val="2"/>
          <w:numId w:val="4"/>
        </w:numPr>
        <w:pBdr>
          <w:top w:val="nil"/>
          <w:left w:val="nil"/>
          <w:bottom w:val="nil"/>
          <w:right w:val="nil"/>
          <w:between w:val="nil"/>
        </w:pBdr>
        <w:spacing w:before="280" w:after="120" w:line="240" w:lineRule="auto"/>
        <w:ind w:hanging="420"/>
        <w:jc w:val="both"/>
        <w:rPr>
          <w:rFonts w:ascii="Arial" w:eastAsia="Arial" w:hAnsi="Arial" w:cs="Arial"/>
          <w:sz w:val="24"/>
          <w:szCs w:val="24"/>
        </w:rPr>
      </w:pPr>
      <w:r>
        <w:rPr>
          <w:rFonts w:ascii="Arial" w:eastAsia="Arial" w:hAnsi="Arial" w:cs="Arial"/>
          <w:sz w:val="24"/>
          <w:szCs w:val="24"/>
        </w:rPr>
        <w:t xml:space="preserve">“Joint Controller” with the other Party; </w:t>
      </w:r>
    </w:p>
    <w:p w:rsidR="00C02AF9" w:rsidRDefault="00732D94">
      <w:pPr>
        <w:numPr>
          <w:ilvl w:val="2"/>
          <w:numId w:val="4"/>
        </w:numPr>
        <w:pBdr>
          <w:top w:val="nil"/>
          <w:left w:val="nil"/>
          <w:bottom w:val="nil"/>
          <w:right w:val="nil"/>
          <w:between w:val="nil"/>
        </w:pBdr>
        <w:spacing w:before="280" w:after="120" w:line="240" w:lineRule="auto"/>
        <w:ind w:hanging="420"/>
        <w:jc w:val="both"/>
        <w:rPr>
          <w:rFonts w:ascii="Arial" w:eastAsia="Arial" w:hAnsi="Arial" w:cs="Arial"/>
          <w:sz w:val="24"/>
          <w:szCs w:val="24"/>
        </w:rPr>
      </w:pPr>
      <w:r>
        <w:rPr>
          <w:rFonts w:ascii="Arial" w:eastAsia="Arial" w:hAnsi="Arial" w:cs="Arial"/>
          <w:sz w:val="24"/>
          <w:szCs w:val="24"/>
        </w:rPr>
        <w:t xml:space="preserve">“Independent Controller” of the Personal Data where </w:t>
      </w:r>
      <w:proofErr w:type="gramStart"/>
      <w:r>
        <w:rPr>
          <w:rFonts w:ascii="Arial" w:eastAsia="Arial" w:hAnsi="Arial" w:cs="Arial"/>
          <w:sz w:val="24"/>
          <w:szCs w:val="24"/>
        </w:rPr>
        <w:t>there</w:t>
      </w:r>
      <w:proofErr w:type="gramEnd"/>
      <w:r>
        <w:rPr>
          <w:rFonts w:ascii="Arial" w:eastAsia="Arial" w:hAnsi="Arial" w:cs="Arial"/>
          <w:sz w:val="24"/>
          <w:szCs w:val="24"/>
        </w:rPr>
        <w:t xml:space="preserve"> other Party is also “Controller”,</w:t>
      </w:r>
    </w:p>
    <w:p w:rsidR="00C02AF9" w:rsidRDefault="00732D94">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C02AF9" w:rsidRDefault="00732D9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Services;</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in relation to any Personal Data Processed in connection with its obligations under the Contract:</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xml:space="preserve">), unless the Processor is required to do otherwise by Law. If </w:t>
      </w:r>
      <w:r>
        <w:rPr>
          <w:rFonts w:ascii="Arial" w:eastAsia="Arial" w:hAnsi="Arial" w:cs="Arial"/>
          <w:sz w:val="24"/>
          <w:szCs w:val="24"/>
        </w:rPr>
        <w:lastRenderedPageBreak/>
        <w:t>it is so required the Processor shall notify the Controller before Processing the Personal Data unless prohibited by Law;</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rsidR="00C02AF9" w:rsidRDefault="00732D94">
      <w:pPr>
        <w:numPr>
          <w:ilvl w:val="3"/>
          <w:numId w:val="4"/>
        </w:numPr>
        <w:pBdr>
          <w:top w:val="nil"/>
          <w:left w:val="nil"/>
          <w:bottom w:val="nil"/>
          <w:right w:val="nil"/>
          <w:between w:val="nil"/>
        </w:pBdr>
        <w:tabs>
          <w:tab w:val="left" w:pos="2261"/>
        </w:tabs>
        <w:spacing w:after="120" w:line="240" w:lineRule="auto"/>
        <w:jc w:val="both"/>
        <w:rPr>
          <w:rFonts w:ascii="Arial" w:eastAsia="Arial" w:hAnsi="Arial" w:cs="Arial"/>
          <w:sz w:val="24"/>
          <w:szCs w:val="24"/>
        </w:rPr>
      </w:pPr>
      <w:r>
        <w:rPr>
          <w:rFonts w:ascii="Arial" w:eastAsia="Arial" w:hAnsi="Arial" w:cs="Arial"/>
          <w:sz w:val="24"/>
          <w:szCs w:val="24"/>
        </w:rPr>
        <w:t>nature of the data to be protected;</w:t>
      </w:r>
    </w:p>
    <w:p w:rsidR="00C02AF9" w:rsidRDefault="00732D94">
      <w:pPr>
        <w:numPr>
          <w:ilvl w:val="3"/>
          <w:numId w:val="4"/>
        </w:numPr>
        <w:pBdr>
          <w:top w:val="nil"/>
          <w:left w:val="nil"/>
          <w:bottom w:val="nil"/>
          <w:right w:val="nil"/>
          <w:between w:val="nil"/>
        </w:pBdr>
        <w:tabs>
          <w:tab w:val="left" w:pos="2261"/>
        </w:tabs>
        <w:spacing w:after="120" w:line="240" w:lineRule="auto"/>
        <w:jc w:val="both"/>
        <w:rPr>
          <w:rFonts w:ascii="Arial" w:eastAsia="Arial" w:hAnsi="Arial" w:cs="Arial"/>
          <w:sz w:val="24"/>
          <w:szCs w:val="24"/>
        </w:rPr>
      </w:pPr>
      <w:r>
        <w:rPr>
          <w:rFonts w:ascii="Arial" w:eastAsia="Arial" w:hAnsi="Arial" w:cs="Arial"/>
          <w:sz w:val="24"/>
          <w:szCs w:val="24"/>
        </w:rPr>
        <w:t>harm that might result from a Personal Data Breach;</w:t>
      </w:r>
    </w:p>
    <w:p w:rsidR="00C02AF9" w:rsidRDefault="00732D94">
      <w:pPr>
        <w:numPr>
          <w:ilvl w:val="3"/>
          <w:numId w:val="4"/>
        </w:numPr>
        <w:pBdr>
          <w:top w:val="nil"/>
          <w:left w:val="nil"/>
          <w:bottom w:val="nil"/>
          <w:right w:val="nil"/>
          <w:between w:val="nil"/>
        </w:pBdr>
        <w:tabs>
          <w:tab w:val="left" w:pos="2261"/>
        </w:tabs>
        <w:spacing w:after="120" w:line="240" w:lineRule="auto"/>
        <w:jc w:val="both"/>
        <w:rPr>
          <w:rFonts w:ascii="Arial" w:eastAsia="Arial" w:hAnsi="Arial" w:cs="Arial"/>
          <w:sz w:val="24"/>
          <w:szCs w:val="24"/>
        </w:rPr>
      </w:pPr>
      <w:r>
        <w:rPr>
          <w:rFonts w:ascii="Arial" w:eastAsia="Arial" w:hAnsi="Arial" w:cs="Arial"/>
          <w:sz w:val="24"/>
          <w:szCs w:val="24"/>
        </w:rPr>
        <w:t>state of technological development; and</w:t>
      </w:r>
    </w:p>
    <w:p w:rsidR="00C02AF9" w:rsidRDefault="00732D94">
      <w:pPr>
        <w:numPr>
          <w:ilvl w:val="3"/>
          <w:numId w:val="4"/>
        </w:numPr>
        <w:pBdr>
          <w:top w:val="nil"/>
          <w:left w:val="nil"/>
          <w:bottom w:val="nil"/>
          <w:right w:val="nil"/>
          <w:between w:val="nil"/>
        </w:pBdr>
        <w:tabs>
          <w:tab w:val="left" w:pos="2261"/>
        </w:tabs>
        <w:spacing w:after="120" w:line="240" w:lineRule="auto"/>
        <w:jc w:val="both"/>
        <w:rPr>
          <w:rFonts w:ascii="Arial" w:eastAsia="Arial" w:hAnsi="Arial" w:cs="Arial"/>
          <w:sz w:val="24"/>
          <w:szCs w:val="24"/>
        </w:rPr>
      </w:pPr>
      <w:r>
        <w:rPr>
          <w:rFonts w:ascii="Arial" w:eastAsia="Arial" w:hAnsi="Arial" w:cs="Arial"/>
          <w:sz w:val="24"/>
          <w:szCs w:val="24"/>
        </w:rPr>
        <w:t xml:space="preserve">cost of implementing any measures; </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rsidR="00C02AF9" w:rsidRDefault="00732D94">
      <w:pPr>
        <w:numPr>
          <w:ilvl w:val="3"/>
          <w:numId w:val="4"/>
        </w:numPr>
        <w:pBdr>
          <w:top w:val="nil"/>
          <w:left w:val="nil"/>
          <w:bottom w:val="nil"/>
          <w:right w:val="nil"/>
          <w:between w:val="nil"/>
        </w:pBdr>
        <w:tabs>
          <w:tab w:val="left" w:pos="2261"/>
        </w:tabs>
        <w:spacing w:after="120" w:line="240" w:lineRule="auto"/>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rsidR="00C02AF9" w:rsidRDefault="00732D94">
      <w:pPr>
        <w:numPr>
          <w:ilvl w:val="3"/>
          <w:numId w:val="4"/>
        </w:numPr>
        <w:pBdr>
          <w:top w:val="nil"/>
          <w:left w:val="nil"/>
          <w:bottom w:val="nil"/>
          <w:right w:val="nil"/>
          <w:between w:val="nil"/>
        </w:pBdr>
        <w:tabs>
          <w:tab w:val="left" w:pos="2261"/>
        </w:tabs>
        <w:spacing w:after="120" w:line="240" w:lineRule="auto"/>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rsidR="00C02AF9" w:rsidRDefault="00732D94">
      <w:pPr>
        <w:numPr>
          <w:ilvl w:val="4"/>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rsidR="00C02AF9" w:rsidRDefault="00732D94">
      <w:pPr>
        <w:numPr>
          <w:ilvl w:val="4"/>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rsidR="00C02AF9" w:rsidRDefault="00732D94">
      <w:pPr>
        <w:numPr>
          <w:ilvl w:val="4"/>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rsidR="00C02AF9" w:rsidRDefault="00732D94">
      <w:pPr>
        <w:numPr>
          <w:ilvl w:val="4"/>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not transfer Personal Data outside of the EU unless the prior written consent of the Controller has been obtained and the following conditions are fulfilled:</w:t>
      </w:r>
    </w:p>
    <w:p w:rsidR="00C02AF9" w:rsidRDefault="00732D94">
      <w:pPr>
        <w:numPr>
          <w:ilvl w:val="3"/>
          <w:numId w:val="4"/>
        </w:numPr>
        <w:pBdr>
          <w:top w:val="nil"/>
          <w:left w:val="nil"/>
          <w:bottom w:val="nil"/>
          <w:right w:val="nil"/>
          <w:between w:val="nil"/>
        </w:pBdr>
        <w:spacing w:after="120" w:line="240" w:lineRule="auto"/>
        <w:ind w:left="1842" w:hanging="708"/>
        <w:jc w:val="both"/>
        <w:rPr>
          <w:rFonts w:ascii="Arial" w:eastAsia="Arial" w:hAnsi="Arial" w:cs="Arial"/>
          <w:sz w:val="24"/>
          <w:szCs w:val="24"/>
        </w:rPr>
      </w:pPr>
      <w:r>
        <w:rPr>
          <w:rFonts w:ascii="Arial" w:eastAsia="Arial" w:hAnsi="Arial" w:cs="Arial"/>
          <w:sz w:val="24"/>
          <w:szCs w:val="24"/>
        </w:rPr>
        <w:t>the Controller or the Processor has provided appropriate safeguards in relation to the transfer (whether in accordance with GDPR Article 46 or LED Article 37) as determined by the Controller;</w:t>
      </w:r>
    </w:p>
    <w:p w:rsidR="00C02AF9" w:rsidRDefault="00732D94">
      <w:pPr>
        <w:numPr>
          <w:ilvl w:val="3"/>
          <w:numId w:val="4"/>
        </w:numPr>
        <w:pBdr>
          <w:top w:val="nil"/>
          <w:left w:val="nil"/>
          <w:bottom w:val="nil"/>
          <w:right w:val="nil"/>
          <w:between w:val="nil"/>
        </w:pBdr>
        <w:tabs>
          <w:tab w:val="left" w:pos="2261"/>
        </w:tabs>
        <w:spacing w:after="120" w:line="240" w:lineRule="auto"/>
        <w:ind w:left="1984" w:hanging="850"/>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rsidR="00C02AF9" w:rsidRDefault="00732D94">
      <w:pPr>
        <w:numPr>
          <w:ilvl w:val="3"/>
          <w:numId w:val="4"/>
        </w:numPr>
        <w:pBdr>
          <w:top w:val="nil"/>
          <w:left w:val="nil"/>
          <w:bottom w:val="nil"/>
          <w:right w:val="nil"/>
          <w:between w:val="nil"/>
        </w:pBdr>
        <w:tabs>
          <w:tab w:val="left" w:pos="1830"/>
        </w:tabs>
        <w:spacing w:after="120" w:line="240" w:lineRule="auto"/>
        <w:ind w:left="1842" w:hanging="708"/>
        <w:jc w:val="both"/>
        <w:rPr>
          <w:rFonts w:ascii="Arial" w:eastAsia="Arial" w:hAnsi="Arial" w:cs="Arial"/>
          <w:sz w:val="24"/>
          <w:szCs w:val="24"/>
        </w:rPr>
      </w:pP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C02AF9" w:rsidRDefault="00732D94">
      <w:pPr>
        <w:numPr>
          <w:ilvl w:val="3"/>
          <w:numId w:val="4"/>
        </w:numPr>
        <w:pBdr>
          <w:top w:val="nil"/>
          <w:left w:val="nil"/>
          <w:bottom w:val="nil"/>
          <w:right w:val="nil"/>
          <w:between w:val="nil"/>
        </w:pBdr>
        <w:tabs>
          <w:tab w:val="left" w:pos="2261"/>
        </w:tabs>
        <w:spacing w:after="120" w:line="240" w:lineRule="auto"/>
        <w:ind w:left="1842" w:hanging="708"/>
        <w:jc w:val="both"/>
        <w:rPr>
          <w:rFonts w:ascii="Arial" w:eastAsia="Arial" w:hAnsi="Arial" w:cs="Arial"/>
          <w:sz w:val="24"/>
          <w:szCs w:val="24"/>
        </w:rPr>
      </w:pPr>
      <w:r>
        <w:rPr>
          <w:rFonts w:ascii="Arial" w:eastAsia="Arial" w:hAnsi="Arial" w:cs="Arial"/>
          <w:sz w:val="24"/>
          <w:szCs w:val="24"/>
        </w:rPr>
        <w:lastRenderedPageBreak/>
        <w:t>the Processor complies with any reasonable instructions notified to it in advance by the Controller with respect to the Processing of the Personal Data; and</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Subject to paragraph 7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becomes aware of a Personal Data Breach.</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Processor shall maintain complete and accurate records and information to demonstrate its compliance with this Joint Schedule 11. This requirement does not apply where the Processor employs fewer than 250 staff, unless:</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GDPR or Personal Data relating to criminal convictions and offences referred to in Article 10 of the GDPR; or</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allow for audits of its Data Processing activity by the Controller or the Controller’s designated auditor.</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 xml:space="preserve">obtain the written consent of the Controller; </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rsidR="00C02AF9" w:rsidRDefault="00732D94">
      <w:pPr>
        <w:numPr>
          <w:ilvl w:val="2"/>
          <w:numId w:val="4"/>
        </w:numPr>
        <w:pBdr>
          <w:top w:val="nil"/>
          <w:left w:val="nil"/>
          <w:bottom w:val="nil"/>
          <w:right w:val="nil"/>
          <w:between w:val="nil"/>
        </w:pBdr>
        <w:spacing w:after="120" w:line="240" w:lineRule="auto"/>
        <w:ind w:hanging="420"/>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rsidR="00C02AF9" w:rsidRDefault="00732D9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the event that the Parties are Joint Controllers in respect of Personal Data under the Contract, the Parties shall implement paragraphs that are necessary to comply with GDPR Article 26 based on the terms set out in Annex 2 to this Joint Schedule 11 (</w:t>
      </w:r>
      <w:r>
        <w:rPr>
          <w:rFonts w:ascii="Arial" w:eastAsia="Arial" w:hAnsi="Arial" w:cs="Arial"/>
          <w:i/>
          <w:sz w:val="24"/>
          <w:szCs w:val="24"/>
        </w:rPr>
        <w:t>Processing Data</w:t>
      </w:r>
      <w:r>
        <w:rPr>
          <w:rFonts w:ascii="Arial" w:eastAsia="Arial" w:hAnsi="Arial" w:cs="Arial"/>
          <w:sz w:val="24"/>
          <w:szCs w:val="24"/>
        </w:rPr>
        <w:t xml:space="preserve">). </w:t>
      </w:r>
    </w:p>
    <w:p w:rsidR="00C02AF9" w:rsidRDefault="00732D9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Independent Controllers of Personal Data </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7 of this Joint Schedule 11 above, the recipient of the Personal Data will provide all such relevant documents and information relating to its data protection policies and procedures as the other Party may reasonably require.</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GDPR in respect of the Processing of Personal Data for the purposes of the Contract. </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rsidR="00C02AF9" w:rsidRDefault="00732D94">
      <w:pPr>
        <w:numPr>
          <w:ilvl w:val="2"/>
          <w:numId w:val="4"/>
        </w:numPr>
        <w:pBdr>
          <w:top w:val="nil"/>
          <w:left w:val="nil"/>
          <w:bottom w:val="nil"/>
          <w:right w:val="nil"/>
          <w:between w:val="nil"/>
        </w:pBdr>
        <w:spacing w:before="280" w:after="120" w:line="240" w:lineRule="auto"/>
        <w:ind w:hanging="420"/>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rsidR="00C02AF9" w:rsidRDefault="00732D94">
      <w:pPr>
        <w:numPr>
          <w:ilvl w:val="2"/>
          <w:numId w:val="4"/>
        </w:numPr>
        <w:pBdr>
          <w:top w:val="nil"/>
          <w:left w:val="nil"/>
          <w:bottom w:val="nil"/>
          <w:right w:val="nil"/>
          <w:between w:val="nil"/>
        </w:pBdr>
        <w:spacing w:before="280" w:after="120" w:line="240" w:lineRule="auto"/>
        <w:ind w:hanging="420"/>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GDPR); and</w:t>
      </w:r>
    </w:p>
    <w:p w:rsidR="00C02AF9" w:rsidRDefault="00732D94">
      <w:pPr>
        <w:numPr>
          <w:ilvl w:val="2"/>
          <w:numId w:val="4"/>
        </w:numPr>
        <w:pBdr>
          <w:top w:val="nil"/>
          <w:left w:val="nil"/>
          <w:bottom w:val="nil"/>
          <w:right w:val="nil"/>
          <w:between w:val="nil"/>
        </w:pBdr>
        <w:spacing w:before="280" w:after="120" w:line="240" w:lineRule="auto"/>
        <w:ind w:hanging="420"/>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rsidR="00C02AF9" w:rsidRDefault="00732D94">
      <w:pPr>
        <w:numPr>
          <w:ilvl w:val="2"/>
          <w:numId w:val="4"/>
        </w:numPr>
        <w:pBdr>
          <w:top w:val="nil"/>
          <w:left w:val="nil"/>
          <w:bottom w:val="nil"/>
          <w:right w:val="nil"/>
          <w:between w:val="nil"/>
        </w:pBdr>
        <w:spacing w:before="280" w:after="120" w:line="240" w:lineRule="auto"/>
        <w:ind w:hanging="420"/>
        <w:jc w:val="both"/>
        <w:rPr>
          <w:rFonts w:ascii="Arial" w:eastAsia="Arial" w:hAnsi="Arial" w:cs="Arial"/>
          <w:sz w:val="24"/>
          <w:szCs w:val="24"/>
        </w:rPr>
      </w:pPr>
      <w:r>
        <w:rPr>
          <w:rFonts w:ascii="Arial" w:eastAsia="Arial" w:hAnsi="Arial" w:cs="Arial"/>
          <w:sz w:val="24"/>
          <w:szCs w:val="24"/>
        </w:rPr>
        <w:lastRenderedPageBreak/>
        <w:t>the other Party shall provide any information and/or assistance as reasonably requested by the Request Recipient to help it respond to the request or correspondence, at the cost of the Request Recipient; or</w:t>
      </w:r>
    </w:p>
    <w:p w:rsidR="00C02AF9" w:rsidRDefault="00732D94">
      <w:pPr>
        <w:numPr>
          <w:ilvl w:val="2"/>
          <w:numId w:val="4"/>
        </w:numPr>
        <w:pBdr>
          <w:top w:val="nil"/>
          <w:left w:val="nil"/>
          <w:bottom w:val="nil"/>
          <w:right w:val="nil"/>
          <w:between w:val="nil"/>
        </w:pBdr>
        <w:spacing w:before="280" w:after="120" w:line="240" w:lineRule="auto"/>
        <w:ind w:hanging="420"/>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rsidR="00C02AF9" w:rsidRDefault="00732D94">
      <w:pPr>
        <w:numPr>
          <w:ilvl w:val="3"/>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rsidR="00C02AF9" w:rsidRDefault="00732D94">
      <w:pPr>
        <w:numPr>
          <w:ilvl w:val="3"/>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rsidR="00C02AF9" w:rsidRDefault="00732D94">
      <w:pPr>
        <w:numPr>
          <w:ilvl w:val="2"/>
          <w:numId w:val="4"/>
        </w:numPr>
        <w:pBdr>
          <w:top w:val="nil"/>
          <w:left w:val="nil"/>
          <w:bottom w:val="nil"/>
          <w:right w:val="nil"/>
          <w:between w:val="nil"/>
        </w:pBdr>
        <w:spacing w:before="280" w:after="120" w:line="240" w:lineRule="auto"/>
        <w:ind w:hanging="420"/>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rsidR="00C02AF9" w:rsidRDefault="00732D94">
      <w:pPr>
        <w:numPr>
          <w:ilvl w:val="2"/>
          <w:numId w:val="4"/>
        </w:numPr>
        <w:pBdr>
          <w:top w:val="nil"/>
          <w:left w:val="nil"/>
          <w:bottom w:val="nil"/>
          <w:right w:val="nil"/>
          <w:between w:val="nil"/>
        </w:pBdr>
        <w:spacing w:before="280" w:after="120" w:line="240" w:lineRule="auto"/>
        <w:ind w:hanging="420"/>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rsidR="00C02AF9" w:rsidRDefault="00732D94">
      <w:pPr>
        <w:numPr>
          <w:ilvl w:val="2"/>
          <w:numId w:val="4"/>
        </w:numPr>
        <w:pBdr>
          <w:top w:val="nil"/>
          <w:left w:val="nil"/>
          <w:bottom w:val="nil"/>
          <w:right w:val="nil"/>
          <w:between w:val="nil"/>
        </w:pBdr>
        <w:spacing w:before="280" w:after="120" w:line="240" w:lineRule="auto"/>
        <w:ind w:hanging="420"/>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rsidR="00C02AF9" w:rsidRDefault="00732D94">
      <w:pPr>
        <w:numPr>
          <w:ilvl w:val="2"/>
          <w:numId w:val="4"/>
        </w:numPr>
        <w:pBdr>
          <w:top w:val="nil"/>
          <w:left w:val="nil"/>
          <w:bottom w:val="nil"/>
          <w:right w:val="nil"/>
          <w:between w:val="nil"/>
        </w:pBdr>
        <w:spacing w:before="280" w:after="120" w:line="240" w:lineRule="auto"/>
        <w:ind w:hanging="420"/>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C02AF9" w:rsidRDefault="00732D94">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rsidR="00C02AF9" w:rsidRDefault="00732D94" w:rsidP="000E25C4">
      <w:pPr>
        <w:pStyle w:val="Heading2"/>
        <w:spacing w:before="0" w:after="240"/>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rsidR="00C02AF9" w:rsidRDefault="00732D94">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rsidR="00C02AF9" w:rsidRPr="000E25C4" w:rsidRDefault="00732D94">
      <w:pPr>
        <w:keepNext/>
        <w:numPr>
          <w:ilvl w:val="3"/>
          <w:numId w:val="5"/>
        </w:numPr>
        <w:spacing w:after="0" w:line="240" w:lineRule="auto"/>
        <w:jc w:val="both"/>
        <w:rPr>
          <w:rFonts w:ascii="Arial" w:eastAsia="Arial" w:hAnsi="Arial" w:cs="Arial"/>
          <w:sz w:val="24"/>
          <w:szCs w:val="24"/>
        </w:rPr>
      </w:pPr>
      <w:r w:rsidRPr="000E25C4">
        <w:rPr>
          <w:rFonts w:ascii="Arial" w:eastAsia="Arial" w:hAnsi="Arial" w:cs="Arial"/>
          <w:sz w:val="24"/>
          <w:szCs w:val="24"/>
        </w:rPr>
        <w:t>The contact details of the Relevant Authority’s Data Protection Officer   are:</w:t>
      </w:r>
      <w:r w:rsidR="001348D7" w:rsidRPr="001348D7">
        <w:t xml:space="preserve"> </w:t>
      </w:r>
      <w:r w:rsidR="001348D7" w:rsidRPr="001348D7">
        <w:rPr>
          <w:rFonts w:ascii="Arial" w:eastAsia="Arial" w:hAnsi="Arial" w:cs="Arial"/>
          <w:color w:val="FF0000"/>
          <w:sz w:val="24"/>
          <w:szCs w:val="24"/>
        </w:rPr>
        <w:t>REDACTED TEXT under FOIA Section 40, Personal Information</w:t>
      </w:r>
    </w:p>
    <w:p w:rsidR="001E681E" w:rsidRDefault="00732D94">
      <w:pPr>
        <w:keepNext/>
        <w:numPr>
          <w:ilvl w:val="3"/>
          <w:numId w:val="5"/>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bookmarkStart w:id="0" w:name="_GoBack"/>
      <w:r w:rsidR="001348D7" w:rsidRPr="001348D7">
        <w:rPr>
          <w:rFonts w:ascii="Arial" w:eastAsia="Arial" w:hAnsi="Arial" w:cs="Arial"/>
          <w:color w:val="FF0000"/>
          <w:sz w:val="24"/>
          <w:szCs w:val="24"/>
        </w:rPr>
        <w:t>REDACTED TEXT under FOIA Section 40, Personal Information</w:t>
      </w:r>
      <w:bookmarkEnd w:id="0"/>
    </w:p>
    <w:tbl>
      <w:tblPr>
        <w:tblW w:w="0" w:type="auto"/>
        <w:tblCellSpacing w:w="0" w:type="dxa"/>
        <w:tblCellMar>
          <w:left w:w="0" w:type="dxa"/>
          <w:right w:w="0" w:type="dxa"/>
        </w:tblCellMar>
        <w:tblLook w:val="04A0" w:firstRow="1" w:lastRow="0" w:firstColumn="1" w:lastColumn="0" w:noHBand="0" w:noVBand="1"/>
      </w:tblPr>
      <w:tblGrid>
        <w:gridCol w:w="6"/>
      </w:tblGrid>
      <w:tr w:rsidR="001E681E" w:rsidTr="001E681E">
        <w:trPr>
          <w:tblCellSpacing w:w="0" w:type="dxa"/>
        </w:trPr>
        <w:tc>
          <w:tcPr>
            <w:tcW w:w="0" w:type="auto"/>
            <w:vAlign w:val="center"/>
            <w:hideMark/>
          </w:tcPr>
          <w:p w:rsidR="001E681E" w:rsidRDefault="001E681E">
            <w:pPr>
              <w:rPr>
                <w:rFonts w:ascii="Arial" w:hAnsi="Arial" w:cs="Arial"/>
                <w:sz w:val="20"/>
                <w:szCs w:val="20"/>
              </w:rPr>
            </w:pPr>
          </w:p>
        </w:tc>
      </w:tr>
    </w:tbl>
    <w:p w:rsidR="00C02AF9" w:rsidRDefault="00C02AF9" w:rsidP="001E681E">
      <w:pPr>
        <w:keepNext/>
        <w:spacing w:after="0" w:line="240" w:lineRule="auto"/>
        <w:jc w:val="both"/>
        <w:rPr>
          <w:rFonts w:ascii="Arial" w:eastAsia="Arial" w:hAnsi="Arial" w:cs="Arial"/>
          <w:sz w:val="24"/>
          <w:szCs w:val="24"/>
        </w:rPr>
      </w:pPr>
    </w:p>
    <w:p w:rsidR="00C02AF9" w:rsidRDefault="00732D94">
      <w:pPr>
        <w:keepNext/>
        <w:numPr>
          <w:ilvl w:val="3"/>
          <w:numId w:val="5"/>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rsidR="00C02AF9" w:rsidRDefault="00732D94">
      <w:pPr>
        <w:keepNext/>
        <w:numPr>
          <w:ilvl w:val="3"/>
          <w:numId w:val="5"/>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rsidR="00C02AF9" w:rsidRDefault="00C02AF9">
      <w:pPr>
        <w:keepNext/>
        <w:ind w:left="720"/>
        <w:rPr>
          <w:rFonts w:ascii="Arial" w:eastAsia="Arial" w:hAnsi="Arial" w:cs="Arial"/>
          <w:sz w:val="24"/>
          <w:szCs w:val="24"/>
        </w:rPr>
      </w:pPr>
    </w:p>
    <w:tbl>
      <w:tblPr>
        <w:tblStyle w:val="a"/>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C02AF9">
        <w:trPr>
          <w:trHeight w:val="700"/>
        </w:trPr>
        <w:tc>
          <w:tcPr>
            <w:tcW w:w="2263" w:type="dxa"/>
            <w:shd w:val="clear" w:color="auto" w:fill="BFBFBF"/>
            <w:vAlign w:val="center"/>
          </w:tcPr>
          <w:p w:rsidR="00C02AF9" w:rsidRDefault="00732D94">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rsidR="00C02AF9" w:rsidRDefault="00732D94">
            <w:pPr>
              <w:jc w:val="center"/>
              <w:rPr>
                <w:rFonts w:ascii="Arial" w:eastAsia="Arial" w:hAnsi="Arial" w:cs="Arial"/>
                <w:b/>
                <w:sz w:val="24"/>
                <w:szCs w:val="24"/>
              </w:rPr>
            </w:pPr>
            <w:r>
              <w:rPr>
                <w:rFonts w:ascii="Arial" w:eastAsia="Arial" w:hAnsi="Arial" w:cs="Arial"/>
                <w:b/>
                <w:sz w:val="24"/>
                <w:szCs w:val="24"/>
              </w:rPr>
              <w:t>Details</w:t>
            </w:r>
          </w:p>
        </w:tc>
      </w:tr>
      <w:tr w:rsidR="00C02AF9">
        <w:trPr>
          <w:trHeight w:val="1620"/>
        </w:trPr>
        <w:tc>
          <w:tcPr>
            <w:tcW w:w="2263" w:type="dxa"/>
            <w:shd w:val="clear" w:color="auto" w:fill="auto"/>
          </w:tcPr>
          <w:p w:rsidR="00C02AF9" w:rsidRDefault="00732D94">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rsidR="00C02AF9" w:rsidRDefault="00732D94">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rsidR="00C02AF9" w:rsidRDefault="00732D94">
            <w:pPr>
              <w:rPr>
                <w:rFonts w:ascii="Arial" w:eastAsia="Arial" w:hAnsi="Arial" w:cs="Arial"/>
                <w:sz w:val="24"/>
                <w:szCs w:val="24"/>
              </w:rPr>
            </w:pPr>
            <w:r>
              <w:rPr>
                <w:rFonts w:ascii="Arial" w:eastAsia="Arial" w:hAnsi="Arial" w:cs="Arial"/>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rsidR="00C02AF9" w:rsidRDefault="00C02AF9">
            <w:pPr>
              <w:rPr>
                <w:rFonts w:ascii="Arial" w:eastAsia="Arial" w:hAnsi="Arial" w:cs="Arial"/>
                <w:sz w:val="24"/>
                <w:szCs w:val="24"/>
              </w:rPr>
            </w:pPr>
          </w:p>
          <w:p w:rsidR="00C02AF9" w:rsidRDefault="0025788B" w:rsidP="0025788B">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sidRPr="0025788B">
              <w:rPr>
                <w:rFonts w:ascii="Arial" w:hAnsi="Arial" w:cs="Arial"/>
                <w:color w:val="000000"/>
                <w:sz w:val="24"/>
                <w:szCs w:val="24"/>
              </w:rPr>
              <w:t>Correspondence in relation to occupants of relevant buildings managed by the GPA.</w:t>
            </w:r>
          </w:p>
          <w:p w:rsidR="0025788B" w:rsidRPr="0025788B" w:rsidRDefault="0025788B" w:rsidP="0025788B">
            <w:pPr>
              <w:pBdr>
                <w:top w:val="nil"/>
                <w:left w:val="nil"/>
                <w:bottom w:val="nil"/>
                <w:right w:val="nil"/>
                <w:between w:val="nil"/>
              </w:pBdr>
              <w:spacing w:after="0" w:line="240" w:lineRule="auto"/>
              <w:ind w:left="360"/>
              <w:jc w:val="both"/>
              <w:rPr>
                <w:rFonts w:ascii="Arial" w:eastAsia="Arial" w:hAnsi="Arial" w:cs="Arial"/>
                <w:i/>
                <w:color w:val="000000"/>
                <w:sz w:val="24"/>
                <w:szCs w:val="24"/>
              </w:rPr>
            </w:pPr>
          </w:p>
        </w:tc>
      </w:tr>
      <w:tr w:rsidR="00C02AF9">
        <w:trPr>
          <w:trHeight w:val="1460"/>
        </w:trPr>
        <w:tc>
          <w:tcPr>
            <w:tcW w:w="2263" w:type="dxa"/>
            <w:shd w:val="clear" w:color="auto" w:fill="auto"/>
          </w:tcPr>
          <w:p w:rsidR="00C02AF9" w:rsidRDefault="00732D94">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rsidR="00C02AF9" w:rsidRPr="00AB2CBD" w:rsidRDefault="00AB2CBD">
            <w:pPr>
              <w:rPr>
                <w:rFonts w:ascii="Arial" w:eastAsia="Arial" w:hAnsi="Arial" w:cs="Arial"/>
                <w:sz w:val="24"/>
                <w:szCs w:val="24"/>
              </w:rPr>
            </w:pPr>
            <w:r w:rsidRPr="00AB2CBD">
              <w:rPr>
                <w:rFonts w:ascii="Arial" w:eastAsia="Arial" w:hAnsi="Arial" w:cs="Arial"/>
                <w:sz w:val="24"/>
                <w:szCs w:val="24"/>
              </w:rPr>
              <w:t>The duration of the process will remain effective for the life of the framework and any contracts extended up to 90 days after the framework has ceased.</w:t>
            </w:r>
          </w:p>
        </w:tc>
      </w:tr>
      <w:tr w:rsidR="00C02AF9">
        <w:trPr>
          <w:trHeight w:val="1520"/>
        </w:trPr>
        <w:tc>
          <w:tcPr>
            <w:tcW w:w="2263" w:type="dxa"/>
            <w:shd w:val="clear" w:color="auto" w:fill="auto"/>
          </w:tcPr>
          <w:p w:rsidR="00C02AF9" w:rsidRDefault="00732D94">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rsidR="00865658" w:rsidRPr="00865658" w:rsidRDefault="00865658" w:rsidP="00865658">
            <w:pPr>
              <w:spacing w:after="0" w:line="240" w:lineRule="auto"/>
              <w:rPr>
                <w:rFonts w:ascii="Times New Roman" w:eastAsia="Times New Roman" w:hAnsi="Times New Roman" w:cs="Times New Roman"/>
                <w:sz w:val="24"/>
                <w:szCs w:val="24"/>
              </w:rPr>
            </w:pPr>
            <w:r>
              <w:rPr>
                <w:rFonts w:ascii="ArialMT" w:eastAsia="Times New Roman" w:hAnsi="ArialMT" w:cs="Times New Roman"/>
                <w:color w:val="000000"/>
                <w:sz w:val="24"/>
                <w:szCs w:val="24"/>
              </w:rPr>
              <w:t>Restore Harrow Green</w:t>
            </w:r>
            <w:r w:rsidRPr="00865658">
              <w:rPr>
                <w:rFonts w:ascii="ArialMT" w:eastAsia="Times New Roman" w:hAnsi="ArialMT" w:cs="Times New Roman"/>
                <w:color w:val="000000"/>
                <w:sz w:val="24"/>
                <w:szCs w:val="24"/>
              </w:rPr>
              <w:t xml:space="preserve"> will only collate, legitimate, accurate adequate and relevant information; any information provided to </w:t>
            </w:r>
            <w:r w:rsidR="00C9181B">
              <w:rPr>
                <w:rFonts w:ascii="ArialMT" w:eastAsia="Times New Roman" w:hAnsi="ArialMT" w:cs="Times New Roman"/>
                <w:color w:val="000000"/>
                <w:sz w:val="24"/>
                <w:szCs w:val="24"/>
              </w:rPr>
              <w:t>Restore Harrow Green</w:t>
            </w:r>
            <w:r w:rsidRPr="00865658">
              <w:rPr>
                <w:rFonts w:ascii="ArialMT" w:eastAsia="Times New Roman" w:hAnsi="ArialMT" w:cs="Times New Roman"/>
                <w:color w:val="000000"/>
                <w:sz w:val="24"/>
                <w:szCs w:val="24"/>
              </w:rPr>
              <w:t xml:space="preserve"> will be processed in order to provide Furniture Storage Services under the Call-Off Contract.</w:t>
            </w:r>
          </w:p>
          <w:p w:rsidR="00865658" w:rsidRPr="00865658" w:rsidRDefault="00865658" w:rsidP="00865658">
            <w:pPr>
              <w:spacing w:after="0" w:line="240" w:lineRule="auto"/>
              <w:rPr>
                <w:rFonts w:ascii="Times New Roman" w:eastAsia="Times New Roman" w:hAnsi="Times New Roman" w:cs="Times New Roman"/>
                <w:sz w:val="24"/>
                <w:szCs w:val="24"/>
              </w:rPr>
            </w:pPr>
          </w:p>
          <w:p w:rsidR="00865658" w:rsidRPr="00865658" w:rsidRDefault="00865658" w:rsidP="00865658">
            <w:pPr>
              <w:spacing w:after="0" w:line="240" w:lineRule="auto"/>
              <w:rPr>
                <w:rFonts w:ascii="Times New Roman" w:eastAsia="Times New Roman" w:hAnsi="Times New Roman" w:cs="Times New Roman"/>
                <w:sz w:val="24"/>
                <w:szCs w:val="24"/>
              </w:rPr>
            </w:pPr>
            <w:r w:rsidRPr="00865658">
              <w:rPr>
                <w:rFonts w:ascii="ArialMT" w:eastAsia="Times New Roman" w:hAnsi="ArialMT" w:cs="Times New Roman"/>
                <w:color w:val="000000"/>
                <w:sz w:val="24"/>
                <w:szCs w:val="24"/>
              </w:rPr>
              <w:t xml:space="preserve">Personal Data which may be collected, to successfully service the contract are, but not limited to; contact names, telephone numbers, email addresses and addresses. </w:t>
            </w:r>
            <w:r>
              <w:rPr>
                <w:rFonts w:ascii="ArialMT" w:eastAsia="Times New Roman" w:hAnsi="ArialMT" w:cs="Times New Roman"/>
                <w:color w:val="000000"/>
                <w:sz w:val="24"/>
                <w:szCs w:val="24"/>
              </w:rPr>
              <w:t xml:space="preserve">Restore Harrow Green </w:t>
            </w:r>
            <w:r w:rsidRPr="00865658">
              <w:rPr>
                <w:rFonts w:ascii="ArialMT" w:eastAsia="Times New Roman" w:hAnsi="ArialMT" w:cs="Times New Roman"/>
                <w:color w:val="000000"/>
                <w:sz w:val="24"/>
                <w:szCs w:val="24"/>
              </w:rPr>
              <w:t>will only retain Personal Data for as long as it is necessary to fulfil the purposes for which it was collected and processed; information will be held and stored either electronically, being password protected, or paper based, which are retained in secure cabinets in locked offices.</w:t>
            </w:r>
          </w:p>
          <w:p w:rsidR="00C02AF9" w:rsidRDefault="00C02AF9">
            <w:pPr>
              <w:rPr>
                <w:rFonts w:ascii="Arial" w:eastAsia="Arial" w:hAnsi="Arial" w:cs="Arial"/>
                <w:sz w:val="24"/>
                <w:szCs w:val="24"/>
              </w:rPr>
            </w:pPr>
          </w:p>
        </w:tc>
      </w:tr>
      <w:tr w:rsidR="00D43954">
        <w:trPr>
          <w:trHeight w:val="1400"/>
        </w:trPr>
        <w:tc>
          <w:tcPr>
            <w:tcW w:w="2263" w:type="dxa"/>
            <w:shd w:val="clear" w:color="auto" w:fill="auto"/>
          </w:tcPr>
          <w:p w:rsidR="00D43954" w:rsidRDefault="00D43954" w:rsidP="00D43954">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rsidR="00D43954" w:rsidRDefault="00D43954" w:rsidP="00D43954">
            <w:pPr>
              <w:pStyle w:val="NormalWeb"/>
              <w:spacing w:before="0" w:beforeAutospacing="0" w:after="0" w:afterAutospacing="0"/>
            </w:pPr>
            <w:r>
              <w:rPr>
                <w:rFonts w:ascii="ArialMT" w:hAnsi="ArialMT"/>
                <w:color w:val="000000"/>
              </w:rPr>
              <w:t xml:space="preserve">The processor does not record any personal data for the client. The only personal data which is held by </w:t>
            </w:r>
            <w:r w:rsidR="00C9181B">
              <w:rPr>
                <w:rFonts w:ascii="ArialMT" w:hAnsi="ArialMT"/>
                <w:color w:val="000000"/>
              </w:rPr>
              <w:t>Restore Harrow Green</w:t>
            </w:r>
            <w:r>
              <w:rPr>
                <w:rFonts w:ascii="ArialMT" w:hAnsi="ArialMT"/>
                <w:color w:val="000000"/>
              </w:rPr>
              <w:t xml:space="preserve"> is what the information on an email signature is sent by the client.</w:t>
            </w:r>
          </w:p>
        </w:tc>
      </w:tr>
      <w:tr w:rsidR="00D43954">
        <w:trPr>
          <w:trHeight w:val="1560"/>
        </w:trPr>
        <w:tc>
          <w:tcPr>
            <w:tcW w:w="2263" w:type="dxa"/>
            <w:shd w:val="clear" w:color="auto" w:fill="auto"/>
          </w:tcPr>
          <w:p w:rsidR="00D43954" w:rsidRDefault="00D43954" w:rsidP="00D43954">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rsidR="00D43954" w:rsidRDefault="00D43954" w:rsidP="00D43954">
            <w:pPr>
              <w:pStyle w:val="NormalWeb"/>
              <w:spacing w:before="0" w:beforeAutospacing="0" w:after="0" w:afterAutospacing="0"/>
            </w:pPr>
            <w:r>
              <w:rPr>
                <w:rFonts w:ascii="ArialMT" w:hAnsi="ArialMT"/>
                <w:color w:val="000000"/>
              </w:rPr>
              <w:t xml:space="preserve">The processor does not record any personal data for the client. The only personal data which is held by </w:t>
            </w:r>
            <w:r w:rsidR="00C9181B">
              <w:rPr>
                <w:rFonts w:ascii="ArialMT" w:hAnsi="ArialMT"/>
                <w:color w:val="000000"/>
              </w:rPr>
              <w:t>Restore Harrow Green</w:t>
            </w:r>
            <w:r>
              <w:rPr>
                <w:rFonts w:ascii="ArialMT" w:hAnsi="ArialMT"/>
                <w:color w:val="000000"/>
              </w:rPr>
              <w:t xml:space="preserve"> is what the information on an email signature is sent by the client.</w:t>
            </w:r>
          </w:p>
        </w:tc>
      </w:tr>
      <w:tr w:rsidR="00D43954">
        <w:trPr>
          <w:trHeight w:val="1660"/>
        </w:trPr>
        <w:tc>
          <w:tcPr>
            <w:tcW w:w="2263" w:type="dxa"/>
            <w:shd w:val="clear" w:color="auto" w:fill="auto"/>
          </w:tcPr>
          <w:p w:rsidR="00D43954" w:rsidRDefault="00D43954" w:rsidP="00D43954">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rsidR="00D43954" w:rsidRDefault="00D43954" w:rsidP="00D43954">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rsidR="00D43954" w:rsidRDefault="00D43954" w:rsidP="00D43954">
            <w:pPr>
              <w:pStyle w:val="NormalWeb"/>
              <w:spacing w:before="0" w:beforeAutospacing="0" w:after="0" w:afterAutospacing="0"/>
            </w:pPr>
            <w:r>
              <w:rPr>
                <w:rFonts w:ascii="ArialMT" w:hAnsi="ArialMT"/>
                <w:color w:val="000000"/>
              </w:rPr>
              <w:t>The data will be retained for the life of the framework and any contracts extended up to 90 days after the framework has ceased.</w:t>
            </w:r>
          </w:p>
        </w:tc>
      </w:tr>
    </w:tbl>
    <w:p w:rsidR="00C02AF9" w:rsidRDefault="00C02AF9">
      <w:pPr>
        <w:rPr>
          <w:rFonts w:ascii="Arial" w:eastAsia="Arial" w:hAnsi="Arial" w:cs="Arial"/>
          <w:b/>
          <w:sz w:val="24"/>
          <w:szCs w:val="24"/>
        </w:rPr>
      </w:pPr>
    </w:p>
    <w:p w:rsidR="00C02AF9" w:rsidRPr="000E25C4" w:rsidRDefault="00C02AF9" w:rsidP="000E25C4">
      <w:pPr>
        <w:rPr>
          <w:rFonts w:ascii="Arial" w:eastAsia="Arial" w:hAnsi="Arial" w:cs="Arial"/>
          <w:b/>
          <w:sz w:val="24"/>
          <w:szCs w:val="24"/>
        </w:rPr>
      </w:pPr>
      <w:bookmarkStart w:id="1" w:name="_heading=h.1ksv4uv" w:colFirst="0" w:colLast="0"/>
      <w:bookmarkEnd w:id="1"/>
    </w:p>
    <w:sectPr w:rsidR="00C02AF9" w:rsidRPr="000E25C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B32" w:rsidRDefault="00A93B32">
      <w:pPr>
        <w:spacing w:after="0" w:line="240" w:lineRule="auto"/>
      </w:pPr>
      <w:r>
        <w:separator/>
      </w:r>
    </w:p>
  </w:endnote>
  <w:endnote w:type="continuationSeparator" w:id="0">
    <w:p w:rsidR="00A93B32" w:rsidRDefault="00A93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AF9" w:rsidRDefault="00C02AF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AF9" w:rsidRDefault="00732D94">
    <w:pPr>
      <w:tabs>
        <w:tab w:val="center" w:pos="4513"/>
        <w:tab w:val="right" w:pos="9026"/>
      </w:tabs>
      <w:spacing w:after="0"/>
      <w:rPr>
        <w:rFonts w:ascii="Arial" w:eastAsia="Arial" w:hAnsi="Arial" w:cs="Arial"/>
        <w:sz w:val="20"/>
        <w:szCs w:val="20"/>
      </w:rPr>
    </w:pPr>
    <w:bookmarkStart w:id="2" w:name="_heading=h.44sinio" w:colFirst="0" w:colLast="0"/>
    <w:bookmarkEnd w:id="2"/>
    <w:r>
      <w:rPr>
        <w:rFonts w:ascii="Arial" w:eastAsia="Arial" w:hAnsi="Arial" w:cs="Arial"/>
        <w:sz w:val="20"/>
        <w:szCs w:val="20"/>
      </w:rPr>
      <w:t>Framework Ref: RM6074</w:t>
    </w:r>
    <w:r>
      <w:rPr>
        <w:rFonts w:ascii="Arial" w:eastAsia="Arial" w:hAnsi="Arial" w:cs="Arial"/>
        <w:sz w:val="20"/>
        <w:szCs w:val="20"/>
      </w:rPr>
      <w:tab/>
      <w:t xml:space="preserve">                                           </w:t>
    </w:r>
  </w:p>
  <w:p w:rsidR="00C02AF9" w:rsidRDefault="00732D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E6DA3">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w:t>
    </w:r>
  </w:p>
  <w:p w:rsidR="00C02AF9" w:rsidRDefault="00732D94">
    <w:pPr>
      <w:spacing w:after="0"/>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AF9" w:rsidRDefault="00732D9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C02AF9" w:rsidRDefault="00732D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rsidR="00C02AF9" w:rsidRDefault="00732D94">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B32" w:rsidRDefault="00A93B32">
      <w:pPr>
        <w:spacing w:after="0" w:line="240" w:lineRule="auto"/>
      </w:pPr>
      <w:r>
        <w:separator/>
      </w:r>
    </w:p>
  </w:footnote>
  <w:footnote w:type="continuationSeparator" w:id="0">
    <w:p w:rsidR="00A93B32" w:rsidRDefault="00A93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AF9" w:rsidRDefault="00C02AF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AF9" w:rsidRDefault="00732D94">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rsidR="00C02AF9" w:rsidRDefault="00732D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AF9" w:rsidRDefault="00732D94">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-13333</wp:posOffset>
          </wp:positionV>
          <wp:extent cx="849085" cy="685627"/>
          <wp:effectExtent l="0" t="0" r="0"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303E"/>
    <w:multiLevelType w:val="multilevel"/>
    <w:tmpl w:val="F440E7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BBC6140"/>
    <w:multiLevelType w:val="multilevel"/>
    <w:tmpl w:val="19201FA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CA5AB1"/>
    <w:multiLevelType w:val="multilevel"/>
    <w:tmpl w:val="F07ED07A"/>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3B5AF9"/>
    <w:multiLevelType w:val="multilevel"/>
    <w:tmpl w:val="799E244A"/>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2BC394A"/>
    <w:multiLevelType w:val="multilevel"/>
    <w:tmpl w:val="1B2490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D6F45B9"/>
    <w:multiLevelType w:val="multilevel"/>
    <w:tmpl w:val="385ED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155548"/>
    <w:multiLevelType w:val="multilevel"/>
    <w:tmpl w:val="C486ED3C"/>
    <w:lvl w:ilvl="0">
      <w:start w:val="1"/>
      <w:numFmt w:val="lowerLetter"/>
      <w:lvlText w:val="(%1)"/>
      <w:lvlJc w:val="left"/>
      <w:pPr>
        <w:ind w:left="1275" w:hanging="425"/>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6975921"/>
    <w:multiLevelType w:val="multilevel"/>
    <w:tmpl w:val="2A8C9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A645CC"/>
    <w:multiLevelType w:val="multilevel"/>
    <w:tmpl w:val="AAB0BF8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1133" w:hanging="419"/>
      </w:pPr>
      <w:rPr>
        <w:b w:val="0"/>
        <w:i w:val="0"/>
        <w:sz w:val="22"/>
        <w:szCs w:val="22"/>
      </w:rPr>
    </w:lvl>
    <w:lvl w:ilvl="3">
      <w:start w:val="1"/>
      <w:numFmt w:val="lowerRoman"/>
      <w:lvlText w:val="(%4)"/>
      <w:lvlJc w:val="left"/>
      <w:pPr>
        <w:ind w:left="2126" w:hanging="992"/>
      </w:pPr>
      <w:rPr>
        <w:b w:val="0"/>
        <w:i w:val="0"/>
        <w:sz w:val="22"/>
        <w:szCs w:val="22"/>
      </w:rPr>
    </w:lvl>
    <w:lvl w:ilvl="4">
      <w:start w:val="1"/>
      <w:numFmt w:val="low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6120491E"/>
    <w:multiLevelType w:val="multilevel"/>
    <w:tmpl w:val="8AD6B406"/>
    <w:lvl w:ilvl="0">
      <w:start w:val="1"/>
      <w:numFmt w:val="lowerLetter"/>
      <w:lvlText w:val="(%1)"/>
      <w:lvlJc w:val="left"/>
      <w:pPr>
        <w:ind w:left="720" w:hanging="15"/>
      </w:pPr>
      <w:rPr>
        <w:rFonts w:ascii="Arial" w:eastAsia="Arial" w:hAnsi="Arial" w:cs="Arial"/>
        <w:b w:val="0"/>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6"/>
  </w:num>
  <w:num w:numId="3">
    <w:abstractNumId w:val="9"/>
  </w:num>
  <w:num w:numId="4">
    <w:abstractNumId w:val="8"/>
  </w:num>
  <w:num w:numId="5">
    <w:abstractNumId w:val="1"/>
  </w:num>
  <w:num w:numId="6">
    <w:abstractNumId w:val="5"/>
  </w:num>
  <w:num w:numId="7">
    <w:abstractNumId w:val="7"/>
  </w:num>
  <w:num w:numId="8">
    <w:abstractNumId w:val="4"/>
  </w:num>
  <w:num w:numId="9">
    <w:abstractNumId w:val="0"/>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F9"/>
    <w:rsid w:val="000E25C4"/>
    <w:rsid w:val="001144ED"/>
    <w:rsid w:val="001348D7"/>
    <w:rsid w:val="001C3030"/>
    <w:rsid w:val="001E681E"/>
    <w:rsid w:val="0025788B"/>
    <w:rsid w:val="003E6DA3"/>
    <w:rsid w:val="00401A44"/>
    <w:rsid w:val="004B28DC"/>
    <w:rsid w:val="006D71F4"/>
    <w:rsid w:val="00727D91"/>
    <w:rsid w:val="00732D94"/>
    <w:rsid w:val="00851563"/>
    <w:rsid w:val="00865658"/>
    <w:rsid w:val="00920D66"/>
    <w:rsid w:val="009F7CA3"/>
    <w:rsid w:val="00A93B32"/>
    <w:rsid w:val="00AB2CBD"/>
    <w:rsid w:val="00BA6C3F"/>
    <w:rsid w:val="00BC766A"/>
    <w:rsid w:val="00C02AF9"/>
    <w:rsid w:val="00C9181B"/>
    <w:rsid w:val="00D43954"/>
    <w:rsid w:val="00DB0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9DD2"/>
  <w15:docId w15:val="{8322F4DD-A0C7-40E9-96A3-DDED566F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0"/>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0"/>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1"/>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1"/>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1"/>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20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08772">
      <w:bodyDiv w:val="1"/>
      <w:marLeft w:val="0"/>
      <w:marRight w:val="0"/>
      <w:marTop w:val="0"/>
      <w:marBottom w:val="0"/>
      <w:divBdr>
        <w:top w:val="none" w:sz="0" w:space="0" w:color="auto"/>
        <w:left w:val="none" w:sz="0" w:space="0" w:color="auto"/>
        <w:bottom w:val="none" w:sz="0" w:space="0" w:color="auto"/>
        <w:right w:val="none" w:sz="0" w:space="0" w:color="auto"/>
      </w:divBdr>
      <w:divsChild>
        <w:div w:id="1889872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584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9AfNFwSvfuY0gmwLDHz+VvQZfA==">AMUW2mWnP+yi4rFJjGcb22BLvEciPLcaxYDdQTcgELl3JR2nUHVoCc0MJAjeVKm4P5XSsZtOTWpXBo7o5ekIjCH/fwQSfghtP3uP1f7KTvkInp0K4Dxa3fF5jpSt9y45zUOTf+7ojulfmohB+L0+dti2JoBAJIVaIsbfMqfAhhi56PUS+gc0d035uEM5pP2vS9M+FhH0SYRYJMtbYLaXhWOOEz0LlZknzrwQb1AYWaoNHaJnBT9QGqpNasWTmCIKNkwAnA7d1rLzoZDGogBKlkSSWHPr0/nFZnQheJYmpGPX0LocCprWy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2528</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Hornby</dc:creator>
  <cp:lastModifiedBy>Sean Campbell</cp:lastModifiedBy>
  <cp:revision>2</cp:revision>
  <dcterms:created xsi:type="dcterms:W3CDTF">2023-08-08T11:35:00Z</dcterms:created>
  <dcterms:modified xsi:type="dcterms:W3CDTF">2023-08-08T11:35:00Z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