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FCF" w:rsidRPr="00E9554B" w:rsidRDefault="00391FCF" w:rsidP="00391FCF">
      <w:pPr>
        <w:widowControl w:val="0"/>
        <w:spacing w:after="120"/>
        <w:jc w:val="center"/>
        <w:rPr>
          <w:rFonts w:asciiTheme="minorHAnsi" w:hAnsiTheme="minorHAnsi" w:cs="Calibri"/>
          <w:b/>
          <w:bCs/>
          <w:color w:val="003366"/>
          <w:sz w:val="32"/>
          <w:szCs w:val="32"/>
        </w:rPr>
      </w:pPr>
      <w:r>
        <w:rPr>
          <w:noProof/>
          <w:lang w:eastAsia="en-GB"/>
        </w:rPr>
        <w:drawing>
          <wp:inline distT="0" distB="0" distL="0" distR="0" wp14:anchorId="15A38554" wp14:editId="3D3EB1D8">
            <wp:extent cx="1582309" cy="146059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extLst>
                        <a:ext uri="{28A0092B-C50C-407E-A947-70E740481C1C}">
                          <a14:useLocalDpi xmlns:a14="http://schemas.microsoft.com/office/drawing/2010/main" val="0"/>
                        </a:ext>
                      </a:extLst>
                    </a:blip>
                    <a:stretch>
                      <a:fillRect/>
                    </a:stretch>
                  </pic:blipFill>
                  <pic:spPr>
                    <a:xfrm>
                      <a:off x="0" y="0"/>
                      <a:ext cx="1582144" cy="1460441"/>
                    </a:xfrm>
                    <a:prstGeom prst="rect">
                      <a:avLst/>
                    </a:prstGeom>
                  </pic:spPr>
                </pic:pic>
              </a:graphicData>
            </a:graphic>
          </wp:inline>
        </w:drawing>
      </w:r>
    </w:p>
    <w:p w:rsidR="00391FCF" w:rsidRDefault="00391FCF" w:rsidP="00391FCF">
      <w:pPr>
        <w:widowControl w:val="0"/>
        <w:spacing w:after="120"/>
        <w:jc w:val="center"/>
        <w:rPr>
          <w:rFonts w:asciiTheme="minorHAnsi" w:hAnsiTheme="minorHAnsi" w:cs="Calibri"/>
          <w:b/>
          <w:bCs/>
          <w:color w:val="003366"/>
          <w:sz w:val="32"/>
          <w:szCs w:val="32"/>
        </w:rPr>
      </w:pPr>
      <w:r>
        <w:rPr>
          <w:rFonts w:asciiTheme="minorHAnsi" w:hAnsiTheme="minorHAnsi" w:cs="Calibri"/>
          <w:b/>
          <w:bCs/>
          <w:color w:val="003366"/>
          <w:sz w:val="32"/>
          <w:szCs w:val="32"/>
        </w:rPr>
        <w:t xml:space="preserve">Brief for undertaking </w:t>
      </w:r>
    </w:p>
    <w:p w:rsidR="00391FCF" w:rsidRDefault="00391FCF" w:rsidP="00391FCF">
      <w:pPr>
        <w:widowControl w:val="0"/>
        <w:spacing w:after="120"/>
        <w:jc w:val="center"/>
        <w:rPr>
          <w:rFonts w:asciiTheme="minorHAnsi" w:hAnsiTheme="minorHAnsi" w:cs="Calibri"/>
          <w:b/>
          <w:bCs/>
          <w:color w:val="003366"/>
          <w:sz w:val="32"/>
          <w:szCs w:val="32"/>
        </w:rPr>
      </w:pPr>
      <w:r>
        <w:rPr>
          <w:rFonts w:asciiTheme="minorHAnsi" w:hAnsiTheme="minorHAnsi" w:cs="Calibri"/>
          <w:b/>
          <w:bCs/>
          <w:color w:val="003366"/>
          <w:sz w:val="32"/>
          <w:szCs w:val="32"/>
        </w:rPr>
        <w:t xml:space="preserve">Caulking on HMS </w:t>
      </w:r>
      <w:proofErr w:type="spellStart"/>
      <w:r>
        <w:rPr>
          <w:rFonts w:asciiTheme="minorHAnsi" w:hAnsiTheme="minorHAnsi" w:cs="Calibri"/>
          <w:b/>
          <w:bCs/>
          <w:color w:val="003366"/>
          <w:sz w:val="32"/>
          <w:szCs w:val="32"/>
        </w:rPr>
        <w:t>Trincomalee’s</w:t>
      </w:r>
      <w:proofErr w:type="spellEnd"/>
      <w:r>
        <w:rPr>
          <w:rFonts w:asciiTheme="minorHAnsi" w:hAnsiTheme="minorHAnsi" w:cs="Calibri"/>
          <w:b/>
          <w:bCs/>
          <w:color w:val="003366"/>
          <w:sz w:val="32"/>
          <w:szCs w:val="32"/>
        </w:rPr>
        <w:t xml:space="preserve"> </w:t>
      </w:r>
      <w:r w:rsidR="00CC7C4C">
        <w:rPr>
          <w:rFonts w:asciiTheme="minorHAnsi" w:hAnsiTheme="minorHAnsi" w:cs="Calibri"/>
          <w:b/>
          <w:bCs/>
          <w:color w:val="003366"/>
          <w:sz w:val="32"/>
          <w:szCs w:val="32"/>
        </w:rPr>
        <w:t>Weather</w:t>
      </w:r>
      <w:r>
        <w:rPr>
          <w:rFonts w:asciiTheme="minorHAnsi" w:hAnsiTheme="minorHAnsi" w:cs="Calibri"/>
          <w:b/>
          <w:bCs/>
          <w:color w:val="003366"/>
          <w:sz w:val="32"/>
          <w:szCs w:val="32"/>
        </w:rPr>
        <w:t xml:space="preserve"> Deck</w:t>
      </w:r>
      <w:r w:rsidR="003F2BE4">
        <w:rPr>
          <w:rFonts w:asciiTheme="minorHAnsi" w:hAnsiTheme="minorHAnsi" w:cs="Calibri"/>
          <w:b/>
          <w:bCs/>
          <w:color w:val="003366"/>
          <w:sz w:val="32"/>
          <w:szCs w:val="32"/>
        </w:rPr>
        <w:t>s</w:t>
      </w:r>
    </w:p>
    <w:p w:rsidR="00391FCF" w:rsidRPr="0006272E" w:rsidRDefault="00391FCF" w:rsidP="00391FCF">
      <w:pPr>
        <w:widowControl w:val="0"/>
        <w:numPr>
          <w:ilvl w:val="0"/>
          <w:numId w:val="1"/>
        </w:numPr>
        <w:tabs>
          <w:tab w:val="left" w:pos="709"/>
        </w:tabs>
        <w:spacing w:after="120"/>
        <w:ind w:left="425" w:hanging="425"/>
        <w:rPr>
          <w:rFonts w:asciiTheme="minorHAnsi" w:hAnsiTheme="minorHAnsi" w:cs="Calibri"/>
          <w:b/>
          <w:kern w:val="32"/>
          <w:sz w:val="32"/>
          <w:szCs w:val="28"/>
        </w:rPr>
      </w:pPr>
      <w:r w:rsidRPr="009D3249">
        <w:rPr>
          <w:rFonts w:asciiTheme="minorHAnsi" w:hAnsiTheme="minorHAnsi" w:cs="Calibri"/>
          <w:b/>
          <w:kern w:val="32"/>
          <w:sz w:val="28"/>
          <w:szCs w:val="28"/>
        </w:rPr>
        <w:t>Introduction</w:t>
      </w:r>
    </w:p>
    <w:p w:rsidR="00391FCF" w:rsidRDefault="00391FCF" w:rsidP="00391FCF">
      <w:pPr>
        <w:widowControl w:val="0"/>
        <w:tabs>
          <w:tab w:val="left" w:pos="709"/>
        </w:tabs>
        <w:spacing w:after="120"/>
        <w:ind w:left="425"/>
        <w:rPr>
          <w:rFonts w:asciiTheme="minorHAnsi" w:hAnsiTheme="minorHAnsi" w:cs="Calibri"/>
          <w:kern w:val="32"/>
          <w:szCs w:val="24"/>
        </w:rPr>
      </w:pPr>
      <w:r w:rsidRPr="00EB0661">
        <w:rPr>
          <w:rFonts w:asciiTheme="minorHAnsi" w:hAnsiTheme="minorHAnsi" w:cs="Calibri"/>
          <w:kern w:val="32"/>
          <w:szCs w:val="24"/>
        </w:rPr>
        <w:t>HMS Trincomalee is a Leda-class 38-gun frigate, built in Bombay for the Royal Navy in 1816-17. Between 1987 and 2001 she was restored in Hartlepool, where she now forms part of the National Museum of the Royal Navy Hartlepool. The ship is owned by the HMS Trincomalee Trust, part of the National Museum of the Royal Navy.</w:t>
      </w:r>
    </w:p>
    <w:p w:rsidR="00391FCF" w:rsidRDefault="00391FCF" w:rsidP="00391FCF">
      <w:pPr>
        <w:widowControl w:val="0"/>
        <w:tabs>
          <w:tab w:val="left" w:pos="709"/>
        </w:tabs>
        <w:spacing w:after="120"/>
        <w:ind w:left="425"/>
        <w:rPr>
          <w:rFonts w:asciiTheme="minorHAnsi" w:hAnsiTheme="minorHAnsi" w:cs="Calibri"/>
          <w:kern w:val="32"/>
          <w:szCs w:val="24"/>
        </w:rPr>
      </w:pPr>
      <w:r>
        <w:rPr>
          <w:rFonts w:asciiTheme="minorHAnsi" w:hAnsiTheme="minorHAnsi" w:cs="Calibri"/>
          <w:kern w:val="32"/>
          <w:szCs w:val="24"/>
        </w:rPr>
        <w:t xml:space="preserve">In February 2017 a </w:t>
      </w:r>
      <w:r w:rsidR="002B5985">
        <w:rPr>
          <w:rFonts w:asciiTheme="minorHAnsi" w:hAnsiTheme="minorHAnsi" w:cs="Calibri"/>
          <w:kern w:val="32"/>
          <w:szCs w:val="24"/>
        </w:rPr>
        <w:t>S</w:t>
      </w:r>
      <w:r>
        <w:rPr>
          <w:rFonts w:asciiTheme="minorHAnsi" w:hAnsiTheme="minorHAnsi" w:cs="Calibri"/>
          <w:kern w:val="32"/>
          <w:szCs w:val="24"/>
        </w:rPr>
        <w:t xml:space="preserve">hipwright’s </w:t>
      </w:r>
      <w:r w:rsidR="002B5985">
        <w:rPr>
          <w:rFonts w:asciiTheme="minorHAnsi" w:hAnsiTheme="minorHAnsi" w:cs="Calibri"/>
          <w:kern w:val="32"/>
          <w:szCs w:val="24"/>
        </w:rPr>
        <w:t>S</w:t>
      </w:r>
      <w:r>
        <w:rPr>
          <w:rFonts w:asciiTheme="minorHAnsi" w:hAnsiTheme="minorHAnsi" w:cs="Calibri"/>
          <w:kern w:val="32"/>
          <w:szCs w:val="24"/>
        </w:rPr>
        <w:t xml:space="preserve">urvey was </w:t>
      </w:r>
      <w:r w:rsidR="002B5985">
        <w:rPr>
          <w:rFonts w:asciiTheme="minorHAnsi" w:hAnsiTheme="minorHAnsi" w:cs="Calibri"/>
          <w:kern w:val="32"/>
          <w:szCs w:val="24"/>
        </w:rPr>
        <w:t>undertaken</w:t>
      </w:r>
      <w:r>
        <w:rPr>
          <w:rFonts w:asciiTheme="minorHAnsi" w:hAnsiTheme="minorHAnsi" w:cs="Calibri"/>
          <w:kern w:val="32"/>
          <w:szCs w:val="24"/>
        </w:rPr>
        <w:t xml:space="preserve"> on HMS Trincomalee to determine the condition of the vessel. Findings demonstrate a high level of water ingress into the vessel through the </w:t>
      </w:r>
      <w:r w:rsidR="00CC7C4C">
        <w:rPr>
          <w:rFonts w:asciiTheme="minorHAnsi" w:hAnsiTheme="minorHAnsi" w:cs="Calibri"/>
          <w:kern w:val="32"/>
          <w:szCs w:val="24"/>
        </w:rPr>
        <w:t>weather</w:t>
      </w:r>
      <w:r>
        <w:rPr>
          <w:rFonts w:asciiTheme="minorHAnsi" w:hAnsiTheme="minorHAnsi" w:cs="Calibri"/>
          <w:kern w:val="32"/>
          <w:szCs w:val="24"/>
        </w:rPr>
        <w:t xml:space="preserve"> deck</w:t>
      </w:r>
      <w:r w:rsidR="00107345">
        <w:rPr>
          <w:rFonts w:asciiTheme="minorHAnsi" w:hAnsiTheme="minorHAnsi" w:cs="Calibri"/>
          <w:kern w:val="32"/>
          <w:szCs w:val="24"/>
        </w:rPr>
        <w:t>s</w:t>
      </w:r>
      <w:r>
        <w:rPr>
          <w:rFonts w:asciiTheme="minorHAnsi" w:hAnsiTheme="minorHAnsi" w:cs="Calibri"/>
          <w:kern w:val="32"/>
          <w:szCs w:val="24"/>
        </w:rPr>
        <w:t xml:space="preserve">, a </w:t>
      </w:r>
      <w:r w:rsidR="002B5985">
        <w:rPr>
          <w:rFonts w:asciiTheme="minorHAnsi" w:hAnsiTheme="minorHAnsi" w:cs="Calibri"/>
          <w:kern w:val="32"/>
          <w:szCs w:val="24"/>
        </w:rPr>
        <w:t xml:space="preserve">significant </w:t>
      </w:r>
      <w:r>
        <w:rPr>
          <w:rFonts w:asciiTheme="minorHAnsi" w:hAnsiTheme="minorHAnsi" w:cs="Calibri"/>
          <w:kern w:val="32"/>
          <w:szCs w:val="24"/>
        </w:rPr>
        <w:t>proportion of which is attributed to damaged and deficient caulking. In response to this, the National Museum of the Royal Navy wish</w:t>
      </w:r>
      <w:r w:rsidR="00107345">
        <w:rPr>
          <w:rFonts w:asciiTheme="minorHAnsi" w:hAnsiTheme="minorHAnsi" w:cs="Calibri"/>
          <w:kern w:val="32"/>
          <w:szCs w:val="24"/>
        </w:rPr>
        <w:t>es</w:t>
      </w:r>
      <w:r>
        <w:rPr>
          <w:rFonts w:asciiTheme="minorHAnsi" w:hAnsiTheme="minorHAnsi" w:cs="Calibri"/>
          <w:kern w:val="32"/>
          <w:szCs w:val="24"/>
        </w:rPr>
        <w:t xml:space="preserve"> to </w:t>
      </w:r>
      <w:r w:rsidR="00107345">
        <w:rPr>
          <w:rFonts w:asciiTheme="minorHAnsi" w:hAnsiTheme="minorHAnsi" w:cs="Calibri"/>
          <w:kern w:val="32"/>
          <w:szCs w:val="24"/>
        </w:rPr>
        <w:t>place a contract</w:t>
      </w:r>
      <w:r>
        <w:rPr>
          <w:rFonts w:asciiTheme="minorHAnsi" w:hAnsiTheme="minorHAnsi" w:cs="Calibri"/>
          <w:kern w:val="32"/>
          <w:szCs w:val="24"/>
        </w:rPr>
        <w:t xml:space="preserve"> for the wholesale re</w:t>
      </w:r>
      <w:r w:rsidR="002B5985">
        <w:rPr>
          <w:rFonts w:asciiTheme="minorHAnsi" w:hAnsiTheme="minorHAnsi" w:cs="Calibri"/>
          <w:kern w:val="32"/>
          <w:szCs w:val="24"/>
        </w:rPr>
        <w:t>-</w:t>
      </w:r>
      <w:r>
        <w:rPr>
          <w:rFonts w:asciiTheme="minorHAnsi" w:hAnsiTheme="minorHAnsi" w:cs="Calibri"/>
          <w:kern w:val="32"/>
          <w:szCs w:val="24"/>
        </w:rPr>
        <w:t xml:space="preserve">caulking of HMS </w:t>
      </w:r>
      <w:proofErr w:type="spellStart"/>
      <w:r>
        <w:rPr>
          <w:rFonts w:asciiTheme="minorHAnsi" w:hAnsiTheme="minorHAnsi" w:cs="Calibri"/>
          <w:kern w:val="32"/>
          <w:szCs w:val="24"/>
        </w:rPr>
        <w:t>Trincomalee’s</w:t>
      </w:r>
      <w:proofErr w:type="spellEnd"/>
      <w:r>
        <w:rPr>
          <w:rFonts w:asciiTheme="minorHAnsi" w:hAnsiTheme="minorHAnsi" w:cs="Calibri"/>
          <w:kern w:val="32"/>
          <w:szCs w:val="24"/>
        </w:rPr>
        <w:t xml:space="preserve"> </w:t>
      </w:r>
      <w:r w:rsidR="00CC7C4C">
        <w:rPr>
          <w:rFonts w:asciiTheme="minorHAnsi" w:hAnsiTheme="minorHAnsi" w:cs="Calibri"/>
          <w:kern w:val="32"/>
          <w:szCs w:val="24"/>
        </w:rPr>
        <w:t>weather</w:t>
      </w:r>
      <w:r>
        <w:rPr>
          <w:rFonts w:asciiTheme="minorHAnsi" w:hAnsiTheme="minorHAnsi" w:cs="Calibri"/>
          <w:kern w:val="32"/>
          <w:szCs w:val="24"/>
        </w:rPr>
        <w:t xml:space="preserve"> deck</w:t>
      </w:r>
      <w:r w:rsidR="00107345">
        <w:rPr>
          <w:rFonts w:asciiTheme="minorHAnsi" w:hAnsiTheme="minorHAnsi" w:cs="Calibri"/>
          <w:kern w:val="32"/>
          <w:szCs w:val="24"/>
        </w:rPr>
        <w:t>s</w:t>
      </w:r>
      <w:r>
        <w:rPr>
          <w:rFonts w:asciiTheme="minorHAnsi" w:hAnsiTheme="minorHAnsi" w:cs="Calibri"/>
          <w:kern w:val="32"/>
          <w:szCs w:val="24"/>
        </w:rPr>
        <w:t>, with the overarching</w:t>
      </w:r>
      <w:r w:rsidR="002B5985">
        <w:rPr>
          <w:rFonts w:asciiTheme="minorHAnsi" w:hAnsiTheme="minorHAnsi" w:cs="Calibri"/>
          <w:kern w:val="32"/>
          <w:szCs w:val="24"/>
        </w:rPr>
        <w:t xml:space="preserve"> aim to </w:t>
      </w:r>
      <w:r w:rsidR="00107345">
        <w:rPr>
          <w:rFonts w:asciiTheme="minorHAnsi" w:hAnsiTheme="minorHAnsi" w:cs="Calibri"/>
          <w:kern w:val="32"/>
          <w:szCs w:val="24"/>
        </w:rPr>
        <w:t>eliminate</w:t>
      </w:r>
      <w:r w:rsidR="002B5985">
        <w:rPr>
          <w:rFonts w:asciiTheme="minorHAnsi" w:hAnsiTheme="minorHAnsi" w:cs="Calibri"/>
          <w:kern w:val="32"/>
          <w:szCs w:val="24"/>
        </w:rPr>
        <w:t xml:space="preserve"> the ingress of </w:t>
      </w:r>
      <w:r>
        <w:rPr>
          <w:rFonts w:asciiTheme="minorHAnsi" w:hAnsiTheme="minorHAnsi" w:cs="Calibri"/>
          <w:kern w:val="32"/>
          <w:szCs w:val="24"/>
        </w:rPr>
        <w:t>water into the ship.</w:t>
      </w:r>
    </w:p>
    <w:p w:rsidR="00391FCF" w:rsidRPr="009D3249" w:rsidRDefault="00391FCF" w:rsidP="002B5985">
      <w:pPr>
        <w:pStyle w:val="ListParagraph"/>
        <w:widowControl w:val="0"/>
        <w:numPr>
          <w:ilvl w:val="0"/>
          <w:numId w:val="1"/>
        </w:numPr>
        <w:tabs>
          <w:tab w:val="left" w:pos="709"/>
        </w:tabs>
        <w:spacing w:after="120"/>
        <w:ind w:left="426" w:hanging="426"/>
        <w:rPr>
          <w:rFonts w:asciiTheme="minorHAnsi" w:hAnsiTheme="minorHAnsi" w:cs="Calibri"/>
          <w:b/>
          <w:kern w:val="32"/>
          <w:sz w:val="28"/>
          <w:szCs w:val="24"/>
        </w:rPr>
      </w:pPr>
      <w:r w:rsidRPr="009D3249">
        <w:rPr>
          <w:rFonts w:asciiTheme="minorHAnsi" w:hAnsiTheme="minorHAnsi" w:cs="Calibri"/>
          <w:b/>
          <w:kern w:val="32"/>
          <w:sz w:val="28"/>
          <w:szCs w:val="24"/>
        </w:rPr>
        <w:t>The Brief</w:t>
      </w:r>
    </w:p>
    <w:p w:rsidR="00391FCF" w:rsidRDefault="00391FCF" w:rsidP="00391FCF">
      <w:pPr>
        <w:widowControl w:val="0"/>
        <w:tabs>
          <w:tab w:val="left" w:pos="709"/>
        </w:tabs>
        <w:spacing w:after="120"/>
        <w:ind w:left="425"/>
        <w:rPr>
          <w:rFonts w:asciiTheme="minorHAnsi" w:hAnsiTheme="minorHAnsi" w:cs="Calibri"/>
          <w:kern w:val="32"/>
          <w:szCs w:val="24"/>
        </w:rPr>
      </w:pPr>
      <w:r w:rsidRPr="007A2E3C">
        <w:rPr>
          <w:rFonts w:asciiTheme="minorHAnsi" w:hAnsiTheme="minorHAnsi" w:cs="Calibri"/>
          <w:kern w:val="32"/>
          <w:szCs w:val="24"/>
        </w:rPr>
        <w:t>This brief set</w:t>
      </w:r>
      <w:r>
        <w:rPr>
          <w:rFonts w:asciiTheme="minorHAnsi" w:hAnsiTheme="minorHAnsi" w:cs="Calibri"/>
          <w:kern w:val="32"/>
          <w:szCs w:val="24"/>
        </w:rPr>
        <w:t xml:space="preserve">s out the requirements for undertaking the caulking of HMS </w:t>
      </w:r>
      <w:proofErr w:type="spellStart"/>
      <w:r>
        <w:rPr>
          <w:rFonts w:asciiTheme="minorHAnsi" w:hAnsiTheme="minorHAnsi" w:cs="Calibri"/>
          <w:kern w:val="32"/>
          <w:szCs w:val="24"/>
        </w:rPr>
        <w:t>Trincomalee’s</w:t>
      </w:r>
      <w:proofErr w:type="spellEnd"/>
      <w:r>
        <w:rPr>
          <w:rFonts w:asciiTheme="minorHAnsi" w:hAnsiTheme="minorHAnsi" w:cs="Calibri"/>
          <w:kern w:val="32"/>
          <w:szCs w:val="24"/>
        </w:rPr>
        <w:t xml:space="preserve"> </w:t>
      </w:r>
      <w:r w:rsidR="00CC7C4C">
        <w:rPr>
          <w:rFonts w:asciiTheme="minorHAnsi" w:hAnsiTheme="minorHAnsi" w:cs="Calibri"/>
          <w:kern w:val="32"/>
          <w:szCs w:val="24"/>
        </w:rPr>
        <w:t>weather</w:t>
      </w:r>
      <w:r>
        <w:rPr>
          <w:rFonts w:asciiTheme="minorHAnsi" w:hAnsiTheme="minorHAnsi" w:cs="Calibri"/>
          <w:kern w:val="32"/>
          <w:szCs w:val="24"/>
        </w:rPr>
        <w:t xml:space="preserve"> deck</w:t>
      </w:r>
      <w:r w:rsidR="00CB0BC5">
        <w:rPr>
          <w:rFonts w:asciiTheme="minorHAnsi" w:hAnsiTheme="minorHAnsi" w:cs="Calibri"/>
          <w:kern w:val="32"/>
          <w:szCs w:val="24"/>
        </w:rPr>
        <w:t xml:space="preserve"> and its </w:t>
      </w:r>
      <w:proofErr w:type="spellStart"/>
      <w:r w:rsidR="00CB0BC5">
        <w:rPr>
          <w:rFonts w:asciiTheme="minorHAnsi" w:hAnsiTheme="minorHAnsi" w:cs="Calibri"/>
          <w:kern w:val="32"/>
          <w:szCs w:val="24"/>
        </w:rPr>
        <w:t>onboard</w:t>
      </w:r>
      <w:proofErr w:type="spellEnd"/>
      <w:r w:rsidR="00CB0BC5">
        <w:rPr>
          <w:rFonts w:asciiTheme="minorHAnsi" w:hAnsiTheme="minorHAnsi" w:cs="Calibri"/>
          <w:kern w:val="32"/>
          <w:szCs w:val="24"/>
        </w:rPr>
        <w:t xml:space="preserve"> structures</w:t>
      </w:r>
      <w:r>
        <w:rPr>
          <w:rFonts w:asciiTheme="minorHAnsi" w:hAnsiTheme="minorHAnsi" w:cs="Calibri"/>
          <w:kern w:val="32"/>
          <w:szCs w:val="24"/>
        </w:rPr>
        <w:t>.</w:t>
      </w:r>
    </w:p>
    <w:p w:rsidR="00391FCF" w:rsidRPr="009D3249" w:rsidRDefault="00391FCF" w:rsidP="002B5985">
      <w:pPr>
        <w:widowControl w:val="0"/>
        <w:numPr>
          <w:ilvl w:val="0"/>
          <w:numId w:val="1"/>
        </w:numPr>
        <w:tabs>
          <w:tab w:val="left" w:pos="709"/>
        </w:tabs>
        <w:spacing w:after="120"/>
        <w:ind w:left="426" w:hanging="425"/>
        <w:rPr>
          <w:rFonts w:asciiTheme="minorHAnsi" w:hAnsiTheme="minorHAnsi" w:cs="Calibri"/>
          <w:b/>
          <w:kern w:val="32"/>
          <w:sz w:val="28"/>
          <w:szCs w:val="28"/>
        </w:rPr>
      </w:pPr>
      <w:r w:rsidRPr="009D3249">
        <w:rPr>
          <w:rFonts w:asciiTheme="minorHAnsi" w:hAnsiTheme="minorHAnsi" w:cs="Calibri"/>
          <w:b/>
          <w:kern w:val="32"/>
          <w:sz w:val="28"/>
          <w:szCs w:val="28"/>
        </w:rPr>
        <w:t xml:space="preserve">Scope of </w:t>
      </w:r>
      <w:r w:rsidR="001856AA">
        <w:rPr>
          <w:rFonts w:asciiTheme="minorHAnsi" w:hAnsiTheme="minorHAnsi" w:cs="Calibri"/>
          <w:b/>
          <w:kern w:val="32"/>
          <w:sz w:val="28"/>
          <w:szCs w:val="28"/>
        </w:rPr>
        <w:t>Work</w:t>
      </w:r>
    </w:p>
    <w:p w:rsidR="000E47FF" w:rsidRDefault="000E47FF" w:rsidP="000E47FF">
      <w:pPr>
        <w:widowControl w:val="0"/>
        <w:tabs>
          <w:tab w:val="left" w:pos="709"/>
        </w:tabs>
        <w:spacing w:after="120"/>
        <w:ind w:left="425"/>
        <w:rPr>
          <w:rFonts w:asciiTheme="minorHAnsi" w:hAnsiTheme="minorHAnsi" w:cs="Calibri"/>
          <w:kern w:val="32"/>
          <w:szCs w:val="24"/>
        </w:rPr>
      </w:pPr>
      <w:r>
        <w:rPr>
          <w:rFonts w:asciiTheme="minorHAnsi" w:hAnsiTheme="minorHAnsi" w:cs="Calibri"/>
          <w:kern w:val="32"/>
          <w:szCs w:val="24"/>
        </w:rPr>
        <w:t>The “</w:t>
      </w:r>
      <w:r w:rsidR="00CC7C4C">
        <w:rPr>
          <w:rFonts w:asciiTheme="minorHAnsi" w:hAnsiTheme="minorHAnsi" w:cs="Calibri"/>
          <w:kern w:val="32"/>
          <w:szCs w:val="24"/>
        </w:rPr>
        <w:t xml:space="preserve">weather </w:t>
      </w:r>
      <w:r>
        <w:rPr>
          <w:rFonts w:asciiTheme="minorHAnsi" w:hAnsiTheme="minorHAnsi" w:cs="Calibri"/>
          <w:kern w:val="32"/>
          <w:szCs w:val="24"/>
        </w:rPr>
        <w:t>deck</w:t>
      </w:r>
      <w:r w:rsidR="00107345">
        <w:rPr>
          <w:rFonts w:asciiTheme="minorHAnsi" w:hAnsiTheme="minorHAnsi" w:cs="Calibri"/>
          <w:kern w:val="32"/>
          <w:szCs w:val="24"/>
        </w:rPr>
        <w:t>s</w:t>
      </w:r>
      <w:r>
        <w:rPr>
          <w:rFonts w:asciiTheme="minorHAnsi" w:hAnsiTheme="minorHAnsi" w:cs="Calibri"/>
          <w:kern w:val="32"/>
          <w:szCs w:val="24"/>
        </w:rPr>
        <w:t>” within this brief compromises;</w:t>
      </w:r>
    </w:p>
    <w:p w:rsidR="000E47FF" w:rsidRDefault="000E47FF" w:rsidP="000E47FF">
      <w:pPr>
        <w:pStyle w:val="ListParagraph"/>
        <w:widowControl w:val="0"/>
        <w:numPr>
          <w:ilvl w:val="0"/>
          <w:numId w:val="2"/>
        </w:numPr>
        <w:tabs>
          <w:tab w:val="left" w:pos="709"/>
        </w:tabs>
        <w:spacing w:after="120"/>
        <w:rPr>
          <w:rFonts w:asciiTheme="minorHAnsi" w:hAnsiTheme="minorHAnsi" w:cs="Calibri"/>
          <w:kern w:val="32"/>
          <w:szCs w:val="24"/>
        </w:rPr>
      </w:pPr>
      <w:proofErr w:type="spellStart"/>
      <w:r>
        <w:rPr>
          <w:rFonts w:asciiTheme="minorHAnsi" w:hAnsiTheme="minorHAnsi" w:cs="Calibri"/>
          <w:kern w:val="32"/>
          <w:szCs w:val="24"/>
        </w:rPr>
        <w:t>Foc’s’le</w:t>
      </w:r>
      <w:proofErr w:type="spellEnd"/>
    </w:p>
    <w:p w:rsidR="000E47FF" w:rsidRDefault="000E47FF" w:rsidP="000E47FF">
      <w:pPr>
        <w:pStyle w:val="ListParagraph"/>
        <w:widowControl w:val="0"/>
        <w:numPr>
          <w:ilvl w:val="0"/>
          <w:numId w:val="2"/>
        </w:numPr>
        <w:tabs>
          <w:tab w:val="left" w:pos="709"/>
        </w:tabs>
        <w:spacing w:after="120"/>
        <w:rPr>
          <w:rFonts w:asciiTheme="minorHAnsi" w:hAnsiTheme="minorHAnsi" w:cs="Calibri"/>
          <w:kern w:val="32"/>
          <w:szCs w:val="24"/>
        </w:rPr>
      </w:pPr>
      <w:r>
        <w:rPr>
          <w:rFonts w:asciiTheme="minorHAnsi" w:hAnsiTheme="minorHAnsi" w:cs="Calibri"/>
          <w:kern w:val="32"/>
          <w:szCs w:val="24"/>
        </w:rPr>
        <w:t>Quarter-Deck</w:t>
      </w:r>
    </w:p>
    <w:p w:rsidR="000E47FF" w:rsidRDefault="000E47FF" w:rsidP="000E47FF">
      <w:pPr>
        <w:pStyle w:val="ListParagraph"/>
        <w:widowControl w:val="0"/>
        <w:numPr>
          <w:ilvl w:val="0"/>
          <w:numId w:val="2"/>
        </w:numPr>
        <w:tabs>
          <w:tab w:val="left" w:pos="709"/>
        </w:tabs>
        <w:spacing w:after="120"/>
        <w:rPr>
          <w:rFonts w:asciiTheme="minorHAnsi" w:hAnsiTheme="minorHAnsi" w:cs="Calibri"/>
          <w:kern w:val="32"/>
          <w:szCs w:val="24"/>
        </w:rPr>
      </w:pPr>
      <w:r>
        <w:rPr>
          <w:rFonts w:asciiTheme="minorHAnsi" w:hAnsiTheme="minorHAnsi" w:cs="Calibri"/>
          <w:kern w:val="32"/>
          <w:szCs w:val="24"/>
        </w:rPr>
        <w:t>Afterdeck</w:t>
      </w:r>
    </w:p>
    <w:p w:rsidR="000E47FF" w:rsidRDefault="000E47FF" w:rsidP="000E47FF">
      <w:pPr>
        <w:widowControl w:val="0"/>
        <w:tabs>
          <w:tab w:val="left" w:pos="709"/>
        </w:tabs>
        <w:spacing w:after="120"/>
        <w:ind w:left="426"/>
        <w:rPr>
          <w:rFonts w:asciiTheme="minorHAnsi" w:hAnsiTheme="minorHAnsi" w:cs="Calibri"/>
          <w:kern w:val="32"/>
          <w:szCs w:val="24"/>
        </w:rPr>
      </w:pPr>
      <w:r>
        <w:rPr>
          <w:rFonts w:asciiTheme="minorHAnsi" w:hAnsiTheme="minorHAnsi" w:cs="Calibri"/>
          <w:kern w:val="32"/>
          <w:szCs w:val="24"/>
        </w:rPr>
        <w:t>The scope of the work required is a follows:</w:t>
      </w:r>
    </w:p>
    <w:p w:rsidR="000E47FF" w:rsidRPr="00107345" w:rsidRDefault="00C7534F" w:rsidP="00107345">
      <w:pPr>
        <w:pStyle w:val="ListParagraph"/>
        <w:widowControl w:val="0"/>
        <w:numPr>
          <w:ilvl w:val="1"/>
          <w:numId w:val="12"/>
        </w:numPr>
        <w:tabs>
          <w:tab w:val="left" w:pos="709"/>
        </w:tabs>
        <w:spacing w:after="120"/>
        <w:rPr>
          <w:rFonts w:asciiTheme="minorHAnsi" w:hAnsiTheme="minorHAnsi" w:cs="Calibri"/>
          <w:b/>
          <w:kern w:val="32"/>
          <w:szCs w:val="24"/>
        </w:rPr>
      </w:pPr>
      <w:r w:rsidRPr="00107345">
        <w:rPr>
          <w:rFonts w:asciiTheme="minorHAnsi" w:hAnsiTheme="minorHAnsi" w:cs="Calibri"/>
          <w:b/>
          <w:kern w:val="32"/>
          <w:szCs w:val="24"/>
        </w:rPr>
        <w:t>Caulking</w:t>
      </w:r>
    </w:p>
    <w:p w:rsidR="00107345" w:rsidRDefault="002B5985" w:rsidP="00107345">
      <w:pPr>
        <w:widowControl w:val="0"/>
        <w:tabs>
          <w:tab w:val="left" w:pos="709"/>
        </w:tabs>
        <w:spacing w:after="120"/>
        <w:ind w:left="709"/>
        <w:rPr>
          <w:rFonts w:asciiTheme="minorHAnsi" w:hAnsiTheme="minorHAnsi" w:cs="Calibri"/>
          <w:kern w:val="32"/>
          <w:szCs w:val="24"/>
        </w:rPr>
      </w:pPr>
      <w:r>
        <w:rPr>
          <w:rFonts w:asciiTheme="minorHAnsi" w:hAnsiTheme="minorHAnsi" w:cs="Calibri"/>
          <w:kern w:val="32"/>
          <w:szCs w:val="24"/>
        </w:rPr>
        <w:tab/>
      </w:r>
      <w:r w:rsidR="00E86451">
        <w:rPr>
          <w:rFonts w:asciiTheme="minorHAnsi" w:hAnsiTheme="minorHAnsi" w:cs="Calibri"/>
          <w:kern w:val="32"/>
          <w:szCs w:val="24"/>
        </w:rPr>
        <w:t>Demonstrated</w:t>
      </w:r>
      <w:r w:rsidR="001856AA">
        <w:rPr>
          <w:rFonts w:asciiTheme="minorHAnsi" w:hAnsiTheme="minorHAnsi" w:cs="Calibri"/>
          <w:kern w:val="32"/>
          <w:szCs w:val="24"/>
        </w:rPr>
        <w:t xml:space="preserve"> through line-drawings</w:t>
      </w:r>
      <w:r w:rsidR="00E86451">
        <w:rPr>
          <w:rFonts w:asciiTheme="minorHAnsi" w:hAnsiTheme="minorHAnsi" w:cs="Calibri"/>
          <w:kern w:val="32"/>
          <w:szCs w:val="24"/>
        </w:rPr>
        <w:t xml:space="preserve"> where necessary</w:t>
      </w:r>
      <w:r w:rsidR="001856AA">
        <w:rPr>
          <w:rFonts w:asciiTheme="minorHAnsi" w:hAnsiTheme="minorHAnsi" w:cs="Calibri"/>
          <w:kern w:val="32"/>
          <w:szCs w:val="24"/>
        </w:rPr>
        <w:t>, the contractor is requested to provide;</w:t>
      </w:r>
    </w:p>
    <w:p w:rsidR="00107345" w:rsidRDefault="001856AA" w:rsidP="00107345">
      <w:pPr>
        <w:pStyle w:val="ListParagraph"/>
        <w:widowControl w:val="0"/>
        <w:numPr>
          <w:ilvl w:val="2"/>
          <w:numId w:val="12"/>
        </w:numPr>
        <w:tabs>
          <w:tab w:val="left" w:pos="709"/>
        </w:tabs>
        <w:spacing w:after="120"/>
        <w:rPr>
          <w:rFonts w:asciiTheme="minorHAnsi" w:hAnsiTheme="minorHAnsi" w:cs="Calibri"/>
          <w:kern w:val="32"/>
          <w:szCs w:val="24"/>
        </w:rPr>
      </w:pPr>
      <w:r w:rsidRPr="00107345">
        <w:rPr>
          <w:rFonts w:asciiTheme="minorHAnsi" w:hAnsiTheme="minorHAnsi" w:cs="Calibri"/>
          <w:kern w:val="32"/>
          <w:szCs w:val="24"/>
        </w:rPr>
        <w:t xml:space="preserve">The method for performing the caulking of the whole </w:t>
      </w:r>
      <w:r w:rsidR="00107345">
        <w:rPr>
          <w:rFonts w:asciiTheme="minorHAnsi" w:hAnsiTheme="minorHAnsi" w:cs="Calibri"/>
          <w:kern w:val="32"/>
          <w:szCs w:val="24"/>
        </w:rPr>
        <w:t>weather deck</w:t>
      </w:r>
      <w:r w:rsidR="00CB0BC5">
        <w:rPr>
          <w:rFonts w:asciiTheme="minorHAnsi" w:hAnsiTheme="minorHAnsi" w:cs="Calibri"/>
          <w:kern w:val="32"/>
          <w:szCs w:val="24"/>
        </w:rPr>
        <w:t xml:space="preserve"> and other </w:t>
      </w:r>
      <w:proofErr w:type="spellStart"/>
      <w:r w:rsidR="00CB0BC5">
        <w:rPr>
          <w:rFonts w:asciiTheme="minorHAnsi" w:hAnsiTheme="minorHAnsi" w:cs="Calibri"/>
          <w:kern w:val="32"/>
          <w:szCs w:val="24"/>
        </w:rPr>
        <w:t>onboard</w:t>
      </w:r>
      <w:proofErr w:type="spellEnd"/>
      <w:r w:rsidR="00CB0BC5">
        <w:rPr>
          <w:rFonts w:asciiTheme="minorHAnsi" w:hAnsiTheme="minorHAnsi" w:cs="Calibri"/>
          <w:kern w:val="32"/>
          <w:szCs w:val="24"/>
        </w:rPr>
        <w:t xml:space="preserve"> structures to prevent water ingress into the ship, such as weather deck gun ports</w:t>
      </w:r>
      <w:r w:rsidR="00107345">
        <w:rPr>
          <w:rFonts w:asciiTheme="minorHAnsi" w:hAnsiTheme="minorHAnsi" w:cs="Calibri"/>
          <w:kern w:val="32"/>
          <w:szCs w:val="24"/>
        </w:rPr>
        <w:t>:</w:t>
      </w:r>
    </w:p>
    <w:p w:rsidR="00107345" w:rsidRDefault="002D79A8" w:rsidP="00107345">
      <w:pPr>
        <w:widowControl w:val="0"/>
        <w:tabs>
          <w:tab w:val="left" w:pos="709"/>
        </w:tabs>
        <w:spacing w:after="120"/>
        <w:ind w:left="852"/>
        <w:rPr>
          <w:rFonts w:asciiTheme="minorHAnsi" w:hAnsiTheme="minorHAnsi" w:cs="Calibri"/>
          <w:kern w:val="32"/>
          <w:szCs w:val="24"/>
        </w:rPr>
      </w:pPr>
      <w:r>
        <w:rPr>
          <w:rFonts w:asciiTheme="minorHAnsi" w:hAnsiTheme="minorHAnsi" w:cs="Calibri"/>
          <w:kern w:val="32"/>
          <w:szCs w:val="24"/>
        </w:rPr>
        <w:tab/>
      </w:r>
      <w:r w:rsidR="00107345">
        <w:rPr>
          <w:rFonts w:asciiTheme="minorHAnsi" w:hAnsiTheme="minorHAnsi" w:cs="Calibri"/>
          <w:kern w:val="32"/>
          <w:szCs w:val="24"/>
        </w:rPr>
        <w:t xml:space="preserve">The NMRN advise the </w:t>
      </w:r>
      <w:proofErr w:type="spellStart"/>
      <w:r w:rsidR="00107345">
        <w:rPr>
          <w:rFonts w:asciiTheme="minorHAnsi" w:hAnsiTheme="minorHAnsi" w:cs="Calibri"/>
          <w:kern w:val="32"/>
          <w:szCs w:val="24"/>
        </w:rPr>
        <w:t>recaulking</w:t>
      </w:r>
      <w:proofErr w:type="spellEnd"/>
      <w:r w:rsidR="00107345">
        <w:rPr>
          <w:rFonts w:asciiTheme="minorHAnsi" w:hAnsiTheme="minorHAnsi" w:cs="Calibri"/>
          <w:kern w:val="32"/>
          <w:szCs w:val="24"/>
        </w:rPr>
        <w:t xml:space="preserve"> process to be as follows:</w:t>
      </w:r>
    </w:p>
    <w:p w:rsidR="00107345" w:rsidRDefault="00107345" w:rsidP="00107345">
      <w:pPr>
        <w:pStyle w:val="ListParagraph"/>
        <w:widowControl w:val="0"/>
        <w:numPr>
          <w:ilvl w:val="0"/>
          <w:numId w:val="13"/>
        </w:numPr>
        <w:tabs>
          <w:tab w:val="left" w:pos="709"/>
        </w:tabs>
        <w:spacing w:after="120"/>
        <w:rPr>
          <w:rFonts w:asciiTheme="minorHAnsi" w:hAnsiTheme="minorHAnsi" w:cs="Calibri"/>
          <w:kern w:val="32"/>
          <w:szCs w:val="24"/>
        </w:rPr>
      </w:pPr>
      <w:r>
        <w:rPr>
          <w:rFonts w:asciiTheme="minorHAnsi" w:hAnsiTheme="minorHAnsi" w:cs="Calibri"/>
          <w:kern w:val="32"/>
          <w:szCs w:val="24"/>
        </w:rPr>
        <w:t xml:space="preserve">Rake out existing caulking, including all oakum, cotton and paying </w:t>
      </w:r>
      <w:r>
        <w:rPr>
          <w:rFonts w:asciiTheme="minorHAnsi" w:hAnsiTheme="minorHAnsi" w:cs="Calibri"/>
          <w:kern w:val="32"/>
          <w:szCs w:val="24"/>
        </w:rPr>
        <w:lastRenderedPageBreak/>
        <w:t>compounds</w:t>
      </w:r>
    </w:p>
    <w:p w:rsidR="00107345" w:rsidRDefault="00107345" w:rsidP="00107345">
      <w:pPr>
        <w:pStyle w:val="ListParagraph"/>
        <w:widowControl w:val="0"/>
        <w:numPr>
          <w:ilvl w:val="0"/>
          <w:numId w:val="13"/>
        </w:numPr>
        <w:tabs>
          <w:tab w:val="left" w:pos="709"/>
        </w:tabs>
        <w:spacing w:after="120"/>
        <w:rPr>
          <w:rFonts w:asciiTheme="minorHAnsi" w:hAnsiTheme="minorHAnsi" w:cs="Calibri"/>
          <w:kern w:val="32"/>
          <w:szCs w:val="24"/>
        </w:rPr>
      </w:pPr>
      <w:r>
        <w:rPr>
          <w:rFonts w:asciiTheme="minorHAnsi" w:hAnsiTheme="minorHAnsi" w:cs="Calibri"/>
          <w:kern w:val="32"/>
          <w:szCs w:val="24"/>
        </w:rPr>
        <w:t>Clean deck seams</w:t>
      </w:r>
    </w:p>
    <w:p w:rsidR="00107345" w:rsidRDefault="00107345" w:rsidP="00107345">
      <w:pPr>
        <w:pStyle w:val="ListParagraph"/>
        <w:widowControl w:val="0"/>
        <w:numPr>
          <w:ilvl w:val="0"/>
          <w:numId w:val="13"/>
        </w:numPr>
        <w:tabs>
          <w:tab w:val="left" w:pos="709"/>
        </w:tabs>
        <w:spacing w:after="120"/>
        <w:rPr>
          <w:rFonts w:asciiTheme="minorHAnsi" w:hAnsiTheme="minorHAnsi" w:cs="Calibri"/>
          <w:kern w:val="32"/>
          <w:szCs w:val="24"/>
        </w:rPr>
      </w:pPr>
      <w:r>
        <w:rPr>
          <w:rFonts w:asciiTheme="minorHAnsi" w:hAnsiTheme="minorHAnsi" w:cs="Calibri"/>
          <w:kern w:val="32"/>
          <w:szCs w:val="24"/>
        </w:rPr>
        <w:t>Caulk with three strands of oakum</w:t>
      </w:r>
    </w:p>
    <w:p w:rsidR="00107345" w:rsidRDefault="00107345" w:rsidP="00107345">
      <w:pPr>
        <w:pStyle w:val="ListParagraph"/>
        <w:widowControl w:val="0"/>
        <w:numPr>
          <w:ilvl w:val="0"/>
          <w:numId w:val="13"/>
        </w:numPr>
        <w:tabs>
          <w:tab w:val="left" w:pos="709"/>
        </w:tabs>
        <w:spacing w:after="120"/>
        <w:rPr>
          <w:rFonts w:asciiTheme="minorHAnsi" w:hAnsiTheme="minorHAnsi" w:cs="Calibri"/>
          <w:kern w:val="32"/>
          <w:szCs w:val="24"/>
        </w:rPr>
      </w:pPr>
      <w:r>
        <w:rPr>
          <w:rFonts w:asciiTheme="minorHAnsi" w:hAnsiTheme="minorHAnsi" w:cs="Calibri"/>
          <w:kern w:val="32"/>
          <w:szCs w:val="24"/>
        </w:rPr>
        <w:t>Pay with Jeffrey’s marine glue</w:t>
      </w:r>
    </w:p>
    <w:p w:rsidR="00CB0BC5" w:rsidRDefault="00CB0BC5" w:rsidP="00CB0BC5">
      <w:pPr>
        <w:pStyle w:val="ListParagraph"/>
        <w:widowControl w:val="0"/>
        <w:numPr>
          <w:ilvl w:val="0"/>
          <w:numId w:val="13"/>
        </w:numPr>
        <w:tabs>
          <w:tab w:val="left" w:pos="709"/>
        </w:tabs>
        <w:spacing w:after="120"/>
        <w:rPr>
          <w:rFonts w:asciiTheme="minorHAnsi" w:hAnsiTheme="minorHAnsi" w:cs="Calibri"/>
          <w:kern w:val="32"/>
          <w:szCs w:val="24"/>
        </w:rPr>
      </w:pPr>
      <w:r>
        <w:rPr>
          <w:rFonts w:asciiTheme="minorHAnsi" w:hAnsiTheme="minorHAnsi" w:cs="Calibri"/>
          <w:kern w:val="32"/>
          <w:szCs w:val="24"/>
        </w:rPr>
        <w:t>Rake out paying compound over deck fixings and replace</w:t>
      </w:r>
    </w:p>
    <w:p w:rsidR="00CB0BC5" w:rsidRDefault="00CB0BC5" w:rsidP="00CB0BC5">
      <w:pPr>
        <w:pStyle w:val="ListParagraph"/>
        <w:widowControl w:val="0"/>
        <w:numPr>
          <w:ilvl w:val="2"/>
          <w:numId w:val="12"/>
        </w:numPr>
        <w:tabs>
          <w:tab w:val="left" w:pos="709"/>
        </w:tabs>
        <w:spacing w:after="120"/>
        <w:rPr>
          <w:rFonts w:asciiTheme="minorHAnsi" w:hAnsiTheme="minorHAnsi" w:cs="Calibri"/>
          <w:kern w:val="32"/>
          <w:szCs w:val="24"/>
        </w:rPr>
      </w:pPr>
      <w:r>
        <w:rPr>
          <w:rFonts w:asciiTheme="minorHAnsi" w:hAnsiTheme="minorHAnsi" w:cs="Calibri"/>
          <w:kern w:val="32"/>
          <w:szCs w:val="24"/>
        </w:rPr>
        <w:t>The means to ensure that the weather does not impact upon the caulking process or the efficacy of the finished work.</w:t>
      </w:r>
    </w:p>
    <w:p w:rsidR="00CB0BC5" w:rsidRDefault="00CB0BC5" w:rsidP="00CB0BC5">
      <w:pPr>
        <w:pStyle w:val="ListParagraph"/>
        <w:widowControl w:val="0"/>
        <w:tabs>
          <w:tab w:val="left" w:pos="709"/>
        </w:tabs>
        <w:spacing w:after="120"/>
        <w:ind w:left="1572"/>
        <w:rPr>
          <w:rFonts w:asciiTheme="minorHAnsi" w:hAnsiTheme="minorHAnsi" w:cs="Calibri"/>
          <w:kern w:val="32"/>
          <w:szCs w:val="24"/>
        </w:rPr>
      </w:pPr>
      <w:r>
        <w:rPr>
          <w:rFonts w:asciiTheme="minorHAnsi" w:hAnsiTheme="minorHAnsi" w:cs="Calibri"/>
          <w:kern w:val="32"/>
          <w:szCs w:val="24"/>
        </w:rPr>
        <w:t xml:space="preserve">If a cover is proposed, please provide the design, construction and means of moving the cover as work commences, together with how the contractor will mitigate the </w:t>
      </w:r>
      <w:r w:rsidR="00FC01AD">
        <w:rPr>
          <w:rFonts w:asciiTheme="minorHAnsi" w:hAnsiTheme="minorHAnsi" w:cs="Calibri"/>
          <w:kern w:val="32"/>
          <w:szCs w:val="24"/>
        </w:rPr>
        <w:t>impact the cover has on the visitor experience</w:t>
      </w:r>
      <w:r>
        <w:rPr>
          <w:rFonts w:asciiTheme="minorHAnsi" w:hAnsiTheme="minorHAnsi" w:cs="Calibri"/>
          <w:kern w:val="32"/>
          <w:szCs w:val="24"/>
        </w:rPr>
        <w:t xml:space="preserve">. </w:t>
      </w:r>
    </w:p>
    <w:p w:rsidR="00F95097" w:rsidRDefault="00F95097" w:rsidP="00F95097">
      <w:pPr>
        <w:pStyle w:val="ListParagraph"/>
        <w:widowControl w:val="0"/>
        <w:numPr>
          <w:ilvl w:val="2"/>
          <w:numId w:val="12"/>
        </w:numPr>
        <w:tabs>
          <w:tab w:val="left" w:pos="709"/>
        </w:tabs>
        <w:spacing w:after="120"/>
        <w:rPr>
          <w:rFonts w:asciiTheme="minorHAnsi" w:hAnsiTheme="minorHAnsi" w:cs="Calibri"/>
          <w:kern w:val="32"/>
          <w:szCs w:val="24"/>
        </w:rPr>
      </w:pPr>
      <w:r>
        <w:rPr>
          <w:rFonts w:asciiTheme="minorHAnsi" w:hAnsiTheme="minorHAnsi" w:cs="Calibri"/>
          <w:kern w:val="32"/>
          <w:szCs w:val="24"/>
        </w:rPr>
        <w:t xml:space="preserve">How the contractor will clear stanchions and other fixings in preparation for the work, as well as re-instating once work is complete. Please note that </w:t>
      </w:r>
      <w:r w:rsidR="00FC01AD">
        <w:rPr>
          <w:rFonts w:asciiTheme="minorHAnsi" w:hAnsiTheme="minorHAnsi" w:cs="Calibri"/>
          <w:kern w:val="32"/>
          <w:szCs w:val="24"/>
        </w:rPr>
        <w:t>the</w:t>
      </w:r>
      <w:r>
        <w:rPr>
          <w:rFonts w:asciiTheme="minorHAnsi" w:hAnsiTheme="minorHAnsi" w:cs="Calibri"/>
          <w:kern w:val="32"/>
          <w:szCs w:val="24"/>
        </w:rPr>
        <w:t xml:space="preserve"> guns and</w:t>
      </w:r>
      <w:r w:rsidR="00FC01AD">
        <w:rPr>
          <w:rFonts w:asciiTheme="minorHAnsi" w:hAnsiTheme="minorHAnsi" w:cs="Calibri"/>
          <w:kern w:val="32"/>
          <w:szCs w:val="24"/>
        </w:rPr>
        <w:t xml:space="preserve"> </w:t>
      </w:r>
      <w:r w:rsidR="00E80A90">
        <w:rPr>
          <w:rFonts w:asciiTheme="minorHAnsi" w:hAnsiTheme="minorHAnsi" w:cs="Calibri"/>
          <w:kern w:val="32"/>
          <w:szCs w:val="24"/>
        </w:rPr>
        <w:t>hammock nettings will be cleared by NMRN staff. The contractor should only quote for clearing stanchions and deck fixings in preparation for the work.</w:t>
      </w:r>
    </w:p>
    <w:p w:rsidR="00F95097" w:rsidRDefault="00F95097" w:rsidP="00F95097">
      <w:pPr>
        <w:pStyle w:val="ListParagraph"/>
        <w:widowControl w:val="0"/>
        <w:numPr>
          <w:ilvl w:val="2"/>
          <w:numId w:val="12"/>
        </w:numPr>
        <w:tabs>
          <w:tab w:val="left" w:pos="709"/>
        </w:tabs>
        <w:spacing w:after="120"/>
        <w:rPr>
          <w:rFonts w:asciiTheme="minorHAnsi" w:hAnsiTheme="minorHAnsi" w:cs="Calibri"/>
          <w:kern w:val="32"/>
          <w:szCs w:val="24"/>
        </w:rPr>
      </w:pPr>
      <w:r>
        <w:rPr>
          <w:rFonts w:asciiTheme="minorHAnsi" w:hAnsiTheme="minorHAnsi" w:cs="Calibri"/>
          <w:kern w:val="32"/>
          <w:szCs w:val="24"/>
        </w:rPr>
        <w:t>Risk Assessments and Method Statements for the work in line with IOSH H &amp; S Standards</w:t>
      </w:r>
    </w:p>
    <w:p w:rsidR="00F95097" w:rsidRDefault="00F95097" w:rsidP="00F95097">
      <w:pPr>
        <w:pStyle w:val="ListParagraph"/>
        <w:widowControl w:val="0"/>
        <w:numPr>
          <w:ilvl w:val="2"/>
          <w:numId w:val="12"/>
        </w:numPr>
        <w:tabs>
          <w:tab w:val="left" w:pos="709"/>
        </w:tabs>
        <w:spacing w:after="120"/>
        <w:rPr>
          <w:rFonts w:asciiTheme="minorHAnsi" w:hAnsiTheme="minorHAnsi" w:cs="Calibri"/>
          <w:kern w:val="32"/>
          <w:szCs w:val="24"/>
        </w:rPr>
      </w:pPr>
      <w:r>
        <w:rPr>
          <w:rFonts w:asciiTheme="minorHAnsi" w:hAnsiTheme="minorHAnsi" w:cs="Calibri"/>
          <w:kern w:val="32"/>
          <w:szCs w:val="24"/>
        </w:rPr>
        <w:t xml:space="preserve">A work programme for the; </w:t>
      </w:r>
    </w:p>
    <w:p w:rsidR="00F95097" w:rsidRDefault="00F95097" w:rsidP="00F95097">
      <w:pPr>
        <w:pStyle w:val="ListParagraph"/>
        <w:widowControl w:val="0"/>
        <w:tabs>
          <w:tab w:val="left" w:pos="709"/>
        </w:tabs>
        <w:spacing w:after="120"/>
        <w:ind w:left="1572"/>
        <w:rPr>
          <w:rFonts w:asciiTheme="minorHAnsi" w:hAnsiTheme="minorHAnsi" w:cs="Calibri"/>
          <w:kern w:val="32"/>
          <w:szCs w:val="24"/>
        </w:rPr>
      </w:pPr>
      <w:r>
        <w:rPr>
          <w:rFonts w:asciiTheme="minorHAnsi" w:hAnsiTheme="minorHAnsi" w:cs="Calibri"/>
          <w:kern w:val="32"/>
          <w:szCs w:val="24"/>
        </w:rPr>
        <w:t>- Preparation</w:t>
      </w:r>
    </w:p>
    <w:p w:rsidR="00F95097" w:rsidRDefault="00F95097" w:rsidP="00F95097">
      <w:pPr>
        <w:pStyle w:val="ListParagraph"/>
        <w:widowControl w:val="0"/>
        <w:tabs>
          <w:tab w:val="left" w:pos="709"/>
        </w:tabs>
        <w:spacing w:after="120"/>
        <w:ind w:left="1572"/>
        <w:rPr>
          <w:rFonts w:asciiTheme="minorHAnsi" w:hAnsiTheme="minorHAnsi" w:cs="Calibri"/>
          <w:kern w:val="32"/>
          <w:szCs w:val="24"/>
        </w:rPr>
      </w:pPr>
      <w:r>
        <w:rPr>
          <w:rFonts w:asciiTheme="minorHAnsi" w:hAnsiTheme="minorHAnsi" w:cs="Calibri"/>
          <w:kern w:val="32"/>
          <w:szCs w:val="24"/>
        </w:rPr>
        <w:t>-</w:t>
      </w:r>
      <w:r w:rsidR="00FC01AD">
        <w:rPr>
          <w:rFonts w:asciiTheme="minorHAnsi" w:hAnsiTheme="minorHAnsi" w:cs="Calibri"/>
          <w:kern w:val="32"/>
          <w:szCs w:val="24"/>
        </w:rPr>
        <w:t xml:space="preserve"> C</w:t>
      </w:r>
      <w:r>
        <w:rPr>
          <w:rFonts w:asciiTheme="minorHAnsi" w:hAnsiTheme="minorHAnsi" w:cs="Calibri"/>
          <w:kern w:val="32"/>
          <w:szCs w:val="24"/>
        </w:rPr>
        <w:t xml:space="preserve">aulking </w:t>
      </w:r>
    </w:p>
    <w:p w:rsidR="00F95097" w:rsidRDefault="00F95097" w:rsidP="00F95097">
      <w:pPr>
        <w:pStyle w:val="ListParagraph"/>
        <w:widowControl w:val="0"/>
        <w:tabs>
          <w:tab w:val="left" w:pos="709"/>
        </w:tabs>
        <w:spacing w:after="120"/>
        <w:ind w:left="1572"/>
        <w:rPr>
          <w:rFonts w:asciiTheme="minorHAnsi" w:hAnsiTheme="minorHAnsi" w:cs="Calibri"/>
          <w:kern w:val="32"/>
          <w:szCs w:val="24"/>
        </w:rPr>
      </w:pPr>
      <w:r>
        <w:rPr>
          <w:rFonts w:asciiTheme="minorHAnsi" w:hAnsiTheme="minorHAnsi" w:cs="Calibri"/>
          <w:kern w:val="32"/>
          <w:szCs w:val="24"/>
        </w:rPr>
        <w:t xml:space="preserve">- Re-instating stages. </w:t>
      </w:r>
    </w:p>
    <w:p w:rsidR="00F95097" w:rsidRPr="00F95097" w:rsidRDefault="00F95097" w:rsidP="00F95097">
      <w:pPr>
        <w:pStyle w:val="ListParagraph"/>
        <w:widowControl w:val="0"/>
        <w:tabs>
          <w:tab w:val="left" w:pos="709"/>
        </w:tabs>
        <w:spacing w:after="120"/>
        <w:ind w:left="1572"/>
        <w:rPr>
          <w:rFonts w:asciiTheme="minorHAnsi" w:hAnsiTheme="minorHAnsi" w:cs="Calibri"/>
          <w:kern w:val="32"/>
          <w:szCs w:val="24"/>
        </w:rPr>
      </w:pPr>
      <w:r>
        <w:rPr>
          <w:rFonts w:asciiTheme="minorHAnsi" w:hAnsiTheme="minorHAnsi" w:cs="Calibri"/>
          <w:kern w:val="32"/>
          <w:szCs w:val="24"/>
        </w:rPr>
        <w:t xml:space="preserve">These stages should be broken down into zones and time-frames, stating how the contractor will minimise disruption to visitors both on the weather deck and the areas immediately below where work is taking place. Details should be given on how barriers will be used for these three stages and the method of signing-off work before re-instating </w:t>
      </w:r>
      <w:r w:rsidR="00FC01AD">
        <w:rPr>
          <w:rFonts w:asciiTheme="minorHAnsi" w:hAnsiTheme="minorHAnsi" w:cs="Calibri"/>
          <w:kern w:val="32"/>
          <w:szCs w:val="24"/>
        </w:rPr>
        <w:t>areas back into the visitor route.</w:t>
      </w:r>
      <w:r>
        <w:rPr>
          <w:rFonts w:asciiTheme="minorHAnsi" w:hAnsiTheme="minorHAnsi" w:cs="Calibri"/>
          <w:kern w:val="32"/>
          <w:szCs w:val="24"/>
        </w:rPr>
        <w:t xml:space="preserve"> </w:t>
      </w:r>
      <w:r w:rsidR="00E80A90">
        <w:rPr>
          <w:rFonts w:asciiTheme="minorHAnsi" w:hAnsiTheme="minorHAnsi" w:cs="Calibri"/>
          <w:kern w:val="32"/>
          <w:szCs w:val="24"/>
        </w:rPr>
        <w:t>The programme must also clearly indicate the point at which NMRN staff will be required to relocate guns and hammock nettings as the work progresses along the deck.</w:t>
      </w:r>
    </w:p>
    <w:p w:rsidR="00E86451" w:rsidRDefault="00E86451" w:rsidP="00F95097">
      <w:pPr>
        <w:pStyle w:val="ListParagraph"/>
        <w:widowControl w:val="0"/>
        <w:tabs>
          <w:tab w:val="left" w:pos="709"/>
        </w:tabs>
        <w:spacing w:after="120"/>
        <w:ind w:left="1276"/>
        <w:rPr>
          <w:rFonts w:asciiTheme="minorHAnsi" w:hAnsiTheme="minorHAnsi" w:cs="Calibri"/>
          <w:kern w:val="32"/>
          <w:szCs w:val="24"/>
        </w:rPr>
      </w:pPr>
    </w:p>
    <w:p w:rsidR="000E47FF" w:rsidRPr="000E47FF" w:rsidRDefault="00C7534F" w:rsidP="002B5985">
      <w:pPr>
        <w:widowControl w:val="0"/>
        <w:tabs>
          <w:tab w:val="left" w:pos="709"/>
        </w:tabs>
        <w:spacing w:after="120"/>
        <w:ind w:left="426"/>
        <w:rPr>
          <w:rFonts w:asciiTheme="minorHAnsi" w:hAnsiTheme="minorHAnsi" w:cs="Calibri"/>
          <w:b/>
          <w:kern w:val="32"/>
          <w:szCs w:val="24"/>
        </w:rPr>
      </w:pPr>
      <w:r>
        <w:rPr>
          <w:rFonts w:asciiTheme="minorHAnsi" w:hAnsiTheme="minorHAnsi" w:cs="Calibri"/>
          <w:b/>
          <w:kern w:val="32"/>
          <w:szCs w:val="24"/>
        </w:rPr>
        <w:t xml:space="preserve">3.2 </w:t>
      </w:r>
      <w:r w:rsidR="000E47FF">
        <w:rPr>
          <w:rFonts w:asciiTheme="minorHAnsi" w:hAnsiTheme="minorHAnsi" w:cs="Calibri"/>
          <w:b/>
          <w:kern w:val="32"/>
          <w:szCs w:val="24"/>
        </w:rPr>
        <w:t>Future Care</w:t>
      </w:r>
    </w:p>
    <w:p w:rsidR="00FC01AD" w:rsidRDefault="00C7534F" w:rsidP="00FC01AD">
      <w:pPr>
        <w:widowControl w:val="0"/>
        <w:tabs>
          <w:tab w:val="left" w:pos="374"/>
        </w:tabs>
        <w:spacing w:after="120"/>
        <w:ind w:left="709"/>
        <w:rPr>
          <w:rFonts w:asciiTheme="minorHAnsi" w:hAnsiTheme="minorHAnsi" w:cs="Calibri"/>
          <w:bCs/>
          <w:szCs w:val="32"/>
        </w:rPr>
      </w:pPr>
      <w:r w:rsidRPr="00C7534F">
        <w:rPr>
          <w:rFonts w:asciiTheme="minorHAnsi" w:hAnsiTheme="minorHAnsi" w:cs="Calibri"/>
          <w:bCs/>
          <w:szCs w:val="32"/>
        </w:rPr>
        <w:t>On completion of the</w:t>
      </w:r>
      <w:r>
        <w:rPr>
          <w:rFonts w:asciiTheme="minorHAnsi" w:hAnsiTheme="minorHAnsi" w:cs="Calibri"/>
          <w:bCs/>
          <w:szCs w:val="32"/>
        </w:rPr>
        <w:t xml:space="preserve"> re-caulking, the contractor is requested to provide guidance and a schedule for the short and long-term maintenance of the re-caulked deck. This should include;</w:t>
      </w:r>
    </w:p>
    <w:p w:rsidR="00FC01AD" w:rsidRDefault="00FC01AD" w:rsidP="00FC01AD">
      <w:pPr>
        <w:widowControl w:val="0"/>
        <w:tabs>
          <w:tab w:val="left" w:pos="374"/>
        </w:tabs>
        <w:spacing w:after="120"/>
        <w:ind w:left="1440" w:hanging="731"/>
        <w:rPr>
          <w:rFonts w:asciiTheme="minorHAnsi" w:hAnsiTheme="minorHAnsi" w:cs="Calibri"/>
          <w:bCs/>
          <w:szCs w:val="32"/>
        </w:rPr>
      </w:pPr>
      <w:r>
        <w:rPr>
          <w:rFonts w:asciiTheme="minorHAnsi" w:hAnsiTheme="minorHAnsi" w:cs="Calibri"/>
          <w:bCs/>
          <w:szCs w:val="32"/>
        </w:rPr>
        <w:t>3.2.1</w:t>
      </w:r>
      <w:r>
        <w:rPr>
          <w:rFonts w:asciiTheme="minorHAnsi" w:hAnsiTheme="minorHAnsi" w:cs="Calibri"/>
          <w:bCs/>
          <w:szCs w:val="32"/>
        </w:rPr>
        <w:tab/>
      </w:r>
      <w:r w:rsidR="002B2B5C" w:rsidRPr="00FC01AD">
        <w:rPr>
          <w:rFonts w:asciiTheme="minorHAnsi" w:hAnsiTheme="minorHAnsi" w:cs="Calibri"/>
          <w:bCs/>
          <w:szCs w:val="32"/>
        </w:rPr>
        <w:t>Recommendations for the</w:t>
      </w:r>
      <w:r w:rsidR="00C7534F" w:rsidRPr="00FC01AD">
        <w:rPr>
          <w:rFonts w:asciiTheme="minorHAnsi" w:hAnsiTheme="minorHAnsi" w:cs="Calibri"/>
          <w:bCs/>
          <w:szCs w:val="32"/>
        </w:rPr>
        <w:t xml:space="preserve"> weekly, monthly and yearly cleaning and maintenance of the decks, taking into consideration the marine environment and t</w:t>
      </w:r>
      <w:r>
        <w:rPr>
          <w:rFonts w:asciiTheme="minorHAnsi" w:hAnsiTheme="minorHAnsi" w:cs="Calibri"/>
          <w:bCs/>
          <w:szCs w:val="32"/>
        </w:rPr>
        <w:t>he use of the deck by the public.</w:t>
      </w:r>
    </w:p>
    <w:p w:rsidR="00C7534F" w:rsidRPr="00FC01AD" w:rsidRDefault="00FC01AD" w:rsidP="00FC01AD">
      <w:pPr>
        <w:widowControl w:val="0"/>
        <w:tabs>
          <w:tab w:val="left" w:pos="374"/>
        </w:tabs>
        <w:spacing w:after="120"/>
        <w:ind w:left="1440" w:hanging="720"/>
        <w:rPr>
          <w:rFonts w:asciiTheme="minorHAnsi" w:hAnsiTheme="minorHAnsi" w:cs="Calibri"/>
          <w:bCs/>
          <w:szCs w:val="32"/>
        </w:rPr>
      </w:pPr>
      <w:r>
        <w:rPr>
          <w:rFonts w:asciiTheme="minorHAnsi" w:hAnsiTheme="minorHAnsi" w:cs="Calibri"/>
          <w:bCs/>
          <w:szCs w:val="32"/>
        </w:rPr>
        <w:t xml:space="preserve">3.2.2 </w:t>
      </w:r>
      <w:r>
        <w:rPr>
          <w:rFonts w:asciiTheme="minorHAnsi" w:hAnsiTheme="minorHAnsi" w:cs="Calibri"/>
          <w:bCs/>
          <w:szCs w:val="32"/>
        </w:rPr>
        <w:tab/>
        <w:t>Any particular areas on the weather decks</w:t>
      </w:r>
      <w:r w:rsidR="00C7534F" w:rsidRPr="00FC01AD">
        <w:rPr>
          <w:rFonts w:asciiTheme="minorHAnsi" w:hAnsiTheme="minorHAnsi" w:cs="Calibri"/>
          <w:bCs/>
          <w:szCs w:val="32"/>
        </w:rPr>
        <w:t xml:space="preserve"> requiring particular attention to minimise the possibility of water ingress.</w:t>
      </w:r>
    </w:p>
    <w:p w:rsidR="002B2B5C" w:rsidRPr="00C7534F" w:rsidRDefault="002B2B5C" w:rsidP="002B2B5C">
      <w:pPr>
        <w:pStyle w:val="ListParagraph"/>
        <w:widowControl w:val="0"/>
        <w:tabs>
          <w:tab w:val="left" w:pos="374"/>
        </w:tabs>
        <w:spacing w:after="120"/>
        <w:ind w:left="1276"/>
        <w:rPr>
          <w:rFonts w:asciiTheme="minorHAnsi" w:hAnsiTheme="minorHAnsi" w:cs="Calibri"/>
          <w:bCs/>
          <w:szCs w:val="32"/>
        </w:rPr>
      </w:pPr>
    </w:p>
    <w:p w:rsidR="00821184" w:rsidRPr="00053045" w:rsidRDefault="00821184" w:rsidP="00053045">
      <w:pPr>
        <w:pStyle w:val="ListParagraph"/>
        <w:widowControl w:val="0"/>
        <w:numPr>
          <w:ilvl w:val="0"/>
          <w:numId w:val="12"/>
        </w:numPr>
        <w:tabs>
          <w:tab w:val="left" w:pos="709"/>
        </w:tabs>
        <w:spacing w:after="120" w:line="259" w:lineRule="auto"/>
        <w:contextualSpacing/>
        <w:rPr>
          <w:rFonts w:cs="Calibri"/>
          <w:b/>
          <w:kern w:val="32"/>
          <w:sz w:val="28"/>
          <w:szCs w:val="24"/>
        </w:rPr>
      </w:pPr>
      <w:r w:rsidRPr="00053045">
        <w:rPr>
          <w:rFonts w:cs="Calibri"/>
          <w:b/>
          <w:kern w:val="32"/>
          <w:sz w:val="28"/>
          <w:szCs w:val="24"/>
        </w:rPr>
        <w:t>Our Requirements</w:t>
      </w:r>
    </w:p>
    <w:p w:rsidR="002B2B5C" w:rsidRDefault="00821184" w:rsidP="002B2B5C">
      <w:pPr>
        <w:widowControl w:val="0"/>
        <w:tabs>
          <w:tab w:val="left" w:pos="709"/>
        </w:tabs>
        <w:spacing w:line="259" w:lineRule="auto"/>
        <w:ind w:left="284"/>
        <w:contextualSpacing/>
        <w:rPr>
          <w:rFonts w:cs="Calibri"/>
          <w:kern w:val="32"/>
          <w:szCs w:val="24"/>
        </w:rPr>
      </w:pPr>
      <w:r w:rsidRPr="002B2B5C">
        <w:rPr>
          <w:rFonts w:cs="Calibri"/>
          <w:kern w:val="32"/>
          <w:szCs w:val="24"/>
        </w:rPr>
        <w:t>Contractors are required to have an in-depth understanding of caulking large historic timber ship</w:t>
      </w:r>
      <w:r w:rsidR="002B2B5C">
        <w:rPr>
          <w:rFonts w:cs="Calibri"/>
          <w:kern w:val="32"/>
          <w:szCs w:val="24"/>
        </w:rPr>
        <w:t>s.</w:t>
      </w:r>
      <w:r w:rsidR="00CC7C4C">
        <w:rPr>
          <w:rFonts w:cs="Calibri"/>
          <w:kern w:val="32"/>
          <w:szCs w:val="24"/>
        </w:rPr>
        <w:t xml:space="preserve"> </w:t>
      </w:r>
    </w:p>
    <w:p w:rsidR="00FC01AD" w:rsidRDefault="00FC01AD" w:rsidP="002B2B5C">
      <w:pPr>
        <w:widowControl w:val="0"/>
        <w:tabs>
          <w:tab w:val="left" w:pos="709"/>
        </w:tabs>
        <w:spacing w:line="259" w:lineRule="auto"/>
        <w:ind w:left="284"/>
        <w:contextualSpacing/>
        <w:rPr>
          <w:rFonts w:cs="Calibri"/>
          <w:kern w:val="32"/>
          <w:szCs w:val="24"/>
        </w:rPr>
      </w:pPr>
    </w:p>
    <w:p w:rsidR="00E86451" w:rsidRDefault="00821184" w:rsidP="002B2B5C">
      <w:pPr>
        <w:widowControl w:val="0"/>
        <w:tabs>
          <w:tab w:val="left" w:pos="709"/>
        </w:tabs>
        <w:spacing w:line="259" w:lineRule="auto"/>
        <w:ind w:left="284"/>
        <w:contextualSpacing/>
        <w:rPr>
          <w:rFonts w:cs="Calibri"/>
          <w:kern w:val="32"/>
          <w:szCs w:val="24"/>
        </w:rPr>
      </w:pPr>
      <w:r w:rsidRPr="007E5419">
        <w:rPr>
          <w:rFonts w:cs="Calibri"/>
          <w:kern w:val="32"/>
          <w:szCs w:val="24"/>
        </w:rPr>
        <w:t xml:space="preserve">The contractor is required to exercise awareness and appropriate practise within both a public and historic environment. Any methods used should not pose a risk to the public or the </w:t>
      </w:r>
      <w:r w:rsidR="00E86451">
        <w:rPr>
          <w:rFonts w:cs="Calibri"/>
          <w:kern w:val="32"/>
          <w:szCs w:val="24"/>
        </w:rPr>
        <w:t>significant</w:t>
      </w:r>
      <w:r>
        <w:rPr>
          <w:rFonts w:cs="Calibri"/>
          <w:kern w:val="32"/>
          <w:szCs w:val="24"/>
        </w:rPr>
        <w:t xml:space="preserve"> material</w:t>
      </w:r>
      <w:r w:rsidRPr="007E5419">
        <w:rPr>
          <w:rFonts w:cs="Calibri"/>
          <w:kern w:val="32"/>
          <w:szCs w:val="24"/>
        </w:rPr>
        <w:t xml:space="preserve">. </w:t>
      </w:r>
      <w:r w:rsidR="00E86451">
        <w:rPr>
          <w:rFonts w:cs="Calibri"/>
          <w:kern w:val="32"/>
          <w:szCs w:val="24"/>
        </w:rPr>
        <w:t>All intended</w:t>
      </w:r>
      <w:r w:rsidRPr="007E5419">
        <w:rPr>
          <w:rFonts w:cs="Calibri"/>
          <w:kern w:val="32"/>
          <w:szCs w:val="24"/>
        </w:rPr>
        <w:t xml:space="preserve"> material intervention must be notified to the National Museum of the Royal Navy </w:t>
      </w:r>
      <w:r w:rsidR="00E86451">
        <w:rPr>
          <w:rFonts w:cs="Calibri"/>
          <w:kern w:val="32"/>
          <w:szCs w:val="24"/>
        </w:rPr>
        <w:t>as part of this tender process and receive written consent before work commences</w:t>
      </w:r>
      <w:r w:rsidRPr="007E5419">
        <w:rPr>
          <w:rFonts w:cs="Calibri"/>
          <w:kern w:val="32"/>
          <w:szCs w:val="24"/>
        </w:rPr>
        <w:t>.</w:t>
      </w:r>
    </w:p>
    <w:p w:rsidR="00821184" w:rsidRDefault="00821184" w:rsidP="00821184">
      <w:pPr>
        <w:pStyle w:val="ListParagraph"/>
        <w:widowControl w:val="0"/>
        <w:tabs>
          <w:tab w:val="left" w:pos="709"/>
        </w:tabs>
        <w:spacing w:after="120" w:line="259" w:lineRule="auto"/>
        <w:ind w:left="284"/>
        <w:contextualSpacing/>
        <w:rPr>
          <w:rFonts w:cs="Calibri"/>
          <w:kern w:val="32"/>
          <w:szCs w:val="24"/>
        </w:rPr>
      </w:pPr>
    </w:p>
    <w:p w:rsidR="00E86451" w:rsidRPr="000A76E6" w:rsidRDefault="00E86451" w:rsidP="00053045">
      <w:pPr>
        <w:pStyle w:val="ListParagraph"/>
        <w:widowControl w:val="0"/>
        <w:numPr>
          <w:ilvl w:val="0"/>
          <w:numId w:val="12"/>
        </w:numPr>
        <w:tabs>
          <w:tab w:val="left" w:pos="709"/>
        </w:tabs>
        <w:spacing w:after="120" w:line="259" w:lineRule="auto"/>
        <w:ind w:left="284" w:hanging="284"/>
        <w:contextualSpacing/>
        <w:rPr>
          <w:rFonts w:cs="Calibri"/>
          <w:b/>
          <w:kern w:val="32"/>
          <w:sz w:val="28"/>
          <w:szCs w:val="24"/>
        </w:rPr>
      </w:pPr>
      <w:r w:rsidRPr="000A76E6">
        <w:rPr>
          <w:rFonts w:cs="Calibri"/>
          <w:b/>
          <w:kern w:val="32"/>
          <w:sz w:val="28"/>
          <w:szCs w:val="24"/>
        </w:rPr>
        <w:t>What we want in response to this brief</w:t>
      </w:r>
    </w:p>
    <w:p w:rsidR="00E86451" w:rsidRDefault="00E86451" w:rsidP="00E86451">
      <w:pPr>
        <w:spacing w:after="120"/>
        <w:ind w:left="284"/>
        <w:rPr>
          <w:szCs w:val="28"/>
        </w:rPr>
      </w:pPr>
      <w:r w:rsidRPr="009439EE">
        <w:t xml:space="preserve">The project design should set out how the </w:t>
      </w:r>
      <w:r>
        <w:t>work</w:t>
      </w:r>
      <w:r w:rsidRPr="009439EE">
        <w:t xml:space="preserve"> will be approached, the method of working, </w:t>
      </w:r>
      <w:r>
        <w:t xml:space="preserve">how the consultant will comply with H&amp;S legislation, </w:t>
      </w:r>
      <w:r w:rsidRPr="009439EE">
        <w:t>and any</w:t>
      </w:r>
      <w:r w:rsidRPr="009439EE">
        <w:rPr>
          <w:szCs w:val="28"/>
        </w:rPr>
        <w:t xml:space="preserve"> matters not covered by the brief. </w:t>
      </w:r>
    </w:p>
    <w:p w:rsidR="00FC01AD" w:rsidRDefault="00E86451" w:rsidP="00FC01AD">
      <w:pPr>
        <w:spacing w:after="120"/>
        <w:ind w:left="284"/>
        <w:rPr>
          <w:szCs w:val="28"/>
        </w:rPr>
      </w:pPr>
      <w:r w:rsidRPr="009439EE">
        <w:rPr>
          <w:szCs w:val="28"/>
        </w:rPr>
        <w:t xml:space="preserve">The project design </w:t>
      </w:r>
      <w:r>
        <w:rPr>
          <w:szCs w:val="28"/>
        </w:rPr>
        <w:t>must</w:t>
      </w:r>
      <w:r w:rsidRPr="009439EE">
        <w:rPr>
          <w:szCs w:val="28"/>
        </w:rPr>
        <w:t xml:space="preserve"> include:</w:t>
      </w:r>
    </w:p>
    <w:p w:rsidR="00E86451" w:rsidRPr="00FC01AD" w:rsidRDefault="00A368DD" w:rsidP="00A368DD">
      <w:pPr>
        <w:spacing w:after="120"/>
        <w:ind w:left="720" w:hanging="436"/>
        <w:rPr>
          <w:szCs w:val="28"/>
        </w:rPr>
      </w:pPr>
      <w:r>
        <w:rPr>
          <w:szCs w:val="28"/>
        </w:rPr>
        <w:t>5.1 H</w:t>
      </w:r>
      <w:r w:rsidR="00E86451" w:rsidRPr="00FC01AD">
        <w:rPr>
          <w:szCs w:val="28"/>
        </w:rPr>
        <w:t>ow the consultant will respond to the brief, inc</w:t>
      </w:r>
      <w:r w:rsidR="00FC01AD">
        <w:rPr>
          <w:szCs w:val="28"/>
        </w:rPr>
        <w:t xml:space="preserve">luding a method statement which </w:t>
      </w:r>
      <w:r w:rsidR="00E86451" w:rsidRPr="00FC01AD">
        <w:rPr>
          <w:szCs w:val="28"/>
        </w:rPr>
        <w:t>explains:</w:t>
      </w:r>
    </w:p>
    <w:p w:rsidR="00185270" w:rsidRDefault="00E86451" w:rsidP="00185270">
      <w:pPr>
        <w:pStyle w:val="ListParagraph"/>
        <w:numPr>
          <w:ilvl w:val="0"/>
          <w:numId w:val="17"/>
        </w:numPr>
        <w:spacing w:after="120"/>
        <w:contextualSpacing/>
        <w:rPr>
          <w:szCs w:val="28"/>
        </w:rPr>
      </w:pPr>
      <w:r w:rsidRPr="00185270">
        <w:rPr>
          <w:szCs w:val="28"/>
        </w:rPr>
        <w:t>The st</w:t>
      </w:r>
      <w:r w:rsidR="00053045" w:rsidRPr="00185270">
        <w:rPr>
          <w:szCs w:val="28"/>
        </w:rPr>
        <w:t>rategy for work as set out in Section 3</w:t>
      </w:r>
    </w:p>
    <w:p w:rsidR="00185270" w:rsidRDefault="00E86451" w:rsidP="00185270">
      <w:pPr>
        <w:pStyle w:val="ListParagraph"/>
        <w:numPr>
          <w:ilvl w:val="0"/>
          <w:numId w:val="17"/>
        </w:numPr>
        <w:spacing w:after="120"/>
        <w:contextualSpacing/>
        <w:rPr>
          <w:szCs w:val="28"/>
        </w:rPr>
      </w:pPr>
      <w:r w:rsidRPr="00185270">
        <w:rPr>
          <w:szCs w:val="28"/>
        </w:rPr>
        <w:t>The strategy for mitigating risk to the public and the historic environment</w:t>
      </w:r>
      <w:r w:rsidR="00545F3D" w:rsidRPr="00185270">
        <w:rPr>
          <w:szCs w:val="28"/>
        </w:rPr>
        <w:t xml:space="preserve"> in the form of risk assessments and method statements compliant with IOSH safety standards</w:t>
      </w:r>
    </w:p>
    <w:p w:rsidR="00FC01AD" w:rsidRPr="00185270" w:rsidRDefault="00E86451" w:rsidP="00185270">
      <w:pPr>
        <w:pStyle w:val="ListParagraph"/>
        <w:numPr>
          <w:ilvl w:val="0"/>
          <w:numId w:val="17"/>
        </w:numPr>
        <w:spacing w:after="120"/>
        <w:contextualSpacing/>
        <w:rPr>
          <w:szCs w:val="28"/>
        </w:rPr>
      </w:pPr>
      <w:r w:rsidRPr="00185270">
        <w:rPr>
          <w:szCs w:val="28"/>
        </w:rPr>
        <w:t>The range of professional skills which people involved in the project will need, including the names and CV’s of proposed team members and their specific responsibilities and any arrangements for subcontracting parts of the work</w:t>
      </w:r>
    </w:p>
    <w:p w:rsidR="00FC01AD" w:rsidRPr="00A368DD" w:rsidRDefault="00E86451" w:rsidP="00A368DD">
      <w:pPr>
        <w:pStyle w:val="ListParagraph"/>
        <w:numPr>
          <w:ilvl w:val="1"/>
          <w:numId w:val="16"/>
        </w:numPr>
        <w:spacing w:after="120"/>
        <w:ind w:left="709"/>
        <w:contextualSpacing/>
        <w:rPr>
          <w:szCs w:val="28"/>
        </w:rPr>
      </w:pPr>
      <w:r w:rsidRPr="00A368DD">
        <w:rPr>
          <w:szCs w:val="28"/>
        </w:rPr>
        <w:t>A timetable for the project, including milestones and dates, which takes account of the time needed for consultations and any time moving equipment or covers</w:t>
      </w:r>
    </w:p>
    <w:p w:rsidR="00FC01AD" w:rsidRDefault="00A368DD" w:rsidP="00A368DD">
      <w:pPr>
        <w:pStyle w:val="ListParagraph"/>
        <w:numPr>
          <w:ilvl w:val="1"/>
          <w:numId w:val="16"/>
        </w:numPr>
        <w:spacing w:after="120"/>
        <w:ind w:left="709"/>
        <w:contextualSpacing/>
        <w:rPr>
          <w:szCs w:val="28"/>
        </w:rPr>
      </w:pPr>
      <w:r>
        <w:rPr>
          <w:szCs w:val="28"/>
        </w:rPr>
        <w:t xml:space="preserve"> </w:t>
      </w:r>
      <w:r w:rsidR="00FC01AD">
        <w:rPr>
          <w:szCs w:val="28"/>
        </w:rPr>
        <w:t>A proposed schedule of payment through the stages of the work</w:t>
      </w:r>
    </w:p>
    <w:p w:rsidR="00E86451" w:rsidRPr="00FC01AD" w:rsidRDefault="00A368DD" w:rsidP="00A368DD">
      <w:pPr>
        <w:pStyle w:val="ListParagraph"/>
        <w:numPr>
          <w:ilvl w:val="1"/>
          <w:numId w:val="16"/>
        </w:numPr>
        <w:spacing w:after="120"/>
        <w:ind w:left="709"/>
        <w:contextualSpacing/>
        <w:rPr>
          <w:szCs w:val="28"/>
        </w:rPr>
      </w:pPr>
      <w:r>
        <w:rPr>
          <w:szCs w:val="28"/>
        </w:rPr>
        <w:t xml:space="preserve"> </w:t>
      </w:r>
      <w:r w:rsidR="00E86451" w:rsidRPr="00FC01AD">
        <w:rPr>
          <w:szCs w:val="28"/>
        </w:rPr>
        <w:t>The extent of professional insurance or indemnity cover.</w:t>
      </w:r>
    </w:p>
    <w:p w:rsidR="00E86451" w:rsidRDefault="00E86451" w:rsidP="00E86451">
      <w:pPr>
        <w:widowControl w:val="0"/>
        <w:tabs>
          <w:tab w:val="left" w:pos="709"/>
        </w:tabs>
        <w:spacing w:after="120"/>
        <w:ind w:left="284"/>
        <w:rPr>
          <w:rFonts w:cs="Calibri"/>
          <w:kern w:val="32"/>
          <w:szCs w:val="24"/>
        </w:rPr>
      </w:pPr>
      <w:r>
        <w:rPr>
          <w:rFonts w:cs="Calibri"/>
          <w:kern w:val="32"/>
          <w:szCs w:val="24"/>
        </w:rPr>
        <w:t>The NMRN can supply the contractor with relevant information on the condition and significance of the ship</w:t>
      </w:r>
      <w:r w:rsidR="002B5985">
        <w:rPr>
          <w:rFonts w:cs="Calibri"/>
          <w:kern w:val="32"/>
          <w:szCs w:val="24"/>
        </w:rPr>
        <w:t xml:space="preserve">. </w:t>
      </w:r>
    </w:p>
    <w:p w:rsidR="00E86451" w:rsidRDefault="00E86451" w:rsidP="002B5985">
      <w:pPr>
        <w:widowControl w:val="0"/>
        <w:tabs>
          <w:tab w:val="left" w:pos="709"/>
        </w:tabs>
        <w:spacing w:after="120"/>
        <w:ind w:left="284"/>
      </w:pPr>
      <w:r>
        <w:rPr>
          <w:rFonts w:cs="Calibri"/>
          <w:kern w:val="32"/>
          <w:szCs w:val="24"/>
        </w:rPr>
        <w:t>Consultations and site sites</w:t>
      </w:r>
      <w:r w:rsidR="002D79A8">
        <w:rPr>
          <w:rFonts w:cs="Calibri"/>
          <w:kern w:val="32"/>
          <w:szCs w:val="24"/>
        </w:rPr>
        <w:t xml:space="preserve"> to NRMN Hartlepool</w:t>
      </w:r>
      <w:r>
        <w:rPr>
          <w:rFonts w:cs="Calibri"/>
          <w:kern w:val="32"/>
          <w:szCs w:val="24"/>
        </w:rPr>
        <w:t xml:space="preserve"> are available for contractors</w:t>
      </w:r>
      <w:r w:rsidR="00947329">
        <w:rPr>
          <w:rFonts w:cs="Calibri"/>
          <w:kern w:val="32"/>
          <w:szCs w:val="24"/>
        </w:rPr>
        <w:t xml:space="preserve"> at the National Museum of the Royal Navy Hartlepool</w:t>
      </w:r>
      <w:r>
        <w:rPr>
          <w:rFonts w:cs="Calibri"/>
          <w:kern w:val="32"/>
          <w:szCs w:val="24"/>
        </w:rPr>
        <w:t xml:space="preserve">. Please contact Arabella Roberts, Historic Ships Officer, via email at </w:t>
      </w:r>
      <w:hyperlink r:id="rId8" w:history="1">
        <w:r w:rsidR="005E2319" w:rsidRPr="00582D3A">
          <w:rPr>
            <w:rStyle w:val="Hyperlink"/>
          </w:rPr>
          <w:t>HST.Procurement@NMRN.org.uk</w:t>
        </w:r>
      </w:hyperlink>
      <w:r w:rsidR="005E2319">
        <w:t xml:space="preserve"> </w:t>
      </w:r>
      <w:r>
        <w:t>to initially organise these actions.</w:t>
      </w:r>
    </w:p>
    <w:p w:rsidR="002B5985" w:rsidRDefault="002B5985" w:rsidP="002B5985">
      <w:pPr>
        <w:widowControl w:val="0"/>
        <w:tabs>
          <w:tab w:val="left" w:pos="709"/>
        </w:tabs>
        <w:spacing w:after="120"/>
        <w:ind w:left="284"/>
      </w:pPr>
      <w:bookmarkStart w:id="0" w:name="_GoBack"/>
      <w:bookmarkEnd w:id="0"/>
    </w:p>
    <w:p w:rsidR="002B5985" w:rsidRPr="00053045" w:rsidRDefault="002B5985" w:rsidP="00A368DD">
      <w:pPr>
        <w:pStyle w:val="ListParagraph"/>
        <w:numPr>
          <w:ilvl w:val="0"/>
          <w:numId w:val="16"/>
        </w:numPr>
        <w:spacing w:after="160" w:line="259" w:lineRule="auto"/>
        <w:contextualSpacing/>
        <w:rPr>
          <w:b/>
          <w:sz w:val="28"/>
        </w:rPr>
      </w:pPr>
      <w:r w:rsidRPr="00053045">
        <w:rPr>
          <w:b/>
          <w:sz w:val="28"/>
        </w:rPr>
        <w:t>Submitting the Project Design &amp; Quote</w:t>
      </w:r>
    </w:p>
    <w:p w:rsidR="002B5985" w:rsidRDefault="002B5985" w:rsidP="002B5985">
      <w:pPr>
        <w:ind w:left="284"/>
      </w:pPr>
      <w:r>
        <w:t xml:space="preserve">Please send the project design </w:t>
      </w:r>
      <w:r w:rsidR="005E2319">
        <w:t xml:space="preserve">electronically </w:t>
      </w:r>
      <w:r>
        <w:t xml:space="preserve">in a Microsoft Word or Pdf format to Arabella Roberts, Historic Ships Officer, via email at </w:t>
      </w:r>
      <w:hyperlink r:id="rId9" w:history="1">
        <w:r w:rsidR="005E2319" w:rsidRPr="00582D3A">
          <w:rPr>
            <w:rStyle w:val="Hyperlink"/>
          </w:rPr>
          <w:t>HST.Procurement@NMRN.org.uk</w:t>
        </w:r>
      </w:hyperlink>
      <w:r w:rsidR="005E2319">
        <w:t xml:space="preserve">. </w:t>
      </w:r>
      <w:r>
        <w:t xml:space="preserve"> Tenders should be submitted no later than </w:t>
      </w:r>
      <w:r w:rsidR="00E80A90">
        <w:t>0900 on the 4</w:t>
      </w:r>
      <w:r w:rsidR="005E2319" w:rsidRPr="005E2319">
        <w:rPr>
          <w:vertAlign w:val="superscript"/>
        </w:rPr>
        <w:t>th</w:t>
      </w:r>
      <w:r w:rsidR="005E2319">
        <w:t xml:space="preserve"> April.</w:t>
      </w:r>
    </w:p>
    <w:p w:rsidR="002B5985" w:rsidRPr="00E9554B" w:rsidRDefault="002B5985" w:rsidP="002B5985">
      <w:pPr>
        <w:spacing w:after="120"/>
        <w:ind w:left="284"/>
        <w:rPr>
          <w:szCs w:val="28"/>
        </w:rPr>
      </w:pPr>
      <w:r w:rsidRPr="00E9554B">
        <w:rPr>
          <w:szCs w:val="28"/>
        </w:rPr>
        <w:lastRenderedPageBreak/>
        <w:t xml:space="preserve">Successful </w:t>
      </w:r>
      <w:r>
        <w:rPr>
          <w:szCs w:val="28"/>
        </w:rPr>
        <w:t>contractors</w:t>
      </w:r>
      <w:r w:rsidRPr="00E9554B">
        <w:rPr>
          <w:szCs w:val="28"/>
        </w:rPr>
        <w:t xml:space="preserve"> will be selected on the basis of: </w:t>
      </w:r>
    </w:p>
    <w:p w:rsidR="002B5985" w:rsidRPr="00E9554B" w:rsidRDefault="002B5985" w:rsidP="002B5985">
      <w:pPr>
        <w:pStyle w:val="ListParagraph"/>
        <w:numPr>
          <w:ilvl w:val="0"/>
          <w:numId w:val="8"/>
        </w:numPr>
        <w:spacing w:after="120"/>
        <w:rPr>
          <w:szCs w:val="28"/>
        </w:rPr>
      </w:pPr>
      <w:r w:rsidRPr="00E9554B">
        <w:rPr>
          <w:szCs w:val="28"/>
        </w:rPr>
        <w:t>Understanding of the brief</w:t>
      </w:r>
    </w:p>
    <w:p w:rsidR="002B5985" w:rsidRPr="00E9554B" w:rsidRDefault="002B5985" w:rsidP="002B5985">
      <w:pPr>
        <w:pStyle w:val="ListParagraph"/>
        <w:numPr>
          <w:ilvl w:val="0"/>
          <w:numId w:val="8"/>
        </w:numPr>
        <w:spacing w:after="120"/>
        <w:rPr>
          <w:szCs w:val="28"/>
        </w:rPr>
      </w:pPr>
      <w:r w:rsidRPr="00E9554B">
        <w:rPr>
          <w:szCs w:val="28"/>
        </w:rPr>
        <w:t>Quality of method statement and approach</w:t>
      </w:r>
    </w:p>
    <w:p w:rsidR="002B5985" w:rsidRDefault="002B5985" w:rsidP="002B5985">
      <w:pPr>
        <w:pStyle w:val="ListParagraph"/>
        <w:numPr>
          <w:ilvl w:val="0"/>
          <w:numId w:val="8"/>
        </w:numPr>
        <w:spacing w:after="120"/>
        <w:rPr>
          <w:rFonts w:cs="Calibri"/>
          <w:bCs/>
          <w:szCs w:val="24"/>
        </w:rPr>
      </w:pPr>
      <w:r w:rsidRPr="00E9554B">
        <w:rPr>
          <w:szCs w:val="28"/>
        </w:rPr>
        <w:t>Value for money.</w:t>
      </w:r>
      <w:r w:rsidRPr="00E9554B">
        <w:rPr>
          <w:rFonts w:cs="Calibri"/>
          <w:bCs/>
          <w:szCs w:val="24"/>
        </w:rPr>
        <w:t xml:space="preserve"> </w:t>
      </w:r>
    </w:p>
    <w:p w:rsidR="002B5985" w:rsidRPr="006D71FE" w:rsidRDefault="002B5985" w:rsidP="002B5985"/>
    <w:p w:rsidR="00E86451" w:rsidRPr="00821184" w:rsidRDefault="00E86451" w:rsidP="00821184">
      <w:pPr>
        <w:pStyle w:val="ListParagraph"/>
        <w:widowControl w:val="0"/>
        <w:tabs>
          <w:tab w:val="left" w:pos="709"/>
        </w:tabs>
        <w:spacing w:after="120" w:line="259" w:lineRule="auto"/>
        <w:ind w:left="284"/>
        <w:contextualSpacing/>
        <w:rPr>
          <w:rFonts w:cs="Calibri"/>
          <w:kern w:val="32"/>
          <w:szCs w:val="24"/>
        </w:rPr>
      </w:pPr>
    </w:p>
    <w:p w:rsidR="00E86E91" w:rsidRDefault="002D79A8"/>
    <w:sectPr w:rsidR="00E86E9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985" w:rsidRDefault="002B5985" w:rsidP="002B5985">
      <w:r>
        <w:separator/>
      </w:r>
    </w:p>
  </w:endnote>
  <w:endnote w:type="continuationSeparator" w:id="0">
    <w:p w:rsidR="002B5985" w:rsidRDefault="002B5985" w:rsidP="002B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93930"/>
      <w:docPartObj>
        <w:docPartGallery w:val="Page Numbers (Bottom of Page)"/>
        <w:docPartUnique/>
      </w:docPartObj>
    </w:sdtPr>
    <w:sdtEndPr>
      <w:rPr>
        <w:noProof/>
      </w:rPr>
    </w:sdtEndPr>
    <w:sdtContent>
      <w:p w:rsidR="002B5985" w:rsidRDefault="002B5985">
        <w:pPr>
          <w:pStyle w:val="Footer"/>
          <w:jc w:val="center"/>
        </w:pPr>
        <w:r>
          <w:fldChar w:fldCharType="begin"/>
        </w:r>
        <w:r>
          <w:instrText xml:space="preserve"> PAGE   \* MERGEFORMAT </w:instrText>
        </w:r>
        <w:r>
          <w:fldChar w:fldCharType="separate"/>
        </w:r>
        <w:r w:rsidR="002D79A8">
          <w:rPr>
            <w:noProof/>
          </w:rPr>
          <w:t>4</w:t>
        </w:r>
        <w:r>
          <w:rPr>
            <w:noProof/>
          </w:rPr>
          <w:fldChar w:fldCharType="end"/>
        </w:r>
      </w:p>
    </w:sdtContent>
  </w:sdt>
  <w:p w:rsidR="002B5985" w:rsidRDefault="002B5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985" w:rsidRDefault="002B5985" w:rsidP="002B5985">
      <w:r>
        <w:separator/>
      </w:r>
    </w:p>
  </w:footnote>
  <w:footnote w:type="continuationSeparator" w:id="0">
    <w:p w:rsidR="002B5985" w:rsidRDefault="002B5985" w:rsidP="002B5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985" w:rsidRPr="002B5985" w:rsidRDefault="002B5985" w:rsidP="002B5985">
    <w:pPr>
      <w:pStyle w:val="Header"/>
      <w:jc w:val="right"/>
      <w:rPr>
        <w:i/>
      </w:rPr>
    </w:pPr>
    <w:r w:rsidRPr="002B5985">
      <w:rPr>
        <w:i/>
      </w:rPr>
      <w:t xml:space="preserve">HMS Trincomalee – Brief for </w:t>
    </w:r>
    <w:r w:rsidR="00CC7C4C">
      <w:rPr>
        <w:i/>
      </w:rPr>
      <w:t>Weather</w:t>
    </w:r>
    <w:r w:rsidRPr="002B5985">
      <w:rPr>
        <w:i/>
      </w:rPr>
      <w:t xml:space="preserve"> Deck Caulking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E0741"/>
    <w:multiLevelType w:val="hybridMultilevel"/>
    <w:tmpl w:val="DCF8AAB4"/>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0F55593A"/>
    <w:multiLevelType w:val="hybridMultilevel"/>
    <w:tmpl w:val="66565A2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F6F369E"/>
    <w:multiLevelType w:val="hybridMultilevel"/>
    <w:tmpl w:val="37FAC99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2EF7ECA"/>
    <w:multiLevelType w:val="multilevel"/>
    <w:tmpl w:val="B12A38A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33C6434"/>
    <w:multiLevelType w:val="hybridMultilevel"/>
    <w:tmpl w:val="BB28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14942"/>
    <w:multiLevelType w:val="hybridMultilevel"/>
    <w:tmpl w:val="5E88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B17"/>
    <w:multiLevelType w:val="hybridMultilevel"/>
    <w:tmpl w:val="3014002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44AF249B"/>
    <w:multiLevelType w:val="multilevel"/>
    <w:tmpl w:val="B12A38A2"/>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839783E"/>
    <w:multiLevelType w:val="multilevel"/>
    <w:tmpl w:val="5B2658F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DA5D07"/>
    <w:multiLevelType w:val="hybridMultilevel"/>
    <w:tmpl w:val="3034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A26BD"/>
    <w:multiLevelType w:val="multilevel"/>
    <w:tmpl w:val="96DAAB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C57ACD"/>
    <w:multiLevelType w:val="hybridMultilevel"/>
    <w:tmpl w:val="9CF02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03E0A"/>
    <w:multiLevelType w:val="hybridMultilevel"/>
    <w:tmpl w:val="8BB29E36"/>
    <w:lvl w:ilvl="0" w:tplc="5958F248">
      <w:start w:val="3"/>
      <w:numFmt w:val="bullet"/>
      <w:lvlText w:val="-"/>
      <w:lvlJc w:val="left"/>
      <w:pPr>
        <w:ind w:left="2160" w:hanging="360"/>
      </w:pPr>
      <w:rPr>
        <w:rFonts w:ascii="Calibri" w:eastAsia="Times New Roman"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6FF905C2"/>
    <w:multiLevelType w:val="hybridMultilevel"/>
    <w:tmpl w:val="6E961228"/>
    <w:lvl w:ilvl="0" w:tplc="5958F248">
      <w:start w:val="3"/>
      <w:numFmt w:val="bullet"/>
      <w:lvlText w:val="-"/>
      <w:lvlJc w:val="left"/>
      <w:pPr>
        <w:ind w:left="1797" w:hanging="360"/>
      </w:pPr>
      <w:rPr>
        <w:rFonts w:ascii="Calibri" w:eastAsia="Times New Roman" w:hAnsi="Calibri" w:cs="Calibri"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4" w15:restartNumberingAfterBreak="0">
    <w:nsid w:val="713548DA"/>
    <w:multiLevelType w:val="multilevel"/>
    <w:tmpl w:val="5498A57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F94CCA"/>
    <w:multiLevelType w:val="multilevel"/>
    <w:tmpl w:val="7B84DA90"/>
    <w:lvl w:ilvl="0">
      <w:start w:val="1"/>
      <w:numFmt w:val="decimal"/>
      <w:lvlText w:val="%1."/>
      <w:lvlJc w:val="left"/>
      <w:pPr>
        <w:ind w:left="851" w:hanging="567"/>
      </w:pPr>
      <w:rPr>
        <w:rFonts w:hint="default"/>
        <w:sz w:val="28"/>
      </w:rPr>
    </w:lvl>
    <w:lvl w:ilvl="1">
      <w:start w:val="1"/>
      <w:numFmt w:val="decimal"/>
      <w:lvlText w:val="%1.%2."/>
      <w:lvlJc w:val="left"/>
      <w:pPr>
        <w:ind w:left="1134" w:hanging="567"/>
      </w:pPr>
      <w:rPr>
        <w:rFonts w:hint="default"/>
        <w:b w:val="0"/>
        <w:color w:val="auto"/>
        <w:sz w:val="24"/>
      </w:rPr>
    </w:lvl>
    <w:lvl w:ilvl="2">
      <w:start w:val="1"/>
      <w:numFmt w:val="decimal"/>
      <w:lvlText w:val="%1.%2.%3."/>
      <w:lvlJc w:val="left"/>
      <w:pPr>
        <w:ind w:left="1702" w:hanging="567"/>
      </w:pPr>
      <w:rPr>
        <w:rFonts w:hint="default"/>
        <w:b w:val="0"/>
      </w:rPr>
    </w:lvl>
    <w:lvl w:ilvl="3">
      <w:start w:val="1"/>
      <w:numFmt w:val="bullet"/>
      <w:lvlText w:val=""/>
      <w:lvlJc w:val="left"/>
      <w:pPr>
        <w:ind w:left="2268" w:hanging="567"/>
      </w:pPr>
      <w:rPr>
        <w:rFonts w:ascii="Symbol" w:hAnsi="Symbol"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7FD27E3E"/>
    <w:multiLevelType w:val="hybridMultilevel"/>
    <w:tmpl w:val="CE46F5DE"/>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abstractNumId w:val="15"/>
  </w:num>
  <w:num w:numId="2">
    <w:abstractNumId w:val="6"/>
  </w:num>
  <w:num w:numId="3">
    <w:abstractNumId w:val="4"/>
  </w:num>
  <w:num w:numId="4">
    <w:abstractNumId w:val="0"/>
  </w:num>
  <w:num w:numId="5">
    <w:abstractNumId w:val="11"/>
  </w:num>
  <w:num w:numId="6">
    <w:abstractNumId w:val="9"/>
  </w:num>
  <w:num w:numId="7">
    <w:abstractNumId w:val="1"/>
  </w:num>
  <w:num w:numId="8">
    <w:abstractNumId w:val="2"/>
  </w:num>
  <w:num w:numId="9">
    <w:abstractNumId w:val="14"/>
  </w:num>
  <w:num w:numId="10">
    <w:abstractNumId w:val="5"/>
  </w:num>
  <w:num w:numId="11">
    <w:abstractNumId w:val="16"/>
  </w:num>
  <w:num w:numId="12">
    <w:abstractNumId w:val="3"/>
  </w:num>
  <w:num w:numId="13">
    <w:abstractNumId w:val="13"/>
  </w:num>
  <w:num w:numId="14">
    <w:abstractNumId w:val="8"/>
  </w:num>
  <w:num w:numId="15">
    <w:abstractNumId w:val="1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CF"/>
    <w:rsid w:val="00053045"/>
    <w:rsid w:val="000E47FF"/>
    <w:rsid w:val="00107345"/>
    <w:rsid w:val="00185270"/>
    <w:rsid w:val="001856AA"/>
    <w:rsid w:val="002B2B5C"/>
    <w:rsid w:val="002B5985"/>
    <w:rsid w:val="002D79A8"/>
    <w:rsid w:val="00391FCF"/>
    <w:rsid w:val="003F2BE4"/>
    <w:rsid w:val="00545F3D"/>
    <w:rsid w:val="005E2319"/>
    <w:rsid w:val="005E4C6A"/>
    <w:rsid w:val="00685B04"/>
    <w:rsid w:val="00821184"/>
    <w:rsid w:val="00947329"/>
    <w:rsid w:val="00A368DD"/>
    <w:rsid w:val="00B31FCC"/>
    <w:rsid w:val="00B5002F"/>
    <w:rsid w:val="00C7534F"/>
    <w:rsid w:val="00CB0BC5"/>
    <w:rsid w:val="00CC7C4C"/>
    <w:rsid w:val="00E80A90"/>
    <w:rsid w:val="00E86451"/>
    <w:rsid w:val="00F95097"/>
    <w:rsid w:val="00FC0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251A5-825B-405A-ACEC-81800593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FCF"/>
    <w:pPr>
      <w:spacing w:after="0" w:line="240" w:lineRule="auto"/>
    </w:pPr>
    <w:rPr>
      <w:rFonts w:ascii="Calibri" w:eastAsia="Times New Roman" w:hAnsi="Calibri"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FCF"/>
    <w:pPr>
      <w:ind w:left="720"/>
    </w:pPr>
  </w:style>
  <w:style w:type="character" w:styleId="Hyperlink">
    <w:name w:val="Hyperlink"/>
    <w:basedOn w:val="DefaultParagraphFont"/>
    <w:uiPriority w:val="99"/>
    <w:unhideWhenUsed/>
    <w:rsid w:val="00E86451"/>
    <w:rPr>
      <w:color w:val="0563C1" w:themeColor="hyperlink"/>
      <w:u w:val="single"/>
    </w:rPr>
  </w:style>
  <w:style w:type="paragraph" w:styleId="Header">
    <w:name w:val="header"/>
    <w:basedOn w:val="Normal"/>
    <w:link w:val="HeaderChar"/>
    <w:uiPriority w:val="99"/>
    <w:unhideWhenUsed/>
    <w:rsid w:val="002B5985"/>
    <w:pPr>
      <w:tabs>
        <w:tab w:val="center" w:pos="4513"/>
        <w:tab w:val="right" w:pos="9026"/>
      </w:tabs>
    </w:pPr>
  </w:style>
  <w:style w:type="character" w:customStyle="1" w:styleId="HeaderChar">
    <w:name w:val="Header Char"/>
    <w:basedOn w:val="DefaultParagraphFont"/>
    <w:link w:val="Header"/>
    <w:uiPriority w:val="99"/>
    <w:rsid w:val="002B5985"/>
    <w:rPr>
      <w:rFonts w:ascii="Calibri" w:eastAsia="Times New Roman" w:hAnsi="Calibri" w:cs="Times New Roman"/>
      <w:sz w:val="24"/>
      <w:szCs w:val="20"/>
    </w:rPr>
  </w:style>
  <w:style w:type="paragraph" w:styleId="Footer">
    <w:name w:val="footer"/>
    <w:basedOn w:val="Normal"/>
    <w:link w:val="FooterChar"/>
    <w:uiPriority w:val="99"/>
    <w:unhideWhenUsed/>
    <w:rsid w:val="002B5985"/>
    <w:pPr>
      <w:tabs>
        <w:tab w:val="center" w:pos="4513"/>
        <w:tab w:val="right" w:pos="9026"/>
      </w:tabs>
    </w:pPr>
  </w:style>
  <w:style w:type="character" w:customStyle="1" w:styleId="FooterChar">
    <w:name w:val="Footer Char"/>
    <w:basedOn w:val="DefaultParagraphFont"/>
    <w:link w:val="Footer"/>
    <w:uiPriority w:val="99"/>
    <w:rsid w:val="002B5985"/>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T.Procurement@NMR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ST.Procurement@NMR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Roberts</dc:creator>
  <cp:keywords/>
  <dc:description/>
  <cp:lastModifiedBy>Arabella Roberts</cp:lastModifiedBy>
  <cp:revision>13</cp:revision>
  <dcterms:created xsi:type="dcterms:W3CDTF">2017-02-24T13:25:00Z</dcterms:created>
  <dcterms:modified xsi:type="dcterms:W3CDTF">2017-03-03T10:57:00Z</dcterms:modified>
</cp:coreProperties>
</file>