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A6E28" w14:textId="77777777" w:rsidR="00933394" w:rsidRPr="00DC1CA5" w:rsidRDefault="00933394" w:rsidP="00DA527C">
      <w:pPr>
        <w:rPr>
          <w:rFonts w:cs="Arial"/>
        </w:rPr>
      </w:pPr>
    </w:p>
    <w:p w14:paraId="1960DA83" w14:textId="77777777" w:rsidR="00933394" w:rsidRPr="00DC1CA5" w:rsidRDefault="00933394" w:rsidP="00DA527C">
      <w:pPr>
        <w:rPr>
          <w:rFonts w:cs="Arial"/>
        </w:rPr>
      </w:pPr>
    </w:p>
    <w:p w14:paraId="33AB8F3C" w14:textId="77777777" w:rsidR="00933394" w:rsidRPr="00DC1CA5" w:rsidRDefault="00933394" w:rsidP="00DA527C">
      <w:pPr>
        <w:rPr>
          <w:rFonts w:cs="Arial"/>
        </w:rPr>
      </w:pPr>
    </w:p>
    <w:p w14:paraId="57A2BAC0" w14:textId="2262403B" w:rsidR="00D93548" w:rsidRPr="00DC1CA5" w:rsidRDefault="00460720" w:rsidP="00D93548">
      <w:pPr>
        <w:pStyle w:val="Heading2"/>
        <w:jc w:val="center"/>
        <w:rPr>
          <w:rFonts w:cs="Arial"/>
          <w:color w:val="A00054"/>
          <w:sz w:val="40"/>
          <w:szCs w:val="40"/>
        </w:rPr>
      </w:pPr>
      <w:bookmarkStart w:id="0" w:name="_Toc77058931"/>
      <w:r>
        <w:rPr>
          <w:rFonts w:cs="Arial"/>
          <w:color w:val="A00054"/>
          <w:sz w:val="40"/>
          <w:szCs w:val="40"/>
        </w:rPr>
        <w:t>ITQ</w:t>
      </w:r>
      <w:r w:rsidR="00F01215" w:rsidRPr="00DC1CA5">
        <w:rPr>
          <w:rFonts w:cs="Arial"/>
          <w:color w:val="A00054"/>
          <w:sz w:val="40"/>
          <w:szCs w:val="40"/>
        </w:rPr>
        <w:t xml:space="preserve"> </w:t>
      </w:r>
      <w:r w:rsidR="00D93548" w:rsidRPr="00DC1CA5">
        <w:rPr>
          <w:rFonts w:cs="Arial"/>
          <w:color w:val="A00054"/>
          <w:sz w:val="40"/>
          <w:szCs w:val="40"/>
        </w:rPr>
        <w:t>Specification</w:t>
      </w:r>
      <w:bookmarkEnd w:id="0"/>
      <w:r w:rsidR="00012A94">
        <w:rPr>
          <w:rFonts w:cs="Arial"/>
          <w:color w:val="A00054"/>
          <w:sz w:val="40"/>
          <w:szCs w:val="40"/>
        </w:rPr>
        <w:t xml:space="preserve"> C235602</w:t>
      </w:r>
    </w:p>
    <w:p w14:paraId="27D11DCD" w14:textId="19018A41" w:rsidR="00D93548" w:rsidRPr="00DC1CA5" w:rsidRDefault="00D93548">
      <w:pPr>
        <w:pStyle w:val="TOCHeading"/>
        <w:rPr>
          <w:rFonts w:ascii="Arial" w:hAnsi="Arial" w:cs="Arial"/>
          <w:color w:val="A00054"/>
          <w:sz w:val="40"/>
          <w:szCs w:val="40"/>
        </w:rPr>
      </w:pPr>
    </w:p>
    <w:bookmarkStart w:id="1" w:name="_Toc77058932" w:displacedByCustomXml="next"/>
    <w:sdt>
      <w:sdtPr>
        <w:rPr>
          <w:rFonts w:eastAsiaTheme="minorEastAsia" w:cs="Arial"/>
          <w:b w:val="0"/>
          <w:bCs w:val="0"/>
          <w:color w:val="auto"/>
          <w:sz w:val="24"/>
          <w:szCs w:val="24"/>
        </w:rPr>
        <w:id w:val="552357541"/>
        <w:docPartObj>
          <w:docPartGallery w:val="Table of Contents"/>
          <w:docPartUnique/>
        </w:docPartObj>
      </w:sdtPr>
      <w:sdtEndPr>
        <w:rPr>
          <w:noProof/>
        </w:rPr>
      </w:sdtEndPr>
      <w:sdtContent>
        <w:p w14:paraId="3BF91A1F" w14:textId="39C193D3" w:rsidR="00451E99" w:rsidRPr="00DC1CA5" w:rsidRDefault="00D93548" w:rsidP="00451E99">
          <w:pPr>
            <w:pStyle w:val="Heading2"/>
            <w:rPr>
              <w:rFonts w:cs="Arial"/>
            </w:rPr>
          </w:pPr>
          <w:r w:rsidRPr="00DC1CA5">
            <w:rPr>
              <w:rFonts w:cs="Arial"/>
            </w:rPr>
            <w:t>Contents</w:t>
          </w:r>
          <w:bookmarkEnd w:id="1"/>
          <w:r w:rsidRPr="00DC1CA5">
            <w:rPr>
              <w:rFonts w:cs="Arial"/>
              <w:b w:val="0"/>
              <w:bCs w:val="0"/>
            </w:rPr>
            <w:fldChar w:fldCharType="begin"/>
          </w:r>
          <w:r w:rsidRPr="00DC1CA5">
            <w:rPr>
              <w:rFonts w:cs="Arial"/>
            </w:rPr>
            <w:instrText xml:space="preserve"> TOC \o "1-3" \h \z \u </w:instrText>
          </w:r>
          <w:r w:rsidRPr="00DC1CA5">
            <w:rPr>
              <w:rFonts w:cs="Arial"/>
              <w:b w:val="0"/>
              <w:bCs w:val="0"/>
            </w:rPr>
            <w:fldChar w:fldCharType="separate"/>
          </w:r>
        </w:p>
        <w:p w14:paraId="5E6BE616" w14:textId="5B2D06AE" w:rsidR="00451E99" w:rsidRPr="00DC1CA5" w:rsidRDefault="00000000">
          <w:pPr>
            <w:pStyle w:val="TOC2"/>
            <w:tabs>
              <w:tab w:val="right" w:leader="dot" w:pos="10188"/>
            </w:tabs>
            <w:rPr>
              <w:rFonts w:cs="Arial"/>
              <w:noProof/>
              <w:sz w:val="22"/>
              <w:szCs w:val="22"/>
              <w:lang w:eastAsia="en-GB"/>
            </w:rPr>
          </w:pPr>
          <w:hyperlink w:anchor="_Toc77058931" w:history="1">
            <w:r w:rsidR="00451E99" w:rsidRPr="00DC1CA5">
              <w:rPr>
                <w:rStyle w:val="Hyperlink"/>
                <w:rFonts w:cs="Arial"/>
                <w:noProof/>
              </w:rPr>
              <w:t>Tender Specification</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_Toc77058931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1</w:t>
            </w:r>
            <w:r w:rsidR="00451E99" w:rsidRPr="00DC1CA5">
              <w:rPr>
                <w:rFonts w:cs="Arial"/>
                <w:noProof/>
                <w:webHidden/>
              </w:rPr>
              <w:fldChar w:fldCharType="end"/>
            </w:r>
          </w:hyperlink>
        </w:p>
        <w:p w14:paraId="3B8C3E5C" w14:textId="5B05092C" w:rsidR="00451E99" w:rsidRPr="00DC1CA5" w:rsidRDefault="00000000">
          <w:pPr>
            <w:pStyle w:val="TOC2"/>
            <w:tabs>
              <w:tab w:val="left" w:pos="880"/>
              <w:tab w:val="right" w:leader="dot" w:pos="10188"/>
            </w:tabs>
            <w:rPr>
              <w:rFonts w:cs="Arial"/>
              <w:noProof/>
              <w:sz w:val="22"/>
              <w:szCs w:val="22"/>
              <w:lang w:eastAsia="en-GB"/>
            </w:rPr>
          </w:pPr>
          <w:hyperlink w:anchor="_Toc77058933" w:history="1">
            <w:r w:rsidR="00451E99" w:rsidRPr="00DC1CA5">
              <w:rPr>
                <w:rStyle w:val="Hyperlink"/>
                <w:rFonts w:cs="Arial"/>
                <w:noProof/>
              </w:rPr>
              <w:t>1.</w:t>
            </w:r>
            <w:r w:rsidR="00451E99" w:rsidRPr="00DC1CA5">
              <w:rPr>
                <w:rFonts w:cs="Arial"/>
                <w:noProof/>
                <w:sz w:val="22"/>
                <w:szCs w:val="22"/>
                <w:lang w:eastAsia="en-GB"/>
              </w:rPr>
              <w:tab/>
            </w:r>
            <w:r w:rsidR="00012A94">
              <w:rPr>
                <w:rStyle w:val="Hyperlink"/>
                <w:rFonts w:cs="Arial"/>
                <w:noProof/>
              </w:rPr>
              <w:t xml:space="preserve">ITQ </w:t>
            </w:r>
            <w:r w:rsidR="00451E99" w:rsidRPr="00DC1CA5">
              <w:rPr>
                <w:rStyle w:val="Hyperlink"/>
                <w:rFonts w:cs="Arial"/>
                <w:noProof/>
              </w:rPr>
              <w:t>Summary</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_Toc77058933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2</w:t>
            </w:r>
            <w:r w:rsidR="00451E99" w:rsidRPr="00DC1CA5">
              <w:rPr>
                <w:rFonts w:cs="Arial"/>
                <w:noProof/>
                <w:webHidden/>
              </w:rPr>
              <w:fldChar w:fldCharType="end"/>
            </w:r>
          </w:hyperlink>
        </w:p>
        <w:p w14:paraId="0E413374" w14:textId="355F1EC3" w:rsidR="00451E99" w:rsidRPr="00DC1CA5" w:rsidRDefault="00000000">
          <w:pPr>
            <w:pStyle w:val="TOC2"/>
            <w:tabs>
              <w:tab w:val="left" w:pos="880"/>
              <w:tab w:val="right" w:leader="dot" w:pos="10188"/>
            </w:tabs>
            <w:rPr>
              <w:rFonts w:cs="Arial"/>
              <w:noProof/>
              <w:sz w:val="22"/>
              <w:szCs w:val="22"/>
              <w:lang w:eastAsia="en-GB"/>
            </w:rPr>
          </w:pPr>
          <w:hyperlink w:anchor="_Toc77058934" w:history="1">
            <w:r w:rsidR="00451E99" w:rsidRPr="00DC1CA5">
              <w:rPr>
                <w:rStyle w:val="Hyperlink"/>
                <w:rFonts w:cs="Arial"/>
                <w:noProof/>
              </w:rPr>
              <w:t>2.</w:t>
            </w:r>
            <w:r w:rsidR="00451E99" w:rsidRPr="00DC1CA5">
              <w:rPr>
                <w:rFonts w:cs="Arial"/>
                <w:noProof/>
                <w:sz w:val="22"/>
                <w:szCs w:val="22"/>
                <w:lang w:eastAsia="en-GB"/>
              </w:rPr>
              <w:tab/>
            </w:r>
            <w:r w:rsidR="00451E99" w:rsidRPr="00DC1CA5">
              <w:rPr>
                <w:rStyle w:val="Hyperlink"/>
                <w:rFonts w:cs="Arial"/>
                <w:noProof/>
              </w:rPr>
              <w:t>Introduction</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_Toc77058934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2</w:t>
            </w:r>
            <w:r w:rsidR="00451E99" w:rsidRPr="00DC1CA5">
              <w:rPr>
                <w:rFonts w:cs="Arial"/>
                <w:noProof/>
                <w:webHidden/>
              </w:rPr>
              <w:fldChar w:fldCharType="end"/>
            </w:r>
          </w:hyperlink>
        </w:p>
        <w:p w14:paraId="765FAF6C" w14:textId="47C36A73" w:rsidR="00451E99" w:rsidRPr="00DC1CA5" w:rsidRDefault="00000000">
          <w:pPr>
            <w:pStyle w:val="TOC2"/>
            <w:tabs>
              <w:tab w:val="left" w:pos="880"/>
              <w:tab w:val="right" w:leader="dot" w:pos="10188"/>
            </w:tabs>
            <w:rPr>
              <w:rFonts w:cs="Arial"/>
              <w:noProof/>
              <w:sz w:val="22"/>
              <w:szCs w:val="22"/>
              <w:lang w:eastAsia="en-GB"/>
            </w:rPr>
          </w:pPr>
          <w:hyperlink w:anchor="_Toc77058935" w:history="1">
            <w:r w:rsidR="00451E99" w:rsidRPr="00DC1CA5">
              <w:rPr>
                <w:rStyle w:val="Hyperlink"/>
                <w:rFonts w:cs="Arial"/>
                <w:noProof/>
              </w:rPr>
              <w:t>3.</w:t>
            </w:r>
            <w:r w:rsidR="00451E99" w:rsidRPr="00DC1CA5">
              <w:rPr>
                <w:rFonts w:cs="Arial"/>
                <w:noProof/>
                <w:sz w:val="22"/>
                <w:szCs w:val="22"/>
                <w:lang w:eastAsia="en-GB"/>
              </w:rPr>
              <w:tab/>
            </w:r>
            <w:r w:rsidR="00451E99" w:rsidRPr="00DC1CA5">
              <w:rPr>
                <w:rStyle w:val="Hyperlink"/>
                <w:rFonts w:cs="Arial"/>
                <w:noProof/>
              </w:rPr>
              <w:t>Background</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_Toc77058935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2</w:t>
            </w:r>
            <w:r w:rsidR="00451E99" w:rsidRPr="00DC1CA5">
              <w:rPr>
                <w:rFonts w:cs="Arial"/>
                <w:noProof/>
                <w:webHidden/>
              </w:rPr>
              <w:fldChar w:fldCharType="end"/>
            </w:r>
          </w:hyperlink>
        </w:p>
        <w:p w14:paraId="4FD9AA9C" w14:textId="568FDE85" w:rsidR="00451E99" w:rsidRPr="00DC1CA5" w:rsidRDefault="00000000">
          <w:pPr>
            <w:pStyle w:val="TOC2"/>
            <w:tabs>
              <w:tab w:val="left" w:pos="880"/>
              <w:tab w:val="right" w:leader="dot" w:pos="10188"/>
            </w:tabs>
            <w:rPr>
              <w:rFonts w:cs="Arial"/>
              <w:noProof/>
              <w:sz w:val="22"/>
              <w:szCs w:val="22"/>
              <w:lang w:eastAsia="en-GB"/>
            </w:rPr>
          </w:pPr>
          <w:hyperlink w:anchor="_Toc77058936" w:history="1">
            <w:r w:rsidR="00451E99" w:rsidRPr="00DC1CA5">
              <w:rPr>
                <w:rStyle w:val="Hyperlink"/>
                <w:rFonts w:cs="Arial"/>
                <w:noProof/>
              </w:rPr>
              <w:t>4.</w:t>
            </w:r>
            <w:r w:rsidR="00451E99" w:rsidRPr="00DC1CA5">
              <w:rPr>
                <w:rFonts w:cs="Arial"/>
                <w:noProof/>
                <w:sz w:val="22"/>
                <w:szCs w:val="22"/>
                <w:lang w:eastAsia="en-GB"/>
              </w:rPr>
              <w:tab/>
            </w:r>
            <w:r w:rsidR="00451E99" w:rsidRPr="00DC1CA5">
              <w:rPr>
                <w:rStyle w:val="Hyperlink"/>
                <w:rFonts w:cs="Arial"/>
                <w:noProof/>
              </w:rPr>
              <w:t>Scope of Contract</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_Toc77058936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3</w:t>
            </w:r>
            <w:r w:rsidR="00451E99" w:rsidRPr="00DC1CA5">
              <w:rPr>
                <w:rFonts w:cs="Arial"/>
                <w:noProof/>
                <w:webHidden/>
              </w:rPr>
              <w:fldChar w:fldCharType="end"/>
            </w:r>
          </w:hyperlink>
        </w:p>
        <w:p w14:paraId="6C72FD8F" w14:textId="775B7300" w:rsidR="00451E99" w:rsidRPr="00DC1CA5" w:rsidRDefault="00000000">
          <w:pPr>
            <w:pStyle w:val="TOC2"/>
            <w:tabs>
              <w:tab w:val="left" w:pos="880"/>
              <w:tab w:val="right" w:leader="dot" w:pos="10188"/>
            </w:tabs>
            <w:rPr>
              <w:rFonts w:cs="Arial"/>
              <w:noProof/>
              <w:sz w:val="22"/>
              <w:szCs w:val="22"/>
              <w:lang w:eastAsia="en-GB"/>
            </w:rPr>
          </w:pPr>
          <w:hyperlink w:anchor="_Toc77058937" w:history="1">
            <w:r w:rsidR="00451E99" w:rsidRPr="00DC1CA5">
              <w:rPr>
                <w:rStyle w:val="Hyperlink"/>
                <w:rFonts w:cs="Arial"/>
                <w:noProof/>
              </w:rPr>
              <w:t>5.</w:t>
            </w:r>
            <w:r w:rsidR="00451E99" w:rsidRPr="00DC1CA5">
              <w:rPr>
                <w:rFonts w:cs="Arial"/>
                <w:noProof/>
                <w:sz w:val="22"/>
                <w:szCs w:val="22"/>
                <w:lang w:eastAsia="en-GB"/>
              </w:rPr>
              <w:tab/>
            </w:r>
            <w:r w:rsidR="00451E99" w:rsidRPr="00DC1CA5">
              <w:rPr>
                <w:rStyle w:val="Hyperlink"/>
                <w:rFonts w:cs="Arial"/>
                <w:noProof/>
              </w:rPr>
              <w:t>Detailed Requirements</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_Toc77058937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4</w:t>
            </w:r>
            <w:r w:rsidR="00451E99" w:rsidRPr="00DC1CA5">
              <w:rPr>
                <w:rFonts w:cs="Arial"/>
                <w:noProof/>
                <w:webHidden/>
              </w:rPr>
              <w:fldChar w:fldCharType="end"/>
            </w:r>
          </w:hyperlink>
        </w:p>
        <w:p w14:paraId="12763D74" w14:textId="0F76811E" w:rsidR="00451E99" w:rsidRPr="00DC1CA5" w:rsidRDefault="00000000">
          <w:pPr>
            <w:pStyle w:val="TOC2"/>
            <w:tabs>
              <w:tab w:val="left" w:pos="880"/>
              <w:tab w:val="right" w:leader="dot" w:pos="10188"/>
            </w:tabs>
            <w:rPr>
              <w:rFonts w:cs="Arial"/>
              <w:noProof/>
              <w:sz w:val="22"/>
              <w:szCs w:val="22"/>
              <w:lang w:eastAsia="en-GB"/>
            </w:rPr>
          </w:pPr>
          <w:hyperlink w:anchor="_Toc77058938" w:history="1">
            <w:r w:rsidR="00451E99" w:rsidRPr="00DC1CA5">
              <w:rPr>
                <w:rStyle w:val="Hyperlink"/>
                <w:rFonts w:cs="Arial"/>
                <w:noProof/>
              </w:rPr>
              <w:t>6.</w:t>
            </w:r>
            <w:r w:rsidR="00451E99" w:rsidRPr="00DC1CA5">
              <w:rPr>
                <w:rFonts w:cs="Arial"/>
                <w:noProof/>
                <w:sz w:val="22"/>
                <w:szCs w:val="22"/>
                <w:lang w:eastAsia="en-GB"/>
              </w:rPr>
              <w:tab/>
            </w:r>
            <w:r w:rsidR="00451E99" w:rsidRPr="00DC1CA5">
              <w:rPr>
                <w:rStyle w:val="Hyperlink"/>
                <w:rFonts w:cs="Arial"/>
                <w:noProof/>
              </w:rPr>
              <w:t>Service Levels and Key Performance Indicators (KPIs)</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_Toc77058938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6</w:t>
            </w:r>
            <w:r w:rsidR="00451E99" w:rsidRPr="00DC1CA5">
              <w:rPr>
                <w:rFonts w:cs="Arial"/>
                <w:noProof/>
                <w:webHidden/>
              </w:rPr>
              <w:fldChar w:fldCharType="end"/>
            </w:r>
          </w:hyperlink>
        </w:p>
        <w:p w14:paraId="5D205132" w14:textId="601CD5F4" w:rsidR="00451E99" w:rsidRPr="00DC1CA5" w:rsidRDefault="00000000">
          <w:pPr>
            <w:pStyle w:val="TOC2"/>
            <w:tabs>
              <w:tab w:val="left" w:pos="880"/>
              <w:tab w:val="right" w:leader="dot" w:pos="10188"/>
            </w:tabs>
            <w:rPr>
              <w:rFonts w:cs="Arial"/>
              <w:noProof/>
              <w:sz w:val="22"/>
              <w:szCs w:val="22"/>
              <w:lang w:eastAsia="en-GB"/>
            </w:rPr>
          </w:pPr>
          <w:hyperlink w:anchor="_Toc77058939" w:history="1">
            <w:r w:rsidR="00451E99" w:rsidRPr="00DC1CA5">
              <w:rPr>
                <w:rStyle w:val="Hyperlink"/>
                <w:rFonts w:eastAsia="Times New Roman" w:cs="Arial"/>
                <w:iCs/>
                <w:noProof/>
              </w:rPr>
              <w:t>7.</w:t>
            </w:r>
            <w:r w:rsidR="00451E99" w:rsidRPr="00DC1CA5">
              <w:rPr>
                <w:rFonts w:cs="Arial"/>
                <w:noProof/>
                <w:sz w:val="22"/>
                <w:szCs w:val="22"/>
                <w:lang w:eastAsia="en-GB"/>
              </w:rPr>
              <w:tab/>
            </w:r>
            <w:r w:rsidR="00451E99" w:rsidRPr="00DC1CA5">
              <w:rPr>
                <w:rStyle w:val="Hyperlink"/>
                <w:rFonts w:cs="Arial"/>
                <w:noProof/>
              </w:rPr>
              <w:t>Sustainability</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_Toc77058939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6</w:t>
            </w:r>
            <w:r w:rsidR="00451E99" w:rsidRPr="00DC1CA5">
              <w:rPr>
                <w:rFonts w:cs="Arial"/>
                <w:noProof/>
                <w:webHidden/>
              </w:rPr>
              <w:fldChar w:fldCharType="end"/>
            </w:r>
          </w:hyperlink>
        </w:p>
        <w:p w14:paraId="3BD7E4FF" w14:textId="763E18B6" w:rsidR="00451E99" w:rsidRPr="00DC1CA5" w:rsidRDefault="00000000">
          <w:pPr>
            <w:pStyle w:val="TOC2"/>
            <w:tabs>
              <w:tab w:val="left" w:pos="880"/>
              <w:tab w:val="right" w:leader="dot" w:pos="10188"/>
            </w:tabs>
            <w:rPr>
              <w:rFonts w:cs="Arial"/>
              <w:noProof/>
              <w:sz w:val="22"/>
              <w:szCs w:val="22"/>
              <w:lang w:eastAsia="en-GB"/>
            </w:rPr>
          </w:pPr>
          <w:hyperlink w:anchor="_Toc77058940" w:history="1">
            <w:r w:rsidR="00451E99" w:rsidRPr="00DC1CA5">
              <w:rPr>
                <w:rStyle w:val="Hyperlink"/>
                <w:rFonts w:cs="Arial"/>
                <w:noProof/>
              </w:rPr>
              <w:t>8.</w:t>
            </w:r>
            <w:r w:rsidR="00451E99" w:rsidRPr="00DC1CA5">
              <w:rPr>
                <w:rFonts w:cs="Arial"/>
                <w:noProof/>
                <w:sz w:val="22"/>
                <w:szCs w:val="22"/>
                <w:lang w:eastAsia="en-GB"/>
              </w:rPr>
              <w:tab/>
            </w:r>
            <w:r w:rsidR="00451E99" w:rsidRPr="00DC1CA5">
              <w:rPr>
                <w:rStyle w:val="Hyperlink"/>
                <w:rFonts w:cs="Arial"/>
                <w:noProof/>
              </w:rPr>
              <w:t>General Data Protection Regulations (GDPR) and Privacy Impact Assessments (PIA)</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_Toc77058940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7</w:t>
            </w:r>
            <w:r w:rsidR="00451E99" w:rsidRPr="00DC1CA5">
              <w:rPr>
                <w:rFonts w:cs="Arial"/>
                <w:noProof/>
                <w:webHidden/>
              </w:rPr>
              <w:fldChar w:fldCharType="end"/>
            </w:r>
          </w:hyperlink>
        </w:p>
        <w:p w14:paraId="6478F1D0" w14:textId="4E0ACE1F" w:rsidR="00451E99" w:rsidRPr="00DC1CA5" w:rsidRDefault="00000000">
          <w:pPr>
            <w:pStyle w:val="TOC2"/>
            <w:tabs>
              <w:tab w:val="left" w:pos="880"/>
              <w:tab w:val="right" w:leader="dot" w:pos="10188"/>
            </w:tabs>
            <w:rPr>
              <w:rFonts w:cs="Arial"/>
              <w:noProof/>
              <w:sz w:val="22"/>
              <w:szCs w:val="22"/>
              <w:lang w:eastAsia="en-GB"/>
            </w:rPr>
          </w:pPr>
          <w:hyperlink w:anchor="_Toc77058941" w:history="1">
            <w:r w:rsidR="00451E99" w:rsidRPr="00DC1CA5">
              <w:rPr>
                <w:rStyle w:val="Hyperlink"/>
                <w:rFonts w:cs="Arial"/>
                <w:noProof/>
              </w:rPr>
              <w:t>9.</w:t>
            </w:r>
            <w:r w:rsidR="00451E99" w:rsidRPr="00DC1CA5">
              <w:rPr>
                <w:rFonts w:cs="Arial"/>
                <w:noProof/>
                <w:sz w:val="22"/>
                <w:szCs w:val="22"/>
                <w:lang w:eastAsia="en-GB"/>
              </w:rPr>
              <w:tab/>
            </w:r>
            <w:r w:rsidR="00451E99" w:rsidRPr="00DC1CA5">
              <w:rPr>
                <w:rStyle w:val="Hyperlink"/>
                <w:rFonts w:cs="Arial"/>
                <w:noProof/>
              </w:rPr>
              <w:t>Governance and Quality</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_Toc77058941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7</w:t>
            </w:r>
            <w:r w:rsidR="00451E99" w:rsidRPr="00DC1CA5">
              <w:rPr>
                <w:rFonts w:cs="Arial"/>
                <w:noProof/>
                <w:webHidden/>
              </w:rPr>
              <w:fldChar w:fldCharType="end"/>
            </w:r>
          </w:hyperlink>
        </w:p>
        <w:p w14:paraId="0EE196FA" w14:textId="7EA05F9B" w:rsidR="00451E99" w:rsidRPr="00DC1CA5" w:rsidRDefault="00000000">
          <w:pPr>
            <w:pStyle w:val="TOC2"/>
            <w:tabs>
              <w:tab w:val="left" w:pos="880"/>
              <w:tab w:val="right" w:leader="dot" w:pos="10188"/>
            </w:tabs>
            <w:rPr>
              <w:rFonts w:cs="Arial"/>
              <w:noProof/>
              <w:sz w:val="22"/>
              <w:szCs w:val="22"/>
              <w:lang w:eastAsia="en-GB"/>
            </w:rPr>
          </w:pPr>
          <w:hyperlink w:anchor="_Toc77058942" w:history="1">
            <w:r w:rsidR="00451E99" w:rsidRPr="00DC1CA5">
              <w:rPr>
                <w:rStyle w:val="Hyperlink"/>
                <w:rFonts w:cs="Arial"/>
                <w:noProof/>
              </w:rPr>
              <w:t>10.</w:t>
            </w:r>
            <w:r w:rsidR="00451E99" w:rsidRPr="00DC1CA5">
              <w:rPr>
                <w:rFonts w:cs="Arial"/>
                <w:noProof/>
                <w:sz w:val="22"/>
                <w:szCs w:val="22"/>
                <w:lang w:eastAsia="en-GB"/>
              </w:rPr>
              <w:tab/>
            </w:r>
            <w:r w:rsidR="00451E99" w:rsidRPr="00DC1CA5">
              <w:rPr>
                <w:rStyle w:val="Hyperlink"/>
                <w:rFonts w:cs="Arial"/>
                <w:noProof/>
              </w:rPr>
              <w:t>Delivery</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_Toc77058942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7</w:t>
            </w:r>
            <w:r w:rsidR="00451E99" w:rsidRPr="00DC1CA5">
              <w:rPr>
                <w:rFonts w:cs="Arial"/>
                <w:noProof/>
                <w:webHidden/>
              </w:rPr>
              <w:fldChar w:fldCharType="end"/>
            </w:r>
          </w:hyperlink>
        </w:p>
        <w:p w14:paraId="7F69A333" w14:textId="2672DA02" w:rsidR="00451E99" w:rsidRPr="00DC1CA5" w:rsidRDefault="00000000">
          <w:pPr>
            <w:pStyle w:val="TOC2"/>
            <w:tabs>
              <w:tab w:val="left" w:pos="880"/>
              <w:tab w:val="right" w:leader="dot" w:pos="10188"/>
            </w:tabs>
            <w:rPr>
              <w:rFonts w:cs="Arial"/>
              <w:noProof/>
              <w:sz w:val="22"/>
              <w:szCs w:val="22"/>
              <w:lang w:eastAsia="en-GB"/>
            </w:rPr>
          </w:pPr>
          <w:hyperlink w:anchor="_Toc77058943" w:history="1">
            <w:r w:rsidR="00451E99" w:rsidRPr="00DC1CA5">
              <w:rPr>
                <w:rStyle w:val="Hyperlink"/>
                <w:rFonts w:cs="Arial"/>
                <w:noProof/>
              </w:rPr>
              <w:t>11.</w:t>
            </w:r>
            <w:r w:rsidR="00451E99" w:rsidRPr="00DC1CA5">
              <w:rPr>
                <w:rFonts w:cs="Arial"/>
                <w:noProof/>
                <w:sz w:val="22"/>
                <w:szCs w:val="22"/>
                <w:lang w:eastAsia="en-GB"/>
              </w:rPr>
              <w:tab/>
            </w:r>
            <w:r w:rsidR="00451E99" w:rsidRPr="00DC1CA5">
              <w:rPr>
                <w:rStyle w:val="Hyperlink"/>
                <w:rFonts w:cs="Arial"/>
                <w:noProof/>
              </w:rPr>
              <w:t>Contract Period</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_Toc77058943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8</w:t>
            </w:r>
            <w:r w:rsidR="00451E99" w:rsidRPr="00DC1CA5">
              <w:rPr>
                <w:rFonts w:cs="Arial"/>
                <w:noProof/>
                <w:webHidden/>
              </w:rPr>
              <w:fldChar w:fldCharType="end"/>
            </w:r>
          </w:hyperlink>
        </w:p>
        <w:p w14:paraId="12A6C614" w14:textId="03C62F39" w:rsidR="00451E99" w:rsidRPr="00DC1CA5" w:rsidRDefault="00000000">
          <w:pPr>
            <w:pStyle w:val="TOC2"/>
            <w:tabs>
              <w:tab w:val="right" w:leader="dot" w:pos="10188"/>
            </w:tabs>
            <w:rPr>
              <w:rFonts w:cs="Arial"/>
              <w:noProof/>
              <w:sz w:val="22"/>
              <w:szCs w:val="22"/>
              <w:lang w:eastAsia="en-GB"/>
            </w:rPr>
          </w:pPr>
          <w:hyperlink w:anchor="_Toc77058944" w:history="1">
            <w:r w:rsidR="00451E99" w:rsidRPr="00DC1CA5">
              <w:rPr>
                <w:rStyle w:val="Hyperlink"/>
                <w:rFonts w:cs="Arial"/>
                <w:noProof/>
              </w:rPr>
              <w:t>Appendix 1</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_Toc77058944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9</w:t>
            </w:r>
            <w:r w:rsidR="00451E99" w:rsidRPr="00DC1CA5">
              <w:rPr>
                <w:rFonts w:cs="Arial"/>
                <w:noProof/>
                <w:webHidden/>
              </w:rPr>
              <w:fldChar w:fldCharType="end"/>
            </w:r>
          </w:hyperlink>
        </w:p>
        <w:p w14:paraId="2309AC22" w14:textId="6B472BE9" w:rsidR="00451E99" w:rsidRPr="00DC1CA5" w:rsidRDefault="00000000">
          <w:pPr>
            <w:pStyle w:val="TOC2"/>
            <w:tabs>
              <w:tab w:val="right" w:leader="dot" w:pos="10188"/>
            </w:tabs>
            <w:rPr>
              <w:rFonts w:cs="Arial"/>
              <w:noProof/>
              <w:sz w:val="22"/>
              <w:szCs w:val="22"/>
              <w:lang w:eastAsia="en-GB"/>
            </w:rPr>
          </w:pPr>
          <w:hyperlink w:anchor="_Toc77058945" w:history="1">
            <w:r w:rsidR="00451E99" w:rsidRPr="00DC1CA5">
              <w:rPr>
                <w:rStyle w:val="Hyperlink"/>
                <w:rFonts w:cs="Arial"/>
                <w:noProof/>
              </w:rPr>
              <w:t>Changes that can occur during the lifetime of a contract.</w:t>
            </w:r>
            <w:r w:rsidR="00451E99" w:rsidRPr="00DC1CA5">
              <w:rPr>
                <w:rFonts w:cs="Arial"/>
                <w:noProof/>
                <w:webHidden/>
              </w:rPr>
              <w:tab/>
            </w:r>
            <w:r w:rsidR="00451E99" w:rsidRPr="00DC1CA5">
              <w:rPr>
                <w:rFonts w:cs="Arial"/>
                <w:noProof/>
                <w:webHidden/>
              </w:rPr>
              <w:fldChar w:fldCharType="begin"/>
            </w:r>
            <w:r w:rsidR="00451E99" w:rsidRPr="00DC1CA5">
              <w:rPr>
                <w:rFonts w:cs="Arial"/>
                <w:noProof/>
                <w:webHidden/>
              </w:rPr>
              <w:instrText xml:space="preserve"> PAGEREF _Toc77058945 \h </w:instrText>
            </w:r>
            <w:r w:rsidR="00451E99" w:rsidRPr="00DC1CA5">
              <w:rPr>
                <w:rFonts w:cs="Arial"/>
                <w:noProof/>
                <w:webHidden/>
              </w:rPr>
            </w:r>
            <w:r w:rsidR="00451E99" w:rsidRPr="00DC1CA5">
              <w:rPr>
                <w:rFonts w:cs="Arial"/>
                <w:noProof/>
                <w:webHidden/>
              </w:rPr>
              <w:fldChar w:fldCharType="separate"/>
            </w:r>
            <w:r w:rsidR="00451E99" w:rsidRPr="00DC1CA5">
              <w:rPr>
                <w:rFonts w:cs="Arial"/>
                <w:noProof/>
                <w:webHidden/>
              </w:rPr>
              <w:t>9</w:t>
            </w:r>
            <w:r w:rsidR="00451E99" w:rsidRPr="00DC1CA5">
              <w:rPr>
                <w:rFonts w:cs="Arial"/>
                <w:noProof/>
                <w:webHidden/>
              </w:rPr>
              <w:fldChar w:fldCharType="end"/>
            </w:r>
          </w:hyperlink>
        </w:p>
        <w:p w14:paraId="3E6332CD" w14:textId="149F98F1" w:rsidR="00D93548" w:rsidRPr="00DC1CA5" w:rsidRDefault="00D93548" w:rsidP="00D93548">
          <w:pPr>
            <w:pStyle w:val="TOC2"/>
            <w:tabs>
              <w:tab w:val="left" w:pos="660"/>
              <w:tab w:val="right" w:leader="dot" w:pos="10188"/>
            </w:tabs>
            <w:rPr>
              <w:rFonts w:cs="Arial"/>
              <w:noProof/>
            </w:rPr>
          </w:pPr>
          <w:r w:rsidRPr="00DC1CA5">
            <w:rPr>
              <w:rFonts w:cs="Arial"/>
              <w:b/>
              <w:bCs/>
              <w:noProof/>
            </w:rPr>
            <w:fldChar w:fldCharType="end"/>
          </w:r>
        </w:p>
      </w:sdtContent>
    </w:sdt>
    <w:p w14:paraId="7EA0CAFE" w14:textId="77777777" w:rsidR="00D93548" w:rsidRPr="00DC1CA5" w:rsidRDefault="00D93548">
      <w:pPr>
        <w:rPr>
          <w:rFonts w:cs="Arial"/>
        </w:rPr>
      </w:pPr>
      <w:r w:rsidRPr="00DC1CA5">
        <w:rPr>
          <w:rFonts w:cs="Arial"/>
        </w:rPr>
        <w:br w:type="page"/>
      </w:r>
    </w:p>
    <w:p w14:paraId="79988162" w14:textId="77777777" w:rsidR="00D93548" w:rsidRPr="00DC1CA5" w:rsidRDefault="00D93548" w:rsidP="00D93548">
      <w:pPr>
        <w:rPr>
          <w:rFonts w:cs="Arial"/>
        </w:rPr>
      </w:pPr>
    </w:p>
    <w:p w14:paraId="2EEA8D75" w14:textId="77777777" w:rsidR="009C4AC5" w:rsidRPr="00DC1CA5" w:rsidRDefault="009C4AC5" w:rsidP="00D93548">
      <w:pPr>
        <w:pStyle w:val="Heading2"/>
        <w:numPr>
          <w:ilvl w:val="0"/>
          <w:numId w:val="1"/>
        </w:numPr>
        <w:rPr>
          <w:rFonts w:cs="Arial"/>
        </w:rPr>
      </w:pPr>
      <w:bookmarkStart w:id="2" w:name="_Toc77058933"/>
      <w:r w:rsidRPr="00DC1CA5">
        <w:rPr>
          <w:rFonts w:cs="Arial"/>
        </w:rPr>
        <w:t>Tender Summary</w:t>
      </w:r>
      <w:bookmarkEnd w:id="2"/>
    </w:p>
    <w:p w14:paraId="0CDAB182" w14:textId="25491B64" w:rsidR="009C4AC5" w:rsidRPr="00DC1CA5" w:rsidRDefault="002965D2" w:rsidP="009C4AC5">
      <w:pPr>
        <w:pStyle w:val="ListParagraph"/>
        <w:numPr>
          <w:ilvl w:val="1"/>
          <w:numId w:val="10"/>
        </w:numPr>
        <w:spacing w:after="160" w:line="360" w:lineRule="auto"/>
        <w:jc w:val="both"/>
        <w:rPr>
          <w:rFonts w:cs="Arial"/>
          <w:sz w:val="20"/>
          <w:szCs w:val="20"/>
          <w:lang w:val="en-US"/>
        </w:rPr>
      </w:pPr>
      <w:r>
        <w:rPr>
          <w:rFonts w:cs="Arial"/>
          <w:sz w:val="20"/>
          <w:szCs w:val="20"/>
          <w:lang w:val="en-US"/>
        </w:rPr>
        <w:t>NHSE</w:t>
      </w:r>
      <w:r w:rsidR="009C4AC5" w:rsidRPr="00DC1CA5">
        <w:rPr>
          <w:rFonts w:cs="Arial"/>
          <w:sz w:val="20"/>
          <w:szCs w:val="20"/>
          <w:lang w:val="en-US"/>
        </w:rPr>
        <w:t>,</w:t>
      </w:r>
      <w:r>
        <w:rPr>
          <w:rFonts w:cs="Arial"/>
          <w:sz w:val="20"/>
          <w:szCs w:val="20"/>
          <w:lang w:val="en-US"/>
        </w:rPr>
        <w:t xml:space="preserve"> </w:t>
      </w:r>
      <w:r w:rsidR="009C4AC5" w:rsidRPr="00DC1CA5">
        <w:rPr>
          <w:rFonts w:cs="Arial"/>
          <w:sz w:val="20"/>
          <w:szCs w:val="20"/>
          <w:lang w:val="en-US"/>
        </w:rPr>
        <w:t>is seeking to engage providers in the delivery of General Practice training packages</w:t>
      </w:r>
      <w:r w:rsidR="007D3475">
        <w:rPr>
          <w:rFonts w:cs="Arial"/>
          <w:sz w:val="20"/>
          <w:szCs w:val="20"/>
          <w:lang w:val="en-US"/>
        </w:rPr>
        <w:t xml:space="preserve"> in relation to Neurodiversity</w:t>
      </w:r>
      <w:r w:rsidR="009C4AC5" w:rsidRPr="00DC1CA5">
        <w:rPr>
          <w:rFonts w:cs="Arial"/>
          <w:sz w:val="20"/>
          <w:szCs w:val="20"/>
          <w:lang w:val="en-US"/>
        </w:rPr>
        <w:t xml:space="preserve">, to enhance our educational offer to GP Specialty Trainees within the region.  </w:t>
      </w:r>
    </w:p>
    <w:p w14:paraId="3CD86EF7" w14:textId="1DEB2943" w:rsidR="009C4AC5" w:rsidRPr="00DC1CA5" w:rsidRDefault="009C4AC5" w:rsidP="009C4AC5">
      <w:pPr>
        <w:pStyle w:val="ListParagraph"/>
        <w:numPr>
          <w:ilvl w:val="1"/>
          <w:numId w:val="10"/>
        </w:numPr>
        <w:spacing w:after="160" w:line="360" w:lineRule="auto"/>
        <w:jc w:val="both"/>
        <w:rPr>
          <w:rFonts w:cs="Arial"/>
          <w:sz w:val="20"/>
          <w:szCs w:val="20"/>
          <w:lang w:val="en-US"/>
        </w:rPr>
      </w:pPr>
      <w:r w:rsidRPr="00DC1CA5">
        <w:rPr>
          <w:rFonts w:cs="Arial"/>
          <w:sz w:val="20"/>
          <w:szCs w:val="20"/>
          <w:lang w:val="en-US"/>
        </w:rPr>
        <w:t xml:space="preserve">This </w:t>
      </w:r>
      <w:r w:rsidR="007D3475">
        <w:rPr>
          <w:rFonts w:cs="Arial"/>
          <w:sz w:val="20"/>
          <w:szCs w:val="20"/>
          <w:lang w:val="en-US"/>
        </w:rPr>
        <w:t>package is intended to</w:t>
      </w:r>
      <w:r w:rsidRPr="00DC1CA5">
        <w:rPr>
          <w:rFonts w:cs="Arial"/>
          <w:sz w:val="20"/>
          <w:szCs w:val="20"/>
          <w:lang w:val="en-US"/>
        </w:rPr>
        <w:t xml:space="preserve"> </w:t>
      </w:r>
      <w:r w:rsidR="007D3475">
        <w:rPr>
          <w:rFonts w:cs="Arial"/>
          <w:sz w:val="20"/>
          <w:szCs w:val="20"/>
          <w:lang w:val="en-US"/>
        </w:rPr>
        <w:t>provide</w:t>
      </w:r>
      <w:r w:rsidRPr="00DC1CA5">
        <w:rPr>
          <w:rFonts w:cs="Arial"/>
          <w:sz w:val="20"/>
          <w:szCs w:val="20"/>
          <w:lang w:val="en-US"/>
        </w:rPr>
        <w:t xml:space="preserve"> trainees </w:t>
      </w:r>
      <w:r w:rsidR="007D3475">
        <w:rPr>
          <w:rFonts w:cs="Arial"/>
          <w:sz w:val="20"/>
          <w:szCs w:val="20"/>
          <w:lang w:val="en-US"/>
        </w:rPr>
        <w:t>access to ne</w:t>
      </w:r>
      <w:r w:rsidR="00913673">
        <w:rPr>
          <w:rFonts w:cs="Arial"/>
          <w:sz w:val="20"/>
          <w:szCs w:val="20"/>
          <w:lang w:val="en-US"/>
        </w:rPr>
        <w:t>u</w:t>
      </w:r>
      <w:r w:rsidR="007D3475">
        <w:rPr>
          <w:rFonts w:cs="Arial"/>
          <w:sz w:val="20"/>
          <w:szCs w:val="20"/>
          <w:lang w:val="en-US"/>
        </w:rPr>
        <w:t>rodiversity screening</w:t>
      </w:r>
      <w:r w:rsidR="0005690F">
        <w:rPr>
          <w:rFonts w:cs="Arial"/>
          <w:sz w:val="20"/>
          <w:szCs w:val="20"/>
          <w:lang w:val="en-US"/>
        </w:rPr>
        <w:t xml:space="preserve">, diagnostic assessment </w:t>
      </w:r>
      <w:r w:rsidR="00755522">
        <w:rPr>
          <w:rFonts w:cs="Arial"/>
          <w:sz w:val="20"/>
          <w:szCs w:val="20"/>
          <w:lang w:val="en-US"/>
        </w:rPr>
        <w:t xml:space="preserve">and follow-on support as well as develop </w:t>
      </w:r>
      <w:r w:rsidR="00755522" w:rsidRPr="00DC1CA5">
        <w:rPr>
          <w:rFonts w:cs="Arial"/>
          <w:sz w:val="20"/>
          <w:szCs w:val="20"/>
          <w:lang w:val="en-US"/>
        </w:rPr>
        <w:t>additional</w:t>
      </w:r>
      <w:r w:rsidRPr="00DC1CA5">
        <w:rPr>
          <w:rFonts w:cs="Arial"/>
          <w:sz w:val="20"/>
          <w:szCs w:val="20"/>
          <w:lang w:val="en-US"/>
        </w:rPr>
        <w:t xml:space="preserve"> key skills that are not otherwise provided, in a psychologically safe learning space, away from clinical pressures.</w:t>
      </w:r>
    </w:p>
    <w:p w14:paraId="03AB3FCB" w14:textId="37E0C9B2" w:rsidR="009C4AC5" w:rsidRPr="00DC1CA5" w:rsidRDefault="009C4AC5" w:rsidP="009C4AC5">
      <w:pPr>
        <w:pStyle w:val="ListParagraph"/>
        <w:numPr>
          <w:ilvl w:val="1"/>
          <w:numId w:val="10"/>
        </w:numPr>
        <w:spacing w:after="160" w:line="360" w:lineRule="auto"/>
        <w:jc w:val="both"/>
        <w:rPr>
          <w:rFonts w:cs="Arial"/>
          <w:sz w:val="20"/>
          <w:szCs w:val="20"/>
          <w:lang w:val="en-US"/>
        </w:rPr>
      </w:pPr>
      <w:r w:rsidRPr="00DC1CA5">
        <w:rPr>
          <w:rFonts w:cs="Arial"/>
          <w:sz w:val="20"/>
          <w:szCs w:val="20"/>
          <w:lang w:val="en-US"/>
        </w:rPr>
        <w:t xml:space="preserve">The provider will be responsible for </w:t>
      </w:r>
      <w:r w:rsidR="00755522">
        <w:rPr>
          <w:rFonts w:cs="Arial"/>
          <w:sz w:val="20"/>
          <w:szCs w:val="20"/>
          <w:lang w:val="en-US"/>
        </w:rPr>
        <w:t>providing access to</w:t>
      </w:r>
      <w:r w:rsidR="00F7039E">
        <w:rPr>
          <w:rFonts w:cs="Arial"/>
          <w:sz w:val="20"/>
          <w:szCs w:val="20"/>
          <w:lang w:val="en-US"/>
        </w:rPr>
        <w:t xml:space="preserve"> all ST1 </w:t>
      </w:r>
      <w:r w:rsidR="005836E2">
        <w:rPr>
          <w:rFonts w:cs="Arial"/>
          <w:sz w:val="20"/>
          <w:szCs w:val="20"/>
          <w:lang w:val="en-US"/>
        </w:rPr>
        <w:t>GP Specialty Doctors</w:t>
      </w:r>
      <w:r w:rsidR="00F7039E">
        <w:rPr>
          <w:rFonts w:cs="Arial"/>
          <w:sz w:val="20"/>
          <w:szCs w:val="20"/>
          <w:lang w:val="en-US"/>
        </w:rPr>
        <w:t xml:space="preserve"> to </w:t>
      </w:r>
      <w:r w:rsidR="00755522">
        <w:rPr>
          <w:rFonts w:cs="Arial"/>
          <w:sz w:val="20"/>
          <w:szCs w:val="20"/>
          <w:lang w:val="en-US"/>
        </w:rPr>
        <w:t>a neurodiversity screening tool</w:t>
      </w:r>
      <w:r w:rsidR="00826E44">
        <w:rPr>
          <w:rFonts w:cs="Arial"/>
          <w:sz w:val="20"/>
          <w:szCs w:val="20"/>
          <w:lang w:val="en-US"/>
        </w:rPr>
        <w:t xml:space="preserve"> to </w:t>
      </w:r>
      <w:r w:rsidR="00F7039E">
        <w:rPr>
          <w:rFonts w:cs="Arial"/>
          <w:sz w:val="20"/>
          <w:szCs w:val="20"/>
          <w:lang w:val="en-US"/>
        </w:rPr>
        <w:t>that will provide</w:t>
      </w:r>
      <w:r w:rsidR="00EC533D">
        <w:rPr>
          <w:rFonts w:cs="Arial"/>
          <w:sz w:val="20"/>
          <w:szCs w:val="20"/>
          <w:lang w:val="en-US"/>
        </w:rPr>
        <w:t xml:space="preserve"> a RAG rating</w:t>
      </w:r>
      <w:r w:rsidR="004E46F6">
        <w:rPr>
          <w:rFonts w:cs="Arial"/>
          <w:sz w:val="20"/>
          <w:szCs w:val="20"/>
          <w:lang w:val="en-US"/>
        </w:rPr>
        <w:t xml:space="preserve"> (or similar rating scale)</w:t>
      </w:r>
      <w:r w:rsidR="00EC533D">
        <w:rPr>
          <w:rFonts w:cs="Arial"/>
          <w:sz w:val="20"/>
          <w:szCs w:val="20"/>
          <w:lang w:val="en-US"/>
        </w:rPr>
        <w:t xml:space="preserve"> to determine </w:t>
      </w:r>
      <w:r w:rsidR="00ED629B">
        <w:rPr>
          <w:rFonts w:cs="Arial"/>
          <w:sz w:val="20"/>
          <w:szCs w:val="20"/>
          <w:lang w:val="en-US"/>
        </w:rPr>
        <w:t xml:space="preserve">whether the results are </w:t>
      </w:r>
      <w:r w:rsidR="00826E44">
        <w:rPr>
          <w:rFonts w:cs="Arial"/>
          <w:sz w:val="20"/>
          <w:szCs w:val="20"/>
          <w:lang w:val="en-US"/>
        </w:rPr>
        <w:t>suggestive of</w:t>
      </w:r>
      <w:r w:rsidR="00ED629B">
        <w:rPr>
          <w:rFonts w:cs="Arial"/>
          <w:sz w:val="20"/>
          <w:szCs w:val="20"/>
          <w:lang w:val="en-US"/>
        </w:rPr>
        <w:t xml:space="preserve"> neurodivergence</w:t>
      </w:r>
      <w:r w:rsidR="00C15726">
        <w:rPr>
          <w:rFonts w:cs="Arial"/>
          <w:sz w:val="20"/>
          <w:szCs w:val="20"/>
          <w:lang w:val="en-US"/>
        </w:rPr>
        <w:t xml:space="preserve">. </w:t>
      </w:r>
      <w:r w:rsidR="005836E2">
        <w:rPr>
          <w:rFonts w:cs="Arial"/>
          <w:sz w:val="20"/>
          <w:szCs w:val="20"/>
          <w:lang w:val="en-US"/>
        </w:rPr>
        <w:t xml:space="preserve">The provider will also work with </w:t>
      </w:r>
      <w:r w:rsidR="002965D2">
        <w:rPr>
          <w:rFonts w:cs="Arial"/>
          <w:sz w:val="20"/>
          <w:szCs w:val="20"/>
          <w:lang w:val="en-US"/>
        </w:rPr>
        <w:t xml:space="preserve">NHSE </w:t>
      </w:r>
      <w:r w:rsidR="005836E2">
        <w:rPr>
          <w:rFonts w:cs="Arial"/>
          <w:sz w:val="20"/>
          <w:szCs w:val="20"/>
          <w:lang w:val="en-US"/>
        </w:rPr>
        <w:t>to identify Specialty Doctors</w:t>
      </w:r>
      <w:r w:rsidR="00EC533D">
        <w:rPr>
          <w:rFonts w:cs="Arial"/>
          <w:sz w:val="20"/>
          <w:szCs w:val="20"/>
          <w:lang w:val="en-US"/>
        </w:rPr>
        <w:t xml:space="preserve"> </w:t>
      </w:r>
      <w:r w:rsidR="00493576">
        <w:rPr>
          <w:rFonts w:cs="Arial"/>
          <w:sz w:val="20"/>
          <w:szCs w:val="20"/>
          <w:lang w:val="en-US"/>
        </w:rPr>
        <w:t xml:space="preserve">that require additional support </w:t>
      </w:r>
      <w:r w:rsidR="00601C44">
        <w:rPr>
          <w:rFonts w:cs="Arial"/>
          <w:sz w:val="20"/>
          <w:szCs w:val="20"/>
          <w:lang w:val="en-US"/>
        </w:rPr>
        <w:t>as a result of screening as well as to develop additional learning resources</w:t>
      </w:r>
      <w:r w:rsidR="007E4AAD">
        <w:rPr>
          <w:rFonts w:cs="Arial"/>
          <w:sz w:val="20"/>
          <w:szCs w:val="20"/>
          <w:lang w:val="en-US"/>
        </w:rPr>
        <w:t>,</w:t>
      </w:r>
      <w:r w:rsidR="00601C44">
        <w:rPr>
          <w:rFonts w:cs="Arial"/>
          <w:sz w:val="20"/>
          <w:szCs w:val="20"/>
          <w:lang w:val="en-US"/>
        </w:rPr>
        <w:t xml:space="preserve"> that can be</w:t>
      </w:r>
      <w:r w:rsidR="00D925D8">
        <w:rPr>
          <w:rFonts w:cs="Arial"/>
          <w:sz w:val="20"/>
          <w:szCs w:val="20"/>
          <w:lang w:val="en-US"/>
        </w:rPr>
        <w:t xml:space="preserve"> </w:t>
      </w:r>
      <w:r w:rsidR="007E4AAD">
        <w:rPr>
          <w:rFonts w:cs="Arial"/>
          <w:sz w:val="20"/>
          <w:szCs w:val="20"/>
          <w:lang w:val="en-US"/>
        </w:rPr>
        <w:t>delivered via an in-house eLearning platform</w:t>
      </w:r>
      <w:r w:rsidRPr="00DC1CA5">
        <w:rPr>
          <w:rFonts w:cs="Arial"/>
          <w:sz w:val="20"/>
          <w:szCs w:val="20"/>
          <w:lang w:val="en-US"/>
        </w:rPr>
        <w:t xml:space="preserve"> that adhere to the outcomes required </w:t>
      </w:r>
      <w:r w:rsidR="00B32A4D" w:rsidRPr="00DC1CA5">
        <w:rPr>
          <w:rFonts w:cs="Arial"/>
          <w:sz w:val="20"/>
          <w:szCs w:val="20"/>
          <w:lang w:val="en-US"/>
        </w:rPr>
        <w:t>by the Primary Care School</w:t>
      </w:r>
      <w:r w:rsidR="007E4AAD">
        <w:rPr>
          <w:rFonts w:cs="Arial"/>
          <w:sz w:val="20"/>
          <w:szCs w:val="20"/>
          <w:lang w:val="en-US"/>
        </w:rPr>
        <w:t xml:space="preserve">. </w:t>
      </w:r>
    </w:p>
    <w:p w14:paraId="5BBB03A5" w14:textId="6A07A16D" w:rsidR="009C4AC5" w:rsidRPr="00DC1CA5" w:rsidRDefault="009C4AC5" w:rsidP="009C4AC5">
      <w:pPr>
        <w:pStyle w:val="ListParagraph"/>
        <w:numPr>
          <w:ilvl w:val="1"/>
          <w:numId w:val="10"/>
        </w:numPr>
        <w:spacing w:after="160" w:line="360" w:lineRule="auto"/>
        <w:jc w:val="both"/>
        <w:rPr>
          <w:rFonts w:cs="Arial"/>
          <w:sz w:val="20"/>
          <w:szCs w:val="20"/>
          <w:lang w:val="en-US"/>
        </w:rPr>
      </w:pPr>
      <w:r w:rsidRPr="00DC1CA5">
        <w:rPr>
          <w:rFonts w:cs="Arial"/>
          <w:sz w:val="20"/>
          <w:szCs w:val="20"/>
          <w:lang w:val="en-US"/>
        </w:rPr>
        <w:t xml:space="preserve">Bids will be welcomed from individual and/or joint providers, with activity expected to commence from </w:t>
      </w:r>
      <w:r w:rsidR="00B737DA">
        <w:rPr>
          <w:rFonts w:cs="Arial"/>
          <w:sz w:val="20"/>
          <w:szCs w:val="20"/>
          <w:lang w:val="en-US"/>
        </w:rPr>
        <w:t>September 2022</w:t>
      </w:r>
      <w:r w:rsidRPr="00DC1CA5">
        <w:rPr>
          <w:rFonts w:cs="Arial"/>
          <w:sz w:val="20"/>
          <w:szCs w:val="20"/>
          <w:lang w:val="en-US"/>
        </w:rPr>
        <w:t xml:space="preserve">, for the duration of the contract. </w:t>
      </w:r>
    </w:p>
    <w:p w14:paraId="3087B3EC" w14:textId="59A8309A" w:rsidR="009C4AC5" w:rsidRPr="00DC1CA5" w:rsidRDefault="009C4AC5" w:rsidP="009C4AC5">
      <w:pPr>
        <w:pStyle w:val="ListParagraph"/>
        <w:numPr>
          <w:ilvl w:val="1"/>
          <w:numId w:val="10"/>
        </w:numPr>
        <w:spacing w:after="160" w:line="360" w:lineRule="auto"/>
        <w:jc w:val="both"/>
        <w:rPr>
          <w:rFonts w:cs="Arial"/>
          <w:sz w:val="20"/>
          <w:szCs w:val="20"/>
          <w:lang w:val="en-US"/>
        </w:rPr>
      </w:pPr>
      <w:r w:rsidRPr="00DC1CA5">
        <w:rPr>
          <w:rFonts w:cs="Arial"/>
          <w:sz w:val="20"/>
          <w:szCs w:val="20"/>
          <w:lang w:val="en-US"/>
        </w:rPr>
        <w:t xml:space="preserve">The winning provider will be expected to fulfil regular contract monitoring requirements and respond in a timely fashion to ad-hoc information requests from </w:t>
      </w:r>
      <w:r w:rsidR="00543274">
        <w:rPr>
          <w:rFonts w:cs="Arial"/>
          <w:sz w:val="20"/>
          <w:szCs w:val="20"/>
          <w:lang w:val="en-US"/>
        </w:rPr>
        <w:t>NHSE</w:t>
      </w:r>
    </w:p>
    <w:p w14:paraId="610E3C8C" w14:textId="77777777" w:rsidR="009C4AC5" w:rsidRPr="00DC1CA5" w:rsidRDefault="009C4AC5" w:rsidP="009C4AC5">
      <w:pPr>
        <w:pStyle w:val="ListParagraph"/>
        <w:numPr>
          <w:ilvl w:val="1"/>
          <w:numId w:val="10"/>
        </w:numPr>
        <w:spacing w:after="160" w:line="360" w:lineRule="auto"/>
        <w:jc w:val="both"/>
        <w:rPr>
          <w:rFonts w:cs="Arial"/>
          <w:sz w:val="20"/>
          <w:szCs w:val="20"/>
          <w:lang w:val="en-US"/>
        </w:rPr>
      </w:pPr>
      <w:r w:rsidRPr="00DC1CA5">
        <w:rPr>
          <w:rFonts w:cs="Arial"/>
          <w:sz w:val="20"/>
          <w:szCs w:val="20"/>
          <w:lang w:val="en-US"/>
        </w:rPr>
        <w:t>The contract continuation will be reviewed annually, satisfactory to KPIs and dependent on budget availability annually.</w:t>
      </w:r>
    </w:p>
    <w:p w14:paraId="6AA88A67" w14:textId="44074BDB" w:rsidR="00D93548" w:rsidRPr="00DC1CA5" w:rsidRDefault="00D93548" w:rsidP="00D93548">
      <w:pPr>
        <w:pStyle w:val="Heading2"/>
        <w:numPr>
          <w:ilvl w:val="0"/>
          <w:numId w:val="1"/>
        </w:numPr>
        <w:rPr>
          <w:rFonts w:cs="Arial"/>
        </w:rPr>
      </w:pPr>
      <w:bookmarkStart w:id="3" w:name="_Toc77058934"/>
      <w:r w:rsidRPr="00DC1CA5">
        <w:rPr>
          <w:rFonts w:cs="Arial"/>
        </w:rPr>
        <w:t>Introduction</w:t>
      </w:r>
      <w:bookmarkEnd w:id="3"/>
      <w:r w:rsidRPr="00DC1CA5">
        <w:rPr>
          <w:rFonts w:cs="Arial"/>
        </w:rPr>
        <w:t xml:space="preserve"> </w:t>
      </w:r>
    </w:p>
    <w:p w14:paraId="15DA6919" w14:textId="5E5F3D66" w:rsidR="00B32A4D" w:rsidRPr="00DC1CA5" w:rsidRDefault="00B32A4D" w:rsidP="00B32A4D">
      <w:pPr>
        <w:pStyle w:val="ListParagraph"/>
        <w:numPr>
          <w:ilvl w:val="1"/>
          <w:numId w:val="12"/>
        </w:numPr>
        <w:ind w:left="709"/>
        <w:rPr>
          <w:rFonts w:cs="Arial"/>
          <w:sz w:val="20"/>
          <w:szCs w:val="20"/>
        </w:rPr>
      </w:pPr>
      <w:r w:rsidRPr="00DC1CA5">
        <w:rPr>
          <w:rFonts w:cs="Arial"/>
        </w:rPr>
        <w:t xml:space="preserve"> </w:t>
      </w:r>
      <w:r w:rsidR="00994285" w:rsidRPr="00543274">
        <w:rPr>
          <w:rFonts w:cs="Arial"/>
          <w:sz w:val="20"/>
          <w:szCs w:val="20"/>
          <w:lang w:val="en-US"/>
        </w:rPr>
        <w:t xml:space="preserve">The purpose of the Primary Care School </w:t>
      </w:r>
      <w:r w:rsidR="00994285" w:rsidRPr="00DC1CA5">
        <w:rPr>
          <w:rFonts w:cs="Arial"/>
          <w:sz w:val="20"/>
          <w:szCs w:val="20"/>
          <w:lang w:val="en-US"/>
        </w:rPr>
        <w:t xml:space="preserve">is to create, facilitate and support the best possible educational experience for all learners within primary care in the East of England. Our goal is to sustain a quality primary care workforce for our region. </w:t>
      </w:r>
    </w:p>
    <w:p w14:paraId="06C358DC" w14:textId="77777777" w:rsidR="00B32A4D" w:rsidRPr="00DC1CA5" w:rsidRDefault="00B32A4D" w:rsidP="00B32A4D">
      <w:pPr>
        <w:pStyle w:val="ListParagraph"/>
        <w:ind w:left="360"/>
        <w:rPr>
          <w:rFonts w:cs="Arial"/>
          <w:sz w:val="20"/>
          <w:szCs w:val="20"/>
        </w:rPr>
      </w:pPr>
    </w:p>
    <w:p w14:paraId="75F26F34" w14:textId="755D24BA" w:rsidR="00994285" w:rsidRPr="00DC1CA5" w:rsidRDefault="00B32A4D" w:rsidP="00B32A4D">
      <w:pPr>
        <w:pStyle w:val="ListParagraph"/>
        <w:numPr>
          <w:ilvl w:val="1"/>
          <w:numId w:val="12"/>
        </w:numPr>
        <w:ind w:left="709"/>
        <w:rPr>
          <w:rFonts w:cs="Arial"/>
          <w:sz w:val="20"/>
          <w:szCs w:val="20"/>
        </w:rPr>
      </w:pPr>
      <w:r w:rsidRPr="00DC1CA5">
        <w:rPr>
          <w:rFonts w:cs="Arial"/>
          <w:sz w:val="20"/>
          <w:szCs w:val="20"/>
        </w:rPr>
        <w:t xml:space="preserve"> </w:t>
      </w:r>
      <w:r w:rsidR="00994285" w:rsidRPr="00DC1CA5">
        <w:rPr>
          <w:rFonts w:cs="Arial"/>
          <w:sz w:val="20"/>
          <w:szCs w:val="20"/>
        </w:rPr>
        <w:t>We are responsible for:</w:t>
      </w:r>
    </w:p>
    <w:p w14:paraId="4EA4F254" w14:textId="77777777" w:rsidR="00B32A4D" w:rsidRPr="00DC1CA5" w:rsidRDefault="00B32A4D" w:rsidP="00B32A4D">
      <w:pPr>
        <w:pStyle w:val="ListParagraph"/>
        <w:rPr>
          <w:rFonts w:cs="Arial"/>
          <w:sz w:val="20"/>
          <w:szCs w:val="20"/>
        </w:rPr>
      </w:pPr>
    </w:p>
    <w:p w14:paraId="1156EBE9" w14:textId="77777777" w:rsidR="00B32A4D" w:rsidRPr="00DC1CA5" w:rsidRDefault="00B32A4D" w:rsidP="00B32A4D">
      <w:pPr>
        <w:pStyle w:val="ListParagraph"/>
        <w:ind w:left="709"/>
        <w:rPr>
          <w:rFonts w:cs="Arial"/>
          <w:sz w:val="20"/>
          <w:szCs w:val="20"/>
        </w:rPr>
      </w:pPr>
    </w:p>
    <w:p w14:paraId="70A114CD" w14:textId="7177E4AC" w:rsidR="00994285" w:rsidRPr="00DC1CA5" w:rsidRDefault="00994285" w:rsidP="00B32A4D">
      <w:pPr>
        <w:numPr>
          <w:ilvl w:val="0"/>
          <w:numId w:val="5"/>
        </w:numPr>
        <w:tabs>
          <w:tab w:val="clear" w:pos="720"/>
          <w:tab w:val="num" w:pos="1069"/>
        </w:tabs>
        <w:ind w:left="1069"/>
        <w:rPr>
          <w:rFonts w:cs="Arial"/>
          <w:sz w:val="20"/>
          <w:szCs w:val="20"/>
        </w:rPr>
      </w:pPr>
      <w:r w:rsidRPr="00DC1CA5">
        <w:rPr>
          <w:rFonts w:cs="Arial"/>
          <w:sz w:val="20"/>
          <w:szCs w:val="20"/>
        </w:rPr>
        <w:t xml:space="preserve">Providing strategic oversight, leadership, </w:t>
      </w:r>
      <w:r w:rsidR="00885CAF" w:rsidRPr="00DC1CA5">
        <w:rPr>
          <w:rFonts w:cs="Arial"/>
          <w:sz w:val="20"/>
          <w:szCs w:val="20"/>
        </w:rPr>
        <w:t>innovation,</w:t>
      </w:r>
      <w:r w:rsidRPr="00DC1CA5">
        <w:rPr>
          <w:rFonts w:cs="Arial"/>
          <w:sz w:val="20"/>
          <w:szCs w:val="20"/>
        </w:rPr>
        <w:t xml:space="preserve"> and improvement of all activities related to the education and training of the primary care workforce.</w:t>
      </w:r>
    </w:p>
    <w:p w14:paraId="6EA7E080" w14:textId="77777777" w:rsidR="00994285" w:rsidRPr="00DC1CA5" w:rsidRDefault="00994285" w:rsidP="00B32A4D">
      <w:pPr>
        <w:ind w:left="1069"/>
        <w:rPr>
          <w:rFonts w:cs="Arial"/>
          <w:sz w:val="20"/>
          <w:szCs w:val="20"/>
        </w:rPr>
      </w:pPr>
    </w:p>
    <w:p w14:paraId="395C7B39" w14:textId="77777777" w:rsidR="00994285" w:rsidRPr="00DC1CA5" w:rsidRDefault="00994285" w:rsidP="00B32A4D">
      <w:pPr>
        <w:numPr>
          <w:ilvl w:val="0"/>
          <w:numId w:val="5"/>
        </w:numPr>
        <w:tabs>
          <w:tab w:val="clear" w:pos="720"/>
          <w:tab w:val="num" w:pos="1069"/>
        </w:tabs>
        <w:ind w:left="1069"/>
        <w:rPr>
          <w:rFonts w:cs="Arial"/>
          <w:sz w:val="20"/>
          <w:szCs w:val="20"/>
        </w:rPr>
      </w:pPr>
      <w:r w:rsidRPr="00DC1CA5">
        <w:rPr>
          <w:rFonts w:cs="Arial"/>
          <w:sz w:val="20"/>
          <w:szCs w:val="20"/>
        </w:rPr>
        <w:t>Providing educational governance with respect to the quality of clinical learning placements through the Postgraduate Dean.</w:t>
      </w:r>
    </w:p>
    <w:p w14:paraId="2BF002C3" w14:textId="77777777" w:rsidR="00994285" w:rsidRPr="00DC1CA5" w:rsidRDefault="00994285" w:rsidP="00B32A4D">
      <w:pPr>
        <w:ind w:left="1069"/>
        <w:rPr>
          <w:rFonts w:cs="Arial"/>
          <w:sz w:val="20"/>
          <w:szCs w:val="20"/>
        </w:rPr>
      </w:pPr>
    </w:p>
    <w:p w14:paraId="31A6D080" w14:textId="77777777" w:rsidR="00994285" w:rsidRPr="00DC1CA5" w:rsidRDefault="00994285" w:rsidP="00B32A4D">
      <w:pPr>
        <w:numPr>
          <w:ilvl w:val="0"/>
          <w:numId w:val="5"/>
        </w:numPr>
        <w:tabs>
          <w:tab w:val="clear" w:pos="720"/>
          <w:tab w:val="num" w:pos="1069"/>
        </w:tabs>
        <w:ind w:left="1069"/>
        <w:rPr>
          <w:rFonts w:cs="Arial"/>
          <w:sz w:val="20"/>
          <w:szCs w:val="20"/>
        </w:rPr>
      </w:pPr>
      <w:r w:rsidRPr="00DC1CA5">
        <w:rPr>
          <w:rFonts w:cs="Arial"/>
          <w:sz w:val="20"/>
          <w:szCs w:val="20"/>
        </w:rPr>
        <w:t>Assuring the quality of supervision of learners provided by multi-professional supervisors and the quality assurance of their training.</w:t>
      </w:r>
    </w:p>
    <w:p w14:paraId="67999A49" w14:textId="77777777" w:rsidR="00994285" w:rsidRPr="00DC1CA5" w:rsidRDefault="00994285" w:rsidP="00B32A4D">
      <w:pPr>
        <w:ind w:left="1069"/>
        <w:rPr>
          <w:rFonts w:cs="Arial"/>
          <w:sz w:val="20"/>
          <w:szCs w:val="20"/>
        </w:rPr>
      </w:pPr>
    </w:p>
    <w:p w14:paraId="0AC0CFEB" w14:textId="77777777" w:rsidR="00994285" w:rsidRPr="00DC1CA5" w:rsidRDefault="00994285" w:rsidP="00B32A4D">
      <w:pPr>
        <w:numPr>
          <w:ilvl w:val="0"/>
          <w:numId w:val="5"/>
        </w:numPr>
        <w:tabs>
          <w:tab w:val="clear" w:pos="720"/>
          <w:tab w:val="num" w:pos="1069"/>
        </w:tabs>
        <w:ind w:left="1069"/>
        <w:rPr>
          <w:rFonts w:cs="Arial"/>
          <w:sz w:val="20"/>
          <w:szCs w:val="20"/>
        </w:rPr>
      </w:pPr>
      <w:r w:rsidRPr="00DC1CA5">
        <w:rPr>
          <w:rFonts w:cs="Arial"/>
          <w:sz w:val="20"/>
          <w:szCs w:val="20"/>
        </w:rPr>
        <w:t>Ensuring all learners across primary and community care achieve the levels of excellence required for a successful career as an NHS Professional.</w:t>
      </w:r>
    </w:p>
    <w:p w14:paraId="54A65292" w14:textId="77777777" w:rsidR="00994285" w:rsidRPr="00DC1CA5" w:rsidRDefault="00994285" w:rsidP="00B32A4D">
      <w:pPr>
        <w:ind w:left="349"/>
        <w:rPr>
          <w:rFonts w:cs="Arial"/>
          <w:sz w:val="20"/>
          <w:szCs w:val="20"/>
        </w:rPr>
      </w:pPr>
    </w:p>
    <w:p w14:paraId="0BBA8E53" w14:textId="43527124" w:rsidR="00994285" w:rsidRPr="00DC1CA5" w:rsidRDefault="00994285" w:rsidP="00B32A4D">
      <w:pPr>
        <w:numPr>
          <w:ilvl w:val="0"/>
          <w:numId w:val="5"/>
        </w:numPr>
        <w:tabs>
          <w:tab w:val="clear" w:pos="720"/>
          <w:tab w:val="num" w:pos="1069"/>
        </w:tabs>
        <w:ind w:left="1069"/>
        <w:rPr>
          <w:rFonts w:cs="Arial"/>
          <w:sz w:val="20"/>
          <w:szCs w:val="20"/>
        </w:rPr>
      </w:pPr>
      <w:r w:rsidRPr="00DC1CA5">
        <w:rPr>
          <w:rFonts w:cs="Arial"/>
          <w:sz w:val="20"/>
          <w:szCs w:val="20"/>
        </w:rPr>
        <w:t xml:space="preserve">Providing oversight of the management of nationally coordinated </w:t>
      </w:r>
      <w:r w:rsidR="00543274">
        <w:rPr>
          <w:rFonts w:cs="Arial"/>
          <w:sz w:val="20"/>
          <w:szCs w:val="20"/>
        </w:rPr>
        <w:t xml:space="preserve">NHSE </w:t>
      </w:r>
      <w:r w:rsidRPr="00DC1CA5">
        <w:rPr>
          <w:rFonts w:cs="Arial"/>
          <w:sz w:val="20"/>
          <w:szCs w:val="20"/>
        </w:rPr>
        <w:t xml:space="preserve">programmes and, as appropriate, joint </w:t>
      </w:r>
      <w:r w:rsidR="00543274">
        <w:rPr>
          <w:rFonts w:cs="Arial"/>
          <w:sz w:val="20"/>
          <w:szCs w:val="20"/>
        </w:rPr>
        <w:t xml:space="preserve">NHSE </w:t>
      </w:r>
      <w:r w:rsidRPr="00DC1CA5">
        <w:rPr>
          <w:rFonts w:cs="Arial"/>
          <w:sz w:val="20"/>
          <w:szCs w:val="20"/>
        </w:rPr>
        <w:t>and NHSE/I programmes and other collaborations.</w:t>
      </w:r>
    </w:p>
    <w:p w14:paraId="0EF2AD1E" w14:textId="77777777" w:rsidR="00994285" w:rsidRPr="00DC1CA5" w:rsidRDefault="00994285" w:rsidP="00B32A4D">
      <w:pPr>
        <w:ind w:left="1069"/>
        <w:rPr>
          <w:rFonts w:cs="Arial"/>
          <w:sz w:val="20"/>
          <w:szCs w:val="20"/>
        </w:rPr>
      </w:pPr>
    </w:p>
    <w:p w14:paraId="0EE81CC3" w14:textId="021DCCB1" w:rsidR="00994285" w:rsidRPr="00DC1CA5" w:rsidRDefault="00994285" w:rsidP="00B32A4D">
      <w:pPr>
        <w:numPr>
          <w:ilvl w:val="0"/>
          <w:numId w:val="5"/>
        </w:numPr>
        <w:tabs>
          <w:tab w:val="clear" w:pos="720"/>
          <w:tab w:val="num" w:pos="1069"/>
        </w:tabs>
        <w:ind w:left="1069"/>
        <w:rPr>
          <w:rFonts w:cs="Arial"/>
          <w:sz w:val="20"/>
          <w:szCs w:val="20"/>
        </w:rPr>
      </w:pPr>
      <w:r w:rsidRPr="00DC1CA5">
        <w:rPr>
          <w:rFonts w:cs="Arial"/>
          <w:sz w:val="20"/>
          <w:szCs w:val="20"/>
        </w:rPr>
        <w:t xml:space="preserve">Ensuring robust financial management of </w:t>
      </w:r>
      <w:r w:rsidR="00543274">
        <w:rPr>
          <w:rFonts w:cs="Arial"/>
          <w:sz w:val="20"/>
          <w:szCs w:val="20"/>
        </w:rPr>
        <w:t xml:space="preserve">NHSE </w:t>
      </w:r>
      <w:r w:rsidRPr="00DC1CA5">
        <w:rPr>
          <w:rFonts w:cs="Arial"/>
          <w:sz w:val="20"/>
          <w:szCs w:val="20"/>
        </w:rPr>
        <w:t xml:space="preserve">programmes / work streams pertinent to primary care workforce, </w:t>
      </w:r>
      <w:r w:rsidR="00543274" w:rsidRPr="00DC1CA5">
        <w:rPr>
          <w:rFonts w:cs="Arial"/>
          <w:sz w:val="20"/>
          <w:szCs w:val="20"/>
        </w:rPr>
        <w:t>education,</w:t>
      </w:r>
      <w:r w:rsidRPr="00DC1CA5">
        <w:rPr>
          <w:rFonts w:cs="Arial"/>
          <w:sz w:val="20"/>
          <w:szCs w:val="20"/>
        </w:rPr>
        <w:t xml:space="preserve"> and training. </w:t>
      </w:r>
    </w:p>
    <w:p w14:paraId="79A4158A" w14:textId="77777777" w:rsidR="00994285" w:rsidRPr="00DC1CA5" w:rsidRDefault="00994285" w:rsidP="00994285">
      <w:pPr>
        <w:rPr>
          <w:rFonts w:cs="Arial"/>
        </w:rPr>
      </w:pPr>
    </w:p>
    <w:p w14:paraId="26DB51E2" w14:textId="77777777" w:rsidR="00994285" w:rsidRPr="00DC1CA5" w:rsidRDefault="00994285" w:rsidP="00994285">
      <w:pPr>
        <w:rPr>
          <w:rFonts w:cs="Arial"/>
        </w:rPr>
      </w:pPr>
    </w:p>
    <w:p w14:paraId="53FF4F06" w14:textId="77777777" w:rsidR="00D93548" w:rsidRPr="00DC1CA5" w:rsidRDefault="00D93548" w:rsidP="00D93548">
      <w:pPr>
        <w:pStyle w:val="Heading2"/>
        <w:numPr>
          <w:ilvl w:val="0"/>
          <w:numId w:val="1"/>
        </w:numPr>
        <w:rPr>
          <w:rFonts w:cs="Arial"/>
        </w:rPr>
      </w:pPr>
      <w:bookmarkStart w:id="4" w:name="_Toc77058935"/>
      <w:r w:rsidRPr="00DC1CA5">
        <w:rPr>
          <w:rFonts w:cs="Arial"/>
        </w:rPr>
        <w:lastRenderedPageBreak/>
        <w:t>Background</w:t>
      </w:r>
      <w:bookmarkEnd w:id="4"/>
      <w:r w:rsidRPr="00DC1CA5">
        <w:rPr>
          <w:rFonts w:cs="Arial"/>
        </w:rPr>
        <w:t xml:space="preserve"> </w:t>
      </w:r>
    </w:p>
    <w:p w14:paraId="20A1834A" w14:textId="4BDF23F4" w:rsidR="00B32A4D" w:rsidRPr="00DC1CA5" w:rsidRDefault="00994285" w:rsidP="00D30363">
      <w:pPr>
        <w:pStyle w:val="ListParagraph"/>
        <w:numPr>
          <w:ilvl w:val="1"/>
          <w:numId w:val="13"/>
        </w:numPr>
        <w:ind w:left="709"/>
        <w:rPr>
          <w:rFonts w:cs="Arial"/>
          <w:iCs/>
          <w:sz w:val="20"/>
          <w:szCs w:val="20"/>
        </w:rPr>
      </w:pPr>
      <w:r w:rsidRPr="00DC1CA5">
        <w:rPr>
          <w:rFonts w:cs="Arial"/>
          <w:iCs/>
          <w:sz w:val="20"/>
          <w:szCs w:val="20"/>
        </w:rPr>
        <w:t xml:space="preserve">Whilst we have a responsibility to support the wider workforce within Primary Care across the East of England, a large proportion of our work is focussed on supporting General Practice Specialty </w:t>
      </w:r>
      <w:r w:rsidR="00B737DA">
        <w:rPr>
          <w:rFonts w:cs="Arial"/>
          <w:iCs/>
          <w:sz w:val="20"/>
          <w:szCs w:val="20"/>
        </w:rPr>
        <w:t>Doctors</w:t>
      </w:r>
      <w:r w:rsidRPr="00DC1CA5">
        <w:rPr>
          <w:rFonts w:cs="Arial"/>
          <w:iCs/>
          <w:sz w:val="20"/>
          <w:szCs w:val="20"/>
        </w:rPr>
        <w:t>.</w:t>
      </w:r>
    </w:p>
    <w:p w14:paraId="14F9CFD2" w14:textId="77777777" w:rsidR="00B32A4D" w:rsidRPr="00DC1CA5" w:rsidRDefault="00B32A4D" w:rsidP="00D30363">
      <w:pPr>
        <w:pStyle w:val="ListParagraph"/>
        <w:ind w:left="709"/>
        <w:rPr>
          <w:rFonts w:cs="Arial"/>
          <w:iCs/>
          <w:sz w:val="20"/>
          <w:szCs w:val="20"/>
        </w:rPr>
      </w:pPr>
    </w:p>
    <w:p w14:paraId="3E3E01FE" w14:textId="2BDC6438" w:rsidR="00D30363" w:rsidRPr="00DC1CA5" w:rsidRDefault="00B737DA" w:rsidP="00D30363">
      <w:pPr>
        <w:pStyle w:val="ListParagraph"/>
        <w:numPr>
          <w:ilvl w:val="1"/>
          <w:numId w:val="13"/>
        </w:numPr>
        <w:ind w:left="709"/>
        <w:rPr>
          <w:rFonts w:cs="Arial"/>
          <w:iCs/>
          <w:sz w:val="20"/>
          <w:szCs w:val="20"/>
        </w:rPr>
      </w:pPr>
      <w:r>
        <w:rPr>
          <w:rFonts w:cs="Arial"/>
          <w:iCs/>
          <w:sz w:val="20"/>
          <w:szCs w:val="20"/>
        </w:rPr>
        <w:t>Specialty Doctors</w:t>
      </w:r>
      <w:r w:rsidR="00994285" w:rsidRPr="00DC1CA5">
        <w:rPr>
          <w:rFonts w:cs="Arial"/>
          <w:iCs/>
          <w:sz w:val="20"/>
          <w:szCs w:val="20"/>
        </w:rPr>
        <w:t xml:space="preserve"> appointed to General Practice Training in the East of England will work in one of 18 Training programmes. Each of these programmes are responsible for providing Half Day Release educational sessions that include topics linked to the General Practice Curriculum as outlined by the Royal College of General Practitioners (RCGP). However, not all elements can be covered through this mechanism</w:t>
      </w:r>
      <w:r w:rsidR="00D30363" w:rsidRPr="00DC1CA5">
        <w:rPr>
          <w:rFonts w:cs="Arial"/>
          <w:iCs/>
          <w:sz w:val="20"/>
          <w:szCs w:val="20"/>
        </w:rPr>
        <w:t>.</w:t>
      </w:r>
    </w:p>
    <w:p w14:paraId="6BDF4563" w14:textId="77777777" w:rsidR="00D30363" w:rsidRPr="00DC1CA5" w:rsidRDefault="00D30363" w:rsidP="00D30363">
      <w:pPr>
        <w:pStyle w:val="ListParagraph"/>
        <w:rPr>
          <w:rFonts w:cs="Arial"/>
          <w:iCs/>
          <w:sz w:val="20"/>
          <w:szCs w:val="20"/>
        </w:rPr>
      </w:pPr>
    </w:p>
    <w:p w14:paraId="16120468" w14:textId="5259E621" w:rsidR="00D30363" w:rsidRPr="00DC1CA5" w:rsidRDefault="00D30363" w:rsidP="00D30363">
      <w:pPr>
        <w:pStyle w:val="ListParagraph"/>
        <w:numPr>
          <w:ilvl w:val="1"/>
          <w:numId w:val="13"/>
        </w:numPr>
        <w:ind w:left="709"/>
        <w:rPr>
          <w:rFonts w:cs="Arial"/>
          <w:iCs/>
          <w:sz w:val="20"/>
          <w:szCs w:val="20"/>
        </w:rPr>
      </w:pPr>
      <w:r w:rsidRPr="00DC1CA5">
        <w:rPr>
          <w:rFonts w:cs="Arial"/>
          <w:iCs/>
          <w:sz w:val="20"/>
          <w:szCs w:val="20"/>
        </w:rPr>
        <w:t>T</w:t>
      </w:r>
      <w:r w:rsidR="00994285" w:rsidRPr="00DC1CA5">
        <w:rPr>
          <w:rFonts w:cs="Arial"/>
          <w:iCs/>
          <w:sz w:val="20"/>
          <w:szCs w:val="20"/>
        </w:rPr>
        <w:t xml:space="preserve">he Primary Care School are </w:t>
      </w:r>
      <w:r w:rsidRPr="00DC1CA5">
        <w:rPr>
          <w:rFonts w:cs="Arial"/>
          <w:iCs/>
          <w:sz w:val="20"/>
          <w:szCs w:val="20"/>
        </w:rPr>
        <w:t xml:space="preserve">therefore </w:t>
      </w:r>
      <w:r w:rsidR="00994285" w:rsidRPr="00DC1CA5">
        <w:rPr>
          <w:rFonts w:cs="Arial"/>
          <w:iCs/>
          <w:sz w:val="20"/>
          <w:szCs w:val="20"/>
        </w:rPr>
        <w:t>required to host</w:t>
      </w:r>
      <w:r w:rsidR="00B737DA">
        <w:rPr>
          <w:rFonts w:cs="Arial"/>
          <w:iCs/>
          <w:sz w:val="20"/>
          <w:szCs w:val="20"/>
        </w:rPr>
        <w:t xml:space="preserve">, </w:t>
      </w:r>
      <w:r w:rsidR="00341D71">
        <w:rPr>
          <w:rFonts w:cs="Arial"/>
          <w:iCs/>
          <w:sz w:val="20"/>
          <w:szCs w:val="20"/>
        </w:rPr>
        <w:t>deliver,</w:t>
      </w:r>
      <w:r w:rsidR="00B737DA">
        <w:rPr>
          <w:rFonts w:cs="Arial"/>
          <w:iCs/>
          <w:sz w:val="20"/>
          <w:szCs w:val="20"/>
        </w:rPr>
        <w:t xml:space="preserve"> and coordinate </w:t>
      </w:r>
      <w:r w:rsidR="00341D71">
        <w:rPr>
          <w:rFonts w:cs="Arial"/>
          <w:iCs/>
          <w:sz w:val="20"/>
          <w:szCs w:val="20"/>
        </w:rPr>
        <w:t>activity</w:t>
      </w:r>
      <w:r w:rsidR="009C4AC5" w:rsidRPr="00DC1CA5">
        <w:rPr>
          <w:rFonts w:cs="Arial"/>
          <w:iCs/>
          <w:sz w:val="20"/>
          <w:szCs w:val="20"/>
        </w:rPr>
        <w:t xml:space="preserve"> via a variety of live events and online training packages and resources</w:t>
      </w:r>
      <w:r w:rsidR="00994285" w:rsidRPr="00DC1CA5">
        <w:rPr>
          <w:rFonts w:cs="Arial"/>
          <w:iCs/>
          <w:sz w:val="20"/>
          <w:szCs w:val="20"/>
        </w:rPr>
        <w:t xml:space="preserve">. </w:t>
      </w:r>
    </w:p>
    <w:p w14:paraId="315003E0" w14:textId="65B16896" w:rsidR="00994285" w:rsidRPr="00DC1CA5" w:rsidRDefault="00994285" w:rsidP="00D93548">
      <w:pPr>
        <w:rPr>
          <w:rFonts w:cs="Arial"/>
          <w:iCs/>
        </w:rPr>
      </w:pPr>
    </w:p>
    <w:p w14:paraId="5EAA1214" w14:textId="77777777" w:rsidR="00D93548" w:rsidRPr="00DC1CA5" w:rsidRDefault="00D93548" w:rsidP="00D93548">
      <w:pPr>
        <w:rPr>
          <w:rFonts w:cs="Arial"/>
        </w:rPr>
      </w:pPr>
    </w:p>
    <w:p w14:paraId="3D846654" w14:textId="77777777" w:rsidR="00D93548" w:rsidRPr="00DC1CA5" w:rsidRDefault="00D93548" w:rsidP="00D93548">
      <w:pPr>
        <w:pStyle w:val="Heading2"/>
        <w:numPr>
          <w:ilvl w:val="0"/>
          <w:numId w:val="1"/>
        </w:numPr>
        <w:rPr>
          <w:rFonts w:cs="Arial"/>
        </w:rPr>
      </w:pPr>
      <w:bookmarkStart w:id="5" w:name="_Toc77058936"/>
      <w:r w:rsidRPr="00DC1CA5">
        <w:rPr>
          <w:rFonts w:cs="Arial"/>
        </w:rPr>
        <w:t>Scope of Contract</w:t>
      </w:r>
      <w:bookmarkEnd w:id="5"/>
      <w:r w:rsidRPr="00DC1CA5">
        <w:rPr>
          <w:rFonts w:cs="Arial"/>
        </w:rPr>
        <w:t xml:space="preserve"> </w:t>
      </w:r>
    </w:p>
    <w:p w14:paraId="338F063D" w14:textId="3AFDDDA4" w:rsidR="00D30363" w:rsidRPr="00DC1CA5" w:rsidRDefault="00543274" w:rsidP="00D30363">
      <w:pPr>
        <w:pStyle w:val="ListParagraph"/>
        <w:numPr>
          <w:ilvl w:val="1"/>
          <w:numId w:val="14"/>
        </w:numPr>
        <w:spacing w:after="160" w:line="360" w:lineRule="auto"/>
        <w:ind w:left="851"/>
        <w:jc w:val="both"/>
        <w:rPr>
          <w:rFonts w:cs="Arial"/>
          <w:sz w:val="20"/>
          <w:szCs w:val="20"/>
          <w:lang w:val="en-US"/>
        </w:rPr>
      </w:pPr>
      <w:r>
        <w:rPr>
          <w:rFonts w:cs="Arial"/>
          <w:sz w:val="20"/>
          <w:szCs w:val="20"/>
          <w:lang w:val="en-US"/>
        </w:rPr>
        <w:t>NHSE</w:t>
      </w:r>
      <w:r w:rsidR="00D66615" w:rsidRPr="00DC1CA5">
        <w:rPr>
          <w:rFonts w:cs="Arial"/>
          <w:sz w:val="20"/>
          <w:szCs w:val="20"/>
          <w:lang w:val="en-US"/>
        </w:rPr>
        <w:t xml:space="preserve"> aims to enhance the training opportunities currently available within the region by offering a comprehensive range of central</w:t>
      </w:r>
      <w:r w:rsidR="00341D71">
        <w:rPr>
          <w:rFonts w:cs="Arial"/>
          <w:sz w:val="20"/>
          <w:szCs w:val="20"/>
          <w:lang w:val="en-US"/>
        </w:rPr>
        <w:t xml:space="preserve">ly coordinated activity </w:t>
      </w:r>
      <w:r w:rsidR="00D66615" w:rsidRPr="00DC1CA5">
        <w:rPr>
          <w:rFonts w:cs="Arial"/>
          <w:sz w:val="20"/>
          <w:szCs w:val="20"/>
          <w:lang w:val="en-US"/>
        </w:rPr>
        <w:t xml:space="preserve">related to </w:t>
      </w:r>
      <w:r w:rsidR="00A357F2" w:rsidRPr="00DC1CA5">
        <w:rPr>
          <w:rFonts w:cs="Arial"/>
          <w:sz w:val="20"/>
          <w:szCs w:val="20"/>
          <w:lang w:val="en-US"/>
        </w:rPr>
        <w:t>UK General Practice</w:t>
      </w:r>
      <w:r w:rsidR="00D66615" w:rsidRPr="00DC1CA5">
        <w:rPr>
          <w:rFonts w:cs="Arial"/>
          <w:sz w:val="20"/>
          <w:szCs w:val="20"/>
          <w:lang w:val="en-US"/>
        </w:rPr>
        <w:t>, with</w:t>
      </w:r>
      <w:r w:rsidR="00341D71">
        <w:rPr>
          <w:rFonts w:cs="Arial"/>
          <w:sz w:val="20"/>
          <w:szCs w:val="20"/>
          <w:lang w:val="en-US"/>
        </w:rPr>
        <w:t xml:space="preserve"> some activity specifically </w:t>
      </w:r>
      <w:r w:rsidR="00367A16">
        <w:rPr>
          <w:rFonts w:cs="Arial"/>
          <w:sz w:val="20"/>
          <w:szCs w:val="20"/>
          <w:lang w:val="en-US"/>
        </w:rPr>
        <w:t xml:space="preserve">tailored </w:t>
      </w:r>
      <w:r w:rsidR="00D66615" w:rsidRPr="00DC1CA5">
        <w:rPr>
          <w:rFonts w:cs="Arial"/>
          <w:sz w:val="20"/>
          <w:szCs w:val="20"/>
          <w:lang w:val="en-US"/>
        </w:rPr>
        <w:t xml:space="preserve">to meet elements of the specialty curriculum. </w:t>
      </w:r>
    </w:p>
    <w:p w14:paraId="423B8764" w14:textId="77777777" w:rsidR="00D30363" w:rsidRPr="00DC1CA5" w:rsidRDefault="00D30363" w:rsidP="00D30363">
      <w:pPr>
        <w:pStyle w:val="ListParagraph"/>
        <w:spacing w:after="160" w:line="360" w:lineRule="auto"/>
        <w:ind w:left="360"/>
        <w:jc w:val="both"/>
        <w:rPr>
          <w:rFonts w:cs="Arial"/>
          <w:sz w:val="20"/>
          <w:szCs w:val="20"/>
          <w:lang w:val="en-US"/>
        </w:rPr>
      </w:pPr>
    </w:p>
    <w:p w14:paraId="38E1BF97" w14:textId="1998EEAE" w:rsidR="00D30363" w:rsidRDefault="00D66615" w:rsidP="00FE3377">
      <w:pPr>
        <w:pStyle w:val="ListParagraph"/>
        <w:numPr>
          <w:ilvl w:val="1"/>
          <w:numId w:val="14"/>
        </w:numPr>
        <w:spacing w:after="160" w:line="360" w:lineRule="auto"/>
        <w:ind w:left="851"/>
        <w:jc w:val="both"/>
        <w:rPr>
          <w:rFonts w:cs="Arial"/>
          <w:sz w:val="20"/>
          <w:szCs w:val="20"/>
          <w:lang w:val="en-US"/>
        </w:rPr>
      </w:pPr>
      <w:r w:rsidRPr="00DC1CA5">
        <w:rPr>
          <w:rFonts w:cs="Arial"/>
          <w:sz w:val="20"/>
          <w:szCs w:val="20"/>
          <w:lang w:val="en-US"/>
        </w:rPr>
        <w:t xml:space="preserve">Applications are invited to bid for </w:t>
      </w:r>
      <w:r w:rsidR="00367A16">
        <w:rPr>
          <w:rFonts w:cs="Arial"/>
          <w:sz w:val="20"/>
          <w:szCs w:val="20"/>
          <w:lang w:val="en-US"/>
        </w:rPr>
        <w:t xml:space="preserve">a </w:t>
      </w:r>
      <w:r w:rsidR="00FE3377">
        <w:rPr>
          <w:rFonts w:cs="Arial"/>
          <w:sz w:val="20"/>
          <w:szCs w:val="20"/>
          <w:lang w:val="en-US"/>
        </w:rPr>
        <w:t xml:space="preserve">pilot </w:t>
      </w:r>
      <w:r w:rsidR="00367A16">
        <w:rPr>
          <w:rFonts w:cs="Arial"/>
          <w:sz w:val="20"/>
          <w:szCs w:val="20"/>
          <w:lang w:val="en-US"/>
        </w:rPr>
        <w:t xml:space="preserve">package of Neurodiversity screening and support with a pre-agreed budget of </w:t>
      </w:r>
      <w:r w:rsidR="00FE3377">
        <w:rPr>
          <w:rFonts w:cs="Arial"/>
          <w:sz w:val="20"/>
          <w:szCs w:val="20"/>
          <w:lang w:val="en-US"/>
        </w:rPr>
        <w:t xml:space="preserve">£33, 350. </w:t>
      </w:r>
    </w:p>
    <w:p w14:paraId="71378012" w14:textId="77777777" w:rsidR="00FE3377" w:rsidRPr="00FE3377" w:rsidRDefault="00FE3377" w:rsidP="00FE3377">
      <w:pPr>
        <w:pStyle w:val="ListParagraph"/>
        <w:rPr>
          <w:rFonts w:cs="Arial"/>
          <w:sz w:val="20"/>
          <w:szCs w:val="20"/>
          <w:lang w:val="en-US"/>
        </w:rPr>
      </w:pPr>
    </w:p>
    <w:p w14:paraId="58C0F0F7" w14:textId="0EEA67A7" w:rsidR="007802A7" w:rsidRDefault="00543274" w:rsidP="00D30363">
      <w:pPr>
        <w:pStyle w:val="ListParagraph"/>
        <w:numPr>
          <w:ilvl w:val="1"/>
          <w:numId w:val="14"/>
        </w:numPr>
        <w:spacing w:after="160" w:line="360" w:lineRule="auto"/>
        <w:ind w:left="851"/>
        <w:jc w:val="both"/>
        <w:rPr>
          <w:rFonts w:cs="Arial"/>
          <w:sz w:val="20"/>
          <w:szCs w:val="20"/>
          <w:lang w:val="en-US"/>
        </w:rPr>
      </w:pPr>
      <w:r>
        <w:rPr>
          <w:rFonts w:cs="Arial"/>
          <w:sz w:val="20"/>
          <w:szCs w:val="20"/>
          <w:lang w:val="en-US"/>
        </w:rPr>
        <w:t>NHSE</w:t>
      </w:r>
      <w:r w:rsidR="00D66615" w:rsidRPr="00DC1CA5">
        <w:rPr>
          <w:rFonts w:cs="Arial"/>
          <w:sz w:val="20"/>
          <w:szCs w:val="20"/>
          <w:lang w:val="en-US"/>
        </w:rPr>
        <w:t xml:space="preserve"> will fund the </w:t>
      </w:r>
      <w:r w:rsidR="00A357F2" w:rsidRPr="00DC1CA5">
        <w:rPr>
          <w:rFonts w:cs="Arial"/>
          <w:sz w:val="20"/>
          <w:szCs w:val="20"/>
          <w:lang w:val="en-US"/>
        </w:rPr>
        <w:t>above</w:t>
      </w:r>
      <w:r w:rsidR="00D66615" w:rsidRPr="00DC1CA5">
        <w:rPr>
          <w:rFonts w:cs="Arial"/>
          <w:sz w:val="20"/>
          <w:szCs w:val="20"/>
          <w:lang w:val="en-US"/>
        </w:rPr>
        <w:t xml:space="preserve"> based on a maximum number of</w:t>
      </w:r>
      <w:r w:rsidR="007802A7">
        <w:rPr>
          <w:rFonts w:cs="Arial"/>
          <w:sz w:val="20"/>
          <w:szCs w:val="20"/>
          <w:lang w:val="en-US"/>
        </w:rPr>
        <w:t xml:space="preserve">: </w:t>
      </w:r>
    </w:p>
    <w:p w14:paraId="7CE91116" w14:textId="77777777" w:rsidR="007802A7" w:rsidRPr="007802A7" w:rsidRDefault="007802A7" w:rsidP="007802A7">
      <w:pPr>
        <w:pStyle w:val="ListParagraph"/>
        <w:rPr>
          <w:rFonts w:cs="Arial"/>
          <w:sz w:val="20"/>
          <w:szCs w:val="20"/>
          <w:lang w:val="en-US"/>
        </w:rPr>
      </w:pPr>
    </w:p>
    <w:p w14:paraId="27233EBA" w14:textId="036ACA89" w:rsidR="00827F76" w:rsidRDefault="00827F76" w:rsidP="00827F76">
      <w:pPr>
        <w:pStyle w:val="ListParagraph"/>
        <w:numPr>
          <w:ilvl w:val="0"/>
          <w:numId w:val="40"/>
        </w:numPr>
        <w:spacing w:after="160" w:line="360" w:lineRule="auto"/>
        <w:jc w:val="both"/>
        <w:rPr>
          <w:rFonts w:cs="Arial"/>
          <w:sz w:val="20"/>
          <w:szCs w:val="20"/>
          <w:lang w:val="en-US"/>
        </w:rPr>
      </w:pPr>
      <w:r>
        <w:rPr>
          <w:rFonts w:cs="Arial"/>
          <w:sz w:val="20"/>
          <w:szCs w:val="20"/>
          <w:lang w:val="en-US"/>
        </w:rPr>
        <w:t xml:space="preserve">428 </w:t>
      </w:r>
      <w:r w:rsidR="002F33BD">
        <w:rPr>
          <w:rFonts w:cs="Arial"/>
          <w:sz w:val="20"/>
          <w:szCs w:val="20"/>
          <w:lang w:val="en-US"/>
        </w:rPr>
        <w:t xml:space="preserve">x </w:t>
      </w:r>
      <w:r>
        <w:rPr>
          <w:rFonts w:cs="Arial"/>
          <w:sz w:val="20"/>
          <w:szCs w:val="20"/>
          <w:lang w:val="en-US"/>
        </w:rPr>
        <w:t xml:space="preserve">individual screening </w:t>
      </w:r>
      <w:r w:rsidR="003E79DA">
        <w:rPr>
          <w:rFonts w:cs="Arial"/>
          <w:sz w:val="20"/>
          <w:szCs w:val="20"/>
          <w:lang w:val="en-US"/>
        </w:rPr>
        <w:t xml:space="preserve">profilers </w:t>
      </w:r>
      <w:r w:rsidR="007802A7">
        <w:rPr>
          <w:rFonts w:cs="Arial"/>
          <w:sz w:val="20"/>
          <w:szCs w:val="20"/>
          <w:lang w:val="en-US"/>
        </w:rPr>
        <w:t xml:space="preserve"> </w:t>
      </w:r>
    </w:p>
    <w:p w14:paraId="2D289942" w14:textId="51605B79" w:rsidR="000705DF" w:rsidRDefault="000705DF" w:rsidP="00827F76">
      <w:pPr>
        <w:pStyle w:val="ListParagraph"/>
        <w:numPr>
          <w:ilvl w:val="0"/>
          <w:numId w:val="40"/>
        </w:numPr>
        <w:spacing w:after="160" w:line="360" w:lineRule="auto"/>
        <w:jc w:val="both"/>
        <w:rPr>
          <w:rFonts w:cs="Arial"/>
          <w:sz w:val="20"/>
          <w:szCs w:val="20"/>
          <w:lang w:val="en-US"/>
        </w:rPr>
      </w:pPr>
      <w:r>
        <w:rPr>
          <w:rFonts w:cs="Arial"/>
          <w:sz w:val="20"/>
          <w:szCs w:val="20"/>
          <w:lang w:val="en-US"/>
        </w:rPr>
        <w:t xml:space="preserve">20 </w:t>
      </w:r>
      <w:r w:rsidR="00605758">
        <w:rPr>
          <w:rFonts w:cs="Arial"/>
          <w:sz w:val="20"/>
          <w:szCs w:val="20"/>
          <w:lang w:val="en-US"/>
        </w:rPr>
        <w:t>x</w:t>
      </w:r>
      <w:r>
        <w:rPr>
          <w:rFonts w:cs="Arial"/>
          <w:sz w:val="20"/>
          <w:szCs w:val="20"/>
          <w:lang w:val="en-US"/>
        </w:rPr>
        <w:t xml:space="preserve"> Diagnostic </w:t>
      </w:r>
      <w:r w:rsidR="00605758">
        <w:rPr>
          <w:rFonts w:cs="Arial"/>
          <w:sz w:val="20"/>
          <w:szCs w:val="20"/>
          <w:lang w:val="en-US"/>
        </w:rPr>
        <w:t>Assessments</w:t>
      </w:r>
    </w:p>
    <w:p w14:paraId="66AA6AC2" w14:textId="22F633C4" w:rsidR="008B0A30" w:rsidRDefault="00B072AB" w:rsidP="00827F76">
      <w:pPr>
        <w:pStyle w:val="ListParagraph"/>
        <w:numPr>
          <w:ilvl w:val="0"/>
          <w:numId w:val="40"/>
        </w:numPr>
        <w:spacing w:after="160" w:line="360" w:lineRule="auto"/>
        <w:jc w:val="both"/>
        <w:rPr>
          <w:rFonts w:cs="Arial"/>
          <w:sz w:val="20"/>
          <w:szCs w:val="20"/>
          <w:lang w:val="en-US"/>
        </w:rPr>
      </w:pPr>
      <w:r>
        <w:rPr>
          <w:rFonts w:cs="Arial"/>
          <w:sz w:val="20"/>
          <w:szCs w:val="20"/>
          <w:lang w:val="en-US"/>
        </w:rPr>
        <w:t xml:space="preserve">18 </w:t>
      </w:r>
      <w:r w:rsidR="002F33BD">
        <w:rPr>
          <w:rFonts w:cs="Arial"/>
          <w:sz w:val="20"/>
          <w:szCs w:val="20"/>
          <w:lang w:val="en-US"/>
        </w:rPr>
        <w:t xml:space="preserve">x </w:t>
      </w:r>
      <w:r>
        <w:rPr>
          <w:rFonts w:cs="Arial"/>
          <w:sz w:val="20"/>
          <w:szCs w:val="20"/>
          <w:lang w:val="en-US"/>
        </w:rPr>
        <w:t xml:space="preserve">Group coaching sessions </w:t>
      </w:r>
    </w:p>
    <w:p w14:paraId="33E31060" w14:textId="3B81E331" w:rsidR="00626BA2" w:rsidRDefault="00B072AB" w:rsidP="009B3B2E">
      <w:pPr>
        <w:pStyle w:val="ListParagraph"/>
        <w:numPr>
          <w:ilvl w:val="0"/>
          <w:numId w:val="40"/>
        </w:numPr>
        <w:spacing w:after="160" w:line="360" w:lineRule="auto"/>
        <w:jc w:val="both"/>
        <w:rPr>
          <w:rFonts w:cs="Arial"/>
          <w:sz w:val="20"/>
          <w:szCs w:val="20"/>
          <w:lang w:val="en-US"/>
        </w:rPr>
      </w:pPr>
      <w:r>
        <w:rPr>
          <w:rFonts w:cs="Arial"/>
          <w:sz w:val="20"/>
          <w:szCs w:val="20"/>
          <w:lang w:val="en-US"/>
        </w:rPr>
        <w:t>20</w:t>
      </w:r>
      <w:r w:rsidR="002F33BD">
        <w:rPr>
          <w:rFonts w:cs="Arial"/>
          <w:sz w:val="20"/>
          <w:szCs w:val="20"/>
          <w:lang w:val="en-US"/>
        </w:rPr>
        <w:t xml:space="preserve"> x </w:t>
      </w:r>
      <w:r>
        <w:rPr>
          <w:rFonts w:cs="Arial"/>
          <w:sz w:val="20"/>
          <w:szCs w:val="20"/>
          <w:lang w:val="en-US"/>
        </w:rPr>
        <w:t xml:space="preserve">1:1 Coaching sessions </w:t>
      </w:r>
      <w:r w:rsidR="00626BA2" w:rsidRPr="009B3B2E">
        <w:rPr>
          <w:rFonts w:cs="Arial"/>
          <w:sz w:val="20"/>
          <w:szCs w:val="20"/>
          <w:lang w:val="en-US"/>
        </w:rPr>
        <w:t xml:space="preserve"> </w:t>
      </w:r>
    </w:p>
    <w:p w14:paraId="1FA27A4D" w14:textId="77777777" w:rsidR="009B3B2E" w:rsidRPr="009B3B2E" w:rsidRDefault="009B3B2E" w:rsidP="009B3B2E">
      <w:pPr>
        <w:pStyle w:val="ListParagraph"/>
        <w:spacing w:after="160" w:line="360" w:lineRule="auto"/>
        <w:ind w:left="1996"/>
        <w:jc w:val="both"/>
        <w:rPr>
          <w:rFonts w:cs="Arial"/>
          <w:sz w:val="20"/>
          <w:szCs w:val="20"/>
          <w:lang w:val="en-US"/>
        </w:rPr>
      </w:pPr>
    </w:p>
    <w:p w14:paraId="31C662FC" w14:textId="378057EE" w:rsidR="00D30363" w:rsidRPr="009B3B2E" w:rsidRDefault="00D66615" w:rsidP="009B3B2E">
      <w:pPr>
        <w:pStyle w:val="ListParagraph"/>
        <w:numPr>
          <w:ilvl w:val="1"/>
          <w:numId w:val="14"/>
        </w:numPr>
        <w:spacing w:after="160" w:line="360" w:lineRule="auto"/>
        <w:ind w:left="851"/>
        <w:jc w:val="both"/>
        <w:rPr>
          <w:rFonts w:cs="Arial"/>
          <w:sz w:val="20"/>
          <w:szCs w:val="20"/>
          <w:lang w:val="en-US"/>
        </w:rPr>
      </w:pPr>
      <w:r w:rsidRPr="00626BA2">
        <w:rPr>
          <w:rFonts w:cs="Arial"/>
          <w:sz w:val="20"/>
          <w:szCs w:val="20"/>
          <w:lang w:val="en-US"/>
        </w:rPr>
        <w:t xml:space="preserve">The provider will be expected to work </w:t>
      </w:r>
      <w:r w:rsidR="00905126" w:rsidRPr="00626BA2">
        <w:rPr>
          <w:rFonts w:cs="Arial"/>
          <w:sz w:val="20"/>
          <w:szCs w:val="20"/>
          <w:lang w:val="en-US"/>
        </w:rPr>
        <w:t xml:space="preserve">in collaboration </w:t>
      </w:r>
      <w:r w:rsidRPr="00626BA2">
        <w:rPr>
          <w:rFonts w:cs="Arial"/>
          <w:sz w:val="20"/>
          <w:szCs w:val="20"/>
          <w:lang w:val="en-US"/>
        </w:rPr>
        <w:t xml:space="preserve">with the </w:t>
      </w:r>
      <w:r w:rsidR="00905126" w:rsidRPr="00626BA2">
        <w:rPr>
          <w:rFonts w:cs="Arial"/>
          <w:sz w:val="20"/>
          <w:szCs w:val="20"/>
          <w:lang w:val="en-US"/>
        </w:rPr>
        <w:t>c</w:t>
      </w:r>
      <w:r w:rsidRPr="00626BA2">
        <w:rPr>
          <w:rFonts w:cs="Arial"/>
          <w:sz w:val="20"/>
          <w:szCs w:val="20"/>
          <w:lang w:val="en-US"/>
        </w:rPr>
        <w:t xml:space="preserve">entral Primary Care School Administration team to ensure the smooth </w:t>
      </w:r>
      <w:r w:rsidR="00CB78D5">
        <w:rPr>
          <w:rFonts w:cs="Arial"/>
          <w:sz w:val="20"/>
          <w:szCs w:val="20"/>
          <w:lang w:val="en-US"/>
        </w:rPr>
        <w:t>coordination</w:t>
      </w:r>
      <w:r w:rsidRPr="00626BA2">
        <w:rPr>
          <w:rFonts w:cs="Arial"/>
          <w:sz w:val="20"/>
          <w:szCs w:val="20"/>
          <w:lang w:val="en-US"/>
        </w:rPr>
        <w:t xml:space="preserve"> and delivery of the </w:t>
      </w:r>
      <w:r w:rsidR="00CB78D5">
        <w:rPr>
          <w:rFonts w:cs="Arial"/>
          <w:sz w:val="20"/>
          <w:szCs w:val="20"/>
          <w:lang w:val="en-US"/>
        </w:rPr>
        <w:t>support</w:t>
      </w:r>
      <w:r w:rsidR="00241420" w:rsidRPr="00626BA2">
        <w:rPr>
          <w:rFonts w:cs="Arial"/>
          <w:sz w:val="20"/>
          <w:szCs w:val="20"/>
          <w:lang w:val="en-US"/>
        </w:rPr>
        <w:t xml:space="preserve"> package and resources </w:t>
      </w:r>
      <w:r w:rsidR="00905126" w:rsidRPr="00626BA2">
        <w:rPr>
          <w:rFonts w:cs="Arial"/>
          <w:sz w:val="20"/>
          <w:szCs w:val="20"/>
          <w:lang w:val="en-US"/>
        </w:rPr>
        <w:t>outlined</w:t>
      </w:r>
      <w:r w:rsidRPr="00626BA2">
        <w:rPr>
          <w:rFonts w:cs="Arial"/>
          <w:sz w:val="20"/>
          <w:szCs w:val="20"/>
          <w:lang w:val="en-US"/>
        </w:rPr>
        <w:t xml:space="preserve"> in this document.</w:t>
      </w:r>
      <w:r w:rsidR="00D30363" w:rsidRPr="00626BA2">
        <w:rPr>
          <w:rFonts w:cs="Arial"/>
          <w:sz w:val="20"/>
          <w:szCs w:val="20"/>
          <w:lang w:val="en-US"/>
        </w:rPr>
        <w:t xml:space="preserve"> </w:t>
      </w:r>
      <w:r w:rsidR="00626BA2" w:rsidRPr="009B3B2E">
        <w:rPr>
          <w:rFonts w:cs="Arial"/>
          <w:sz w:val="20"/>
          <w:szCs w:val="20"/>
          <w:lang w:val="en-US"/>
        </w:rPr>
        <w:t xml:space="preserve">There may at times be the need to be flexible with these numbers providing the budget is not exceeded. This will be monitored regularly between </w:t>
      </w:r>
      <w:r w:rsidR="00C54EA3">
        <w:rPr>
          <w:rFonts w:cs="Arial"/>
          <w:sz w:val="20"/>
          <w:szCs w:val="20"/>
          <w:lang w:val="en-US"/>
        </w:rPr>
        <w:t>NHSE,</w:t>
      </w:r>
      <w:r w:rsidR="00626BA2" w:rsidRPr="009B3B2E">
        <w:rPr>
          <w:rFonts w:cs="Arial"/>
          <w:sz w:val="20"/>
          <w:szCs w:val="20"/>
          <w:lang w:val="en-US"/>
        </w:rPr>
        <w:t xml:space="preserve"> and the supplier awarded</w:t>
      </w:r>
      <w:r w:rsidR="00CB78D5">
        <w:rPr>
          <w:rFonts w:cs="Arial"/>
          <w:sz w:val="20"/>
          <w:szCs w:val="20"/>
          <w:lang w:val="en-US"/>
        </w:rPr>
        <w:t>.</w:t>
      </w:r>
    </w:p>
    <w:p w14:paraId="7FC40629" w14:textId="77777777" w:rsidR="009B3B2E" w:rsidRPr="00DC1CA5" w:rsidRDefault="009B3B2E" w:rsidP="00D30363">
      <w:pPr>
        <w:pStyle w:val="ListParagraph"/>
        <w:ind w:left="851"/>
        <w:rPr>
          <w:rFonts w:cs="Arial"/>
          <w:sz w:val="20"/>
          <w:szCs w:val="20"/>
          <w:lang w:val="en-US"/>
        </w:rPr>
      </w:pPr>
    </w:p>
    <w:p w14:paraId="642B0CCF" w14:textId="77777777" w:rsidR="00377BA6" w:rsidRDefault="005F21E7" w:rsidP="00377BA6">
      <w:pPr>
        <w:pStyle w:val="ListParagraph"/>
        <w:numPr>
          <w:ilvl w:val="1"/>
          <w:numId w:val="14"/>
        </w:numPr>
        <w:spacing w:after="160" w:line="360" w:lineRule="auto"/>
        <w:ind w:left="851"/>
        <w:jc w:val="both"/>
        <w:rPr>
          <w:rFonts w:cs="Arial"/>
          <w:sz w:val="20"/>
          <w:szCs w:val="20"/>
          <w:lang w:val="en-US"/>
        </w:rPr>
      </w:pPr>
      <w:r>
        <w:rPr>
          <w:rFonts w:cs="Arial"/>
          <w:sz w:val="20"/>
          <w:szCs w:val="20"/>
          <w:lang w:val="en-US"/>
        </w:rPr>
        <w:t>P</w:t>
      </w:r>
      <w:r w:rsidR="00D66615" w:rsidRPr="00DC1CA5">
        <w:rPr>
          <w:rFonts w:cs="Arial"/>
          <w:sz w:val="20"/>
          <w:szCs w:val="20"/>
          <w:lang w:val="en-US"/>
        </w:rPr>
        <w:t>rovider</w:t>
      </w:r>
      <w:r w:rsidR="00241420" w:rsidRPr="00DC1CA5">
        <w:rPr>
          <w:rFonts w:cs="Arial"/>
          <w:sz w:val="20"/>
          <w:szCs w:val="20"/>
          <w:lang w:val="en-US"/>
        </w:rPr>
        <w:t>s</w:t>
      </w:r>
      <w:r w:rsidR="00D66615" w:rsidRPr="00DC1CA5">
        <w:rPr>
          <w:rFonts w:cs="Arial"/>
          <w:sz w:val="20"/>
          <w:szCs w:val="20"/>
          <w:lang w:val="en-US"/>
        </w:rPr>
        <w:t xml:space="preserve"> will need to be responsible for providing their own administrative support and therefore may choose to use their own </w:t>
      </w:r>
      <w:r w:rsidR="00DA3F78">
        <w:rPr>
          <w:rFonts w:cs="Arial"/>
          <w:sz w:val="20"/>
          <w:szCs w:val="20"/>
          <w:lang w:val="en-US"/>
        </w:rPr>
        <w:t xml:space="preserve">software and data </w:t>
      </w:r>
      <w:r w:rsidR="00D66615" w:rsidRPr="00DC1CA5">
        <w:rPr>
          <w:rFonts w:cs="Arial"/>
          <w:sz w:val="20"/>
          <w:szCs w:val="20"/>
          <w:lang w:val="en-US"/>
        </w:rPr>
        <w:t>system</w:t>
      </w:r>
      <w:r w:rsidR="00241420" w:rsidRPr="00DC1CA5">
        <w:rPr>
          <w:rFonts w:cs="Arial"/>
          <w:sz w:val="20"/>
          <w:szCs w:val="20"/>
          <w:lang w:val="en-US"/>
        </w:rPr>
        <w:t>s</w:t>
      </w:r>
      <w:r w:rsidR="00DA3F78">
        <w:rPr>
          <w:rFonts w:cs="Arial"/>
          <w:sz w:val="20"/>
          <w:szCs w:val="20"/>
          <w:lang w:val="en-US"/>
        </w:rPr>
        <w:t xml:space="preserve"> to support the</w:t>
      </w:r>
      <w:r w:rsidR="00885CAF">
        <w:rPr>
          <w:rFonts w:cs="Arial"/>
          <w:sz w:val="20"/>
          <w:szCs w:val="20"/>
          <w:lang w:val="en-US"/>
        </w:rPr>
        <w:t xml:space="preserve"> coordination and</w:t>
      </w:r>
      <w:r w:rsidR="00DA3F78">
        <w:rPr>
          <w:rFonts w:cs="Arial"/>
          <w:sz w:val="20"/>
          <w:szCs w:val="20"/>
          <w:lang w:val="en-US"/>
        </w:rPr>
        <w:t xml:space="preserve"> delivery of the service</w:t>
      </w:r>
      <w:r w:rsidR="00241420" w:rsidRPr="00DC1CA5">
        <w:rPr>
          <w:rFonts w:cs="Arial"/>
          <w:sz w:val="20"/>
          <w:szCs w:val="20"/>
          <w:lang w:val="en-US"/>
        </w:rPr>
        <w:t xml:space="preserve"> where appropriate</w:t>
      </w:r>
      <w:r w:rsidR="00D66615" w:rsidRPr="00DC1CA5">
        <w:rPr>
          <w:rFonts w:cs="Arial"/>
          <w:sz w:val="20"/>
          <w:szCs w:val="20"/>
          <w:lang w:val="en-US"/>
        </w:rPr>
        <w:t>.</w:t>
      </w:r>
    </w:p>
    <w:p w14:paraId="62975B1C" w14:textId="77777777" w:rsidR="00377BA6" w:rsidRPr="00377BA6" w:rsidRDefault="00377BA6" w:rsidP="00377BA6">
      <w:pPr>
        <w:pStyle w:val="ListParagraph"/>
        <w:rPr>
          <w:rFonts w:cs="Arial"/>
          <w:sz w:val="20"/>
          <w:szCs w:val="20"/>
          <w:lang w:val="en-US"/>
        </w:rPr>
      </w:pPr>
    </w:p>
    <w:p w14:paraId="66DC2D47" w14:textId="535635FF" w:rsidR="00377BA6" w:rsidRDefault="00DA3F78" w:rsidP="00377BA6">
      <w:pPr>
        <w:pStyle w:val="ListParagraph"/>
        <w:numPr>
          <w:ilvl w:val="1"/>
          <w:numId w:val="14"/>
        </w:numPr>
        <w:spacing w:after="160" w:line="360" w:lineRule="auto"/>
        <w:ind w:left="851"/>
        <w:jc w:val="both"/>
        <w:rPr>
          <w:rFonts w:cs="Arial"/>
          <w:sz w:val="20"/>
          <w:szCs w:val="20"/>
          <w:lang w:val="en-US"/>
        </w:rPr>
      </w:pPr>
      <w:r w:rsidRPr="00377BA6">
        <w:rPr>
          <w:rFonts w:cs="Arial"/>
          <w:sz w:val="20"/>
          <w:szCs w:val="20"/>
          <w:lang w:val="en-US"/>
        </w:rPr>
        <w:t>In this instance the provider will therefore be responsible for collect</w:t>
      </w:r>
      <w:r w:rsidR="005A70D2" w:rsidRPr="00377BA6">
        <w:rPr>
          <w:rFonts w:cs="Arial"/>
          <w:sz w:val="20"/>
          <w:szCs w:val="20"/>
          <w:lang w:val="en-US"/>
        </w:rPr>
        <w:t>ion</w:t>
      </w:r>
      <w:r w:rsidRPr="00377BA6">
        <w:rPr>
          <w:rFonts w:cs="Arial"/>
          <w:sz w:val="20"/>
          <w:szCs w:val="20"/>
          <w:lang w:val="en-US"/>
        </w:rPr>
        <w:t xml:space="preserve">, </w:t>
      </w:r>
      <w:r w:rsidR="001E49AB" w:rsidRPr="00377BA6">
        <w:rPr>
          <w:rFonts w:cs="Arial"/>
          <w:sz w:val="20"/>
          <w:szCs w:val="20"/>
          <w:lang w:val="en-US"/>
        </w:rPr>
        <w:t>ret</w:t>
      </w:r>
      <w:r w:rsidR="005A70D2" w:rsidRPr="00377BA6">
        <w:rPr>
          <w:rFonts w:cs="Arial"/>
          <w:sz w:val="20"/>
          <w:szCs w:val="20"/>
          <w:lang w:val="en-US"/>
        </w:rPr>
        <w:t>ention</w:t>
      </w:r>
      <w:r w:rsidR="001E49AB" w:rsidRPr="00377BA6">
        <w:rPr>
          <w:rFonts w:cs="Arial"/>
          <w:sz w:val="20"/>
          <w:szCs w:val="20"/>
          <w:lang w:val="en-US"/>
        </w:rPr>
        <w:t xml:space="preserve"> an</w:t>
      </w:r>
      <w:r w:rsidR="005A70D2" w:rsidRPr="00377BA6">
        <w:rPr>
          <w:rFonts w:cs="Arial"/>
          <w:sz w:val="20"/>
          <w:szCs w:val="20"/>
          <w:lang w:val="en-US"/>
        </w:rPr>
        <w:t>d</w:t>
      </w:r>
      <w:r w:rsidR="001E49AB" w:rsidRPr="00377BA6">
        <w:rPr>
          <w:rFonts w:cs="Arial"/>
          <w:sz w:val="20"/>
          <w:szCs w:val="20"/>
          <w:lang w:val="en-US"/>
        </w:rPr>
        <w:t xml:space="preserve"> destruction </w:t>
      </w:r>
      <w:r w:rsidR="00D66615" w:rsidRPr="00377BA6">
        <w:rPr>
          <w:rFonts w:cs="Arial"/>
          <w:sz w:val="20"/>
          <w:szCs w:val="20"/>
          <w:lang w:val="en-US"/>
        </w:rPr>
        <w:t>persona</w:t>
      </w:r>
      <w:r w:rsidR="00F71ECE" w:rsidRPr="00377BA6">
        <w:rPr>
          <w:rFonts w:cs="Arial"/>
          <w:sz w:val="20"/>
          <w:szCs w:val="20"/>
          <w:lang w:val="en-US"/>
        </w:rPr>
        <w:t>l</w:t>
      </w:r>
      <w:r w:rsidR="00D66615" w:rsidRPr="00377BA6">
        <w:rPr>
          <w:rFonts w:cs="Arial"/>
          <w:sz w:val="20"/>
          <w:szCs w:val="20"/>
          <w:lang w:val="en-US"/>
        </w:rPr>
        <w:t xml:space="preserve"> </w:t>
      </w:r>
      <w:r w:rsidR="00F71ECE" w:rsidRPr="00377BA6">
        <w:rPr>
          <w:rFonts w:cs="Arial"/>
          <w:sz w:val="20"/>
          <w:szCs w:val="20"/>
          <w:lang w:val="en-US"/>
        </w:rPr>
        <w:t xml:space="preserve">identifiable </w:t>
      </w:r>
      <w:r w:rsidR="00D66615" w:rsidRPr="00377BA6">
        <w:rPr>
          <w:rFonts w:cs="Arial"/>
          <w:sz w:val="20"/>
          <w:szCs w:val="20"/>
          <w:lang w:val="en-US"/>
        </w:rPr>
        <w:t xml:space="preserve">trainee information during </w:t>
      </w:r>
      <w:r w:rsidR="00DB32BD" w:rsidRPr="00377BA6">
        <w:rPr>
          <w:rFonts w:cs="Arial"/>
          <w:sz w:val="20"/>
          <w:szCs w:val="20"/>
          <w:lang w:val="en-US"/>
        </w:rPr>
        <w:t>the</w:t>
      </w:r>
      <w:r w:rsidR="00D66615" w:rsidRPr="00377BA6">
        <w:rPr>
          <w:rFonts w:cs="Arial"/>
          <w:sz w:val="20"/>
          <w:szCs w:val="20"/>
          <w:lang w:val="en-US"/>
        </w:rPr>
        <w:t xml:space="preserve"> process. </w:t>
      </w:r>
      <w:r w:rsidR="00905126" w:rsidRPr="00377BA6">
        <w:rPr>
          <w:rFonts w:cs="Arial"/>
          <w:sz w:val="20"/>
          <w:szCs w:val="20"/>
          <w:lang w:val="en-US"/>
        </w:rPr>
        <w:t xml:space="preserve">All data must be collected in compliance with GDPR regulations. </w:t>
      </w:r>
      <w:bookmarkStart w:id="6" w:name="_Toc77058937"/>
    </w:p>
    <w:p w14:paraId="3C1A7BBA" w14:textId="77777777" w:rsidR="00377BA6" w:rsidRPr="00377BA6" w:rsidRDefault="00377BA6" w:rsidP="00377BA6">
      <w:pPr>
        <w:pStyle w:val="ListParagraph"/>
        <w:rPr>
          <w:rFonts w:cs="Arial"/>
          <w:sz w:val="20"/>
          <w:szCs w:val="20"/>
          <w:lang w:val="en-US"/>
        </w:rPr>
      </w:pPr>
    </w:p>
    <w:p w14:paraId="30440256" w14:textId="77777777" w:rsidR="00377BA6" w:rsidRPr="00377BA6" w:rsidRDefault="00377BA6" w:rsidP="00377BA6">
      <w:pPr>
        <w:pStyle w:val="ListParagraph"/>
        <w:spacing w:after="160" w:line="360" w:lineRule="auto"/>
        <w:ind w:left="851"/>
        <w:jc w:val="both"/>
        <w:rPr>
          <w:rFonts w:cs="Arial"/>
          <w:sz w:val="20"/>
          <w:szCs w:val="20"/>
          <w:lang w:val="en-US"/>
        </w:rPr>
      </w:pPr>
    </w:p>
    <w:p w14:paraId="7842BBD8" w14:textId="6F81EFDF" w:rsidR="00D93548" w:rsidRPr="0065539D" w:rsidRDefault="00D93548" w:rsidP="00E41FF2">
      <w:pPr>
        <w:pStyle w:val="ListParagraph"/>
        <w:numPr>
          <w:ilvl w:val="0"/>
          <w:numId w:val="1"/>
        </w:numPr>
        <w:spacing w:after="160" w:line="360" w:lineRule="auto"/>
        <w:jc w:val="both"/>
        <w:rPr>
          <w:rFonts w:eastAsiaTheme="majorEastAsia" w:cs="Arial"/>
          <w:b/>
          <w:bCs/>
          <w:color w:val="003893"/>
          <w:sz w:val="28"/>
          <w:szCs w:val="28"/>
        </w:rPr>
      </w:pPr>
      <w:r w:rsidRPr="0065539D">
        <w:rPr>
          <w:rFonts w:eastAsiaTheme="majorEastAsia" w:cs="Arial"/>
          <w:b/>
          <w:bCs/>
          <w:color w:val="003893"/>
          <w:sz w:val="28"/>
          <w:szCs w:val="28"/>
        </w:rPr>
        <w:t>Detailed Requirements</w:t>
      </w:r>
      <w:bookmarkEnd w:id="6"/>
      <w:r w:rsidRPr="0065539D">
        <w:rPr>
          <w:rFonts w:eastAsiaTheme="majorEastAsia" w:cs="Arial"/>
          <w:b/>
          <w:bCs/>
          <w:color w:val="003893"/>
          <w:sz w:val="28"/>
          <w:szCs w:val="28"/>
        </w:rPr>
        <w:t xml:space="preserve"> </w:t>
      </w:r>
    </w:p>
    <w:p w14:paraId="3D049E07" w14:textId="77777777" w:rsidR="0065539D" w:rsidRPr="0065539D" w:rsidRDefault="0065539D" w:rsidP="0065539D">
      <w:pPr>
        <w:pStyle w:val="ListParagraph"/>
        <w:numPr>
          <w:ilvl w:val="0"/>
          <w:numId w:val="6"/>
        </w:numPr>
        <w:spacing w:after="160" w:line="360" w:lineRule="auto"/>
        <w:jc w:val="both"/>
        <w:rPr>
          <w:rFonts w:cs="Arial"/>
          <w:vanish/>
          <w:sz w:val="20"/>
          <w:szCs w:val="20"/>
          <w:lang w:val="en-US"/>
        </w:rPr>
      </w:pPr>
    </w:p>
    <w:p w14:paraId="332D564A" w14:textId="77777777" w:rsidR="0065539D" w:rsidRPr="0065539D" w:rsidRDefault="0065539D" w:rsidP="0065539D">
      <w:pPr>
        <w:pStyle w:val="ListParagraph"/>
        <w:numPr>
          <w:ilvl w:val="0"/>
          <w:numId w:val="6"/>
        </w:numPr>
        <w:spacing w:after="160" w:line="360" w:lineRule="auto"/>
        <w:jc w:val="both"/>
        <w:rPr>
          <w:rFonts w:cs="Arial"/>
          <w:vanish/>
          <w:sz w:val="20"/>
          <w:szCs w:val="20"/>
          <w:lang w:val="en-US"/>
        </w:rPr>
      </w:pPr>
    </w:p>
    <w:p w14:paraId="52A53476" w14:textId="77777777" w:rsidR="0065539D" w:rsidRPr="0065539D" w:rsidRDefault="0065539D" w:rsidP="0065539D">
      <w:pPr>
        <w:pStyle w:val="ListParagraph"/>
        <w:numPr>
          <w:ilvl w:val="0"/>
          <w:numId w:val="6"/>
        </w:numPr>
        <w:spacing w:after="160" w:line="360" w:lineRule="auto"/>
        <w:jc w:val="both"/>
        <w:rPr>
          <w:rFonts w:cs="Arial"/>
          <w:vanish/>
          <w:sz w:val="20"/>
          <w:szCs w:val="20"/>
          <w:lang w:val="en-US"/>
        </w:rPr>
      </w:pPr>
    </w:p>
    <w:p w14:paraId="2871806C" w14:textId="77777777" w:rsidR="0065539D" w:rsidRPr="0065539D" w:rsidRDefault="0065539D" w:rsidP="0065539D">
      <w:pPr>
        <w:pStyle w:val="ListParagraph"/>
        <w:numPr>
          <w:ilvl w:val="0"/>
          <w:numId w:val="6"/>
        </w:numPr>
        <w:spacing w:after="160" w:line="360" w:lineRule="auto"/>
        <w:jc w:val="both"/>
        <w:rPr>
          <w:rFonts w:cs="Arial"/>
          <w:vanish/>
          <w:sz w:val="20"/>
          <w:szCs w:val="20"/>
          <w:lang w:val="en-US"/>
        </w:rPr>
      </w:pPr>
    </w:p>
    <w:p w14:paraId="4E4AC9B3" w14:textId="77777777" w:rsidR="0065539D" w:rsidRPr="0065539D" w:rsidRDefault="0065539D" w:rsidP="0065539D">
      <w:pPr>
        <w:pStyle w:val="ListParagraph"/>
        <w:numPr>
          <w:ilvl w:val="0"/>
          <w:numId w:val="6"/>
        </w:numPr>
        <w:spacing w:after="160" w:line="360" w:lineRule="auto"/>
        <w:jc w:val="both"/>
        <w:rPr>
          <w:rFonts w:cs="Arial"/>
          <w:vanish/>
          <w:sz w:val="20"/>
          <w:szCs w:val="20"/>
          <w:lang w:val="en-US"/>
        </w:rPr>
      </w:pPr>
    </w:p>
    <w:p w14:paraId="668D5734" w14:textId="04E44E3D" w:rsidR="00905126" w:rsidRPr="00DC1CA5" w:rsidRDefault="00905126" w:rsidP="0065539D">
      <w:pPr>
        <w:pStyle w:val="ListParagraph"/>
        <w:numPr>
          <w:ilvl w:val="1"/>
          <w:numId w:val="6"/>
        </w:numPr>
        <w:spacing w:after="160" w:line="360" w:lineRule="auto"/>
        <w:jc w:val="both"/>
        <w:rPr>
          <w:rFonts w:cs="Arial"/>
          <w:sz w:val="20"/>
          <w:szCs w:val="20"/>
          <w:lang w:val="en-US"/>
        </w:rPr>
      </w:pPr>
      <w:r w:rsidRPr="00DC1CA5">
        <w:rPr>
          <w:rFonts w:cs="Arial"/>
          <w:sz w:val="20"/>
          <w:szCs w:val="20"/>
          <w:lang w:val="en-US"/>
        </w:rPr>
        <w:t xml:space="preserve">The </w:t>
      </w:r>
      <w:r w:rsidRPr="00DC1CA5">
        <w:rPr>
          <w:rFonts w:cs="Arial"/>
          <w:sz w:val="20"/>
          <w:szCs w:val="20"/>
        </w:rPr>
        <w:t>provider</w:t>
      </w:r>
      <w:r w:rsidRPr="00DC1CA5">
        <w:rPr>
          <w:rFonts w:cs="Arial"/>
          <w:sz w:val="20"/>
          <w:szCs w:val="20"/>
          <w:lang w:val="en-US"/>
        </w:rPr>
        <w:t xml:space="preserve"> must always ensure compliance with the standards and codes of practice set by any regulatory bodies that they may be affiliated with for the duration of their contract with </w:t>
      </w:r>
      <w:r w:rsidR="00543274">
        <w:rPr>
          <w:rFonts w:cs="Arial"/>
          <w:sz w:val="20"/>
          <w:szCs w:val="20"/>
          <w:lang w:val="en-US"/>
        </w:rPr>
        <w:t>NHSE</w:t>
      </w:r>
      <w:r w:rsidR="00C54EA3">
        <w:rPr>
          <w:rFonts w:cs="Arial"/>
          <w:sz w:val="20"/>
          <w:szCs w:val="20"/>
          <w:lang w:val="en-US"/>
        </w:rPr>
        <w:t>.</w:t>
      </w:r>
    </w:p>
    <w:p w14:paraId="7CACC88A" w14:textId="77777777" w:rsidR="00924ABC" w:rsidRDefault="00905126" w:rsidP="00924ABC">
      <w:pPr>
        <w:pStyle w:val="ListParagraph"/>
        <w:numPr>
          <w:ilvl w:val="1"/>
          <w:numId w:val="6"/>
        </w:numPr>
        <w:spacing w:after="160" w:line="360" w:lineRule="auto"/>
        <w:jc w:val="both"/>
        <w:rPr>
          <w:rFonts w:cs="Arial"/>
          <w:sz w:val="20"/>
          <w:szCs w:val="20"/>
          <w:lang w:val="en-US"/>
        </w:rPr>
      </w:pPr>
      <w:r w:rsidRPr="00DC1CA5">
        <w:rPr>
          <w:rFonts w:cs="Arial"/>
          <w:sz w:val="20"/>
          <w:szCs w:val="20"/>
          <w:lang w:val="en-US"/>
        </w:rPr>
        <w:lastRenderedPageBreak/>
        <w:t xml:space="preserve">The provider must liaise with the central Primary Care School team to discuss feedback and make any required adjustments </w:t>
      </w:r>
      <w:r w:rsidR="002A51E3">
        <w:rPr>
          <w:rFonts w:cs="Arial"/>
          <w:sz w:val="20"/>
          <w:szCs w:val="20"/>
          <w:lang w:val="en-US"/>
        </w:rPr>
        <w:t>as a result</w:t>
      </w:r>
      <w:r w:rsidRPr="00DC1CA5">
        <w:rPr>
          <w:rFonts w:cs="Arial"/>
          <w:sz w:val="20"/>
          <w:szCs w:val="20"/>
          <w:lang w:val="en-US"/>
        </w:rPr>
        <w:t>.</w:t>
      </w:r>
    </w:p>
    <w:p w14:paraId="225848F5" w14:textId="77777777" w:rsidR="00924ABC" w:rsidRPr="00924ABC" w:rsidRDefault="00924ABC" w:rsidP="00924ABC">
      <w:pPr>
        <w:spacing w:after="160" w:line="360" w:lineRule="auto"/>
        <w:ind w:left="360"/>
        <w:jc w:val="both"/>
        <w:rPr>
          <w:rFonts w:cs="Arial"/>
          <w:sz w:val="20"/>
          <w:szCs w:val="20"/>
          <w:lang w:val="en-US"/>
        </w:rPr>
      </w:pPr>
    </w:p>
    <w:p w14:paraId="5336EACE" w14:textId="7CDAB4D4" w:rsidR="00924ABC" w:rsidRPr="00924ABC" w:rsidRDefault="00656A01" w:rsidP="00924ABC">
      <w:pPr>
        <w:pStyle w:val="ListParagraph"/>
        <w:numPr>
          <w:ilvl w:val="1"/>
          <w:numId w:val="6"/>
        </w:numPr>
        <w:spacing w:after="160" w:line="360" w:lineRule="auto"/>
        <w:jc w:val="both"/>
        <w:rPr>
          <w:rFonts w:cs="Arial"/>
          <w:sz w:val="20"/>
          <w:szCs w:val="20"/>
          <w:lang w:val="en-US"/>
        </w:rPr>
      </w:pPr>
      <w:r w:rsidRPr="00924ABC">
        <w:rPr>
          <w:rFonts w:cs="Arial"/>
          <w:sz w:val="20"/>
          <w:szCs w:val="20"/>
          <w:lang w:val="en-US"/>
        </w:rPr>
        <w:t xml:space="preserve">The Primary Care School will collate the required information of all ST1 General Practice Specialty Trainee </w:t>
      </w:r>
      <w:r w:rsidR="00BB3F78" w:rsidRPr="00924ABC">
        <w:rPr>
          <w:rFonts w:cs="Arial"/>
          <w:sz w:val="20"/>
          <w:szCs w:val="20"/>
          <w:lang w:val="en-US"/>
        </w:rPr>
        <w:t xml:space="preserve">commencing in post in August 2022 and </w:t>
      </w:r>
      <w:r w:rsidR="004662ED" w:rsidRPr="00924ABC">
        <w:rPr>
          <w:rFonts w:cs="Arial"/>
          <w:sz w:val="20"/>
          <w:szCs w:val="20"/>
          <w:lang w:val="en-US"/>
        </w:rPr>
        <w:t xml:space="preserve">write to them with details of the initiative before </w:t>
      </w:r>
      <w:r w:rsidR="00BB3F78" w:rsidRPr="00924ABC">
        <w:rPr>
          <w:rFonts w:cs="Arial"/>
          <w:sz w:val="20"/>
          <w:szCs w:val="20"/>
          <w:lang w:val="en-US"/>
        </w:rPr>
        <w:t>shar</w:t>
      </w:r>
      <w:r w:rsidR="004662ED" w:rsidRPr="00924ABC">
        <w:rPr>
          <w:rFonts w:cs="Arial"/>
          <w:sz w:val="20"/>
          <w:szCs w:val="20"/>
          <w:lang w:val="en-US"/>
        </w:rPr>
        <w:t>ing</w:t>
      </w:r>
      <w:r w:rsidR="00BB3F78" w:rsidRPr="00924ABC">
        <w:rPr>
          <w:rFonts w:cs="Arial"/>
          <w:sz w:val="20"/>
          <w:szCs w:val="20"/>
          <w:lang w:val="en-US"/>
        </w:rPr>
        <w:t xml:space="preserve"> these details with the provider. </w:t>
      </w:r>
    </w:p>
    <w:p w14:paraId="6AD2B74F" w14:textId="77777777" w:rsidR="00924ABC" w:rsidRPr="00924ABC" w:rsidRDefault="00924ABC" w:rsidP="00924ABC">
      <w:pPr>
        <w:pStyle w:val="ListParagraph"/>
        <w:rPr>
          <w:rFonts w:cs="Arial"/>
          <w:sz w:val="20"/>
          <w:szCs w:val="20"/>
          <w:lang w:val="en-US"/>
        </w:rPr>
      </w:pPr>
    </w:p>
    <w:p w14:paraId="69407599" w14:textId="77777777" w:rsidR="00924ABC" w:rsidRDefault="00BB3F78" w:rsidP="00924ABC">
      <w:pPr>
        <w:pStyle w:val="ListParagraph"/>
        <w:numPr>
          <w:ilvl w:val="1"/>
          <w:numId w:val="6"/>
        </w:numPr>
        <w:spacing w:after="160" w:line="360" w:lineRule="auto"/>
        <w:jc w:val="both"/>
        <w:rPr>
          <w:rFonts w:cs="Arial"/>
          <w:sz w:val="20"/>
          <w:szCs w:val="20"/>
          <w:lang w:val="en-US"/>
        </w:rPr>
      </w:pPr>
      <w:r w:rsidRPr="00924ABC">
        <w:rPr>
          <w:rFonts w:cs="Arial"/>
          <w:sz w:val="20"/>
          <w:szCs w:val="20"/>
          <w:lang w:val="en-US"/>
        </w:rPr>
        <w:t xml:space="preserve">The provider will provide </w:t>
      </w:r>
      <w:r w:rsidR="00156F54" w:rsidRPr="00924ABC">
        <w:rPr>
          <w:rFonts w:cs="Arial"/>
          <w:sz w:val="20"/>
          <w:szCs w:val="20"/>
          <w:lang w:val="en-US"/>
        </w:rPr>
        <w:t xml:space="preserve">GPST1s with a link to online screening via email within 72 hours of receiving the </w:t>
      </w:r>
      <w:r w:rsidR="00323524" w:rsidRPr="00924ABC">
        <w:rPr>
          <w:rFonts w:cs="Arial"/>
          <w:sz w:val="20"/>
          <w:szCs w:val="20"/>
          <w:lang w:val="en-US"/>
        </w:rPr>
        <w:t>data of intended recipients.</w:t>
      </w:r>
      <w:r w:rsidR="00231FC6" w:rsidRPr="00924ABC">
        <w:rPr>
          <w:rFonts w:cs="Arial"/>
          <w:sz w:val="20"/>
          <w:szCs w:val="20"/>
          <w:lang w:val="en-US"/>
        </w:rPr>
        <w:t xml:space="preserve"> </w:t>
      </w:r>
      <w:r w:rsidR="00BA7C29" w:rsidRPr="00924ABC">
        <w:rPr>
          <w:rFonts w:cs="Arial"/>
          <w:sz w:val="20"/>
          <w:szCs w:val="20"/>
          <w:lang w:val="en-US"/>
        </w:rPr>
        <w:t xml:space="preserve">The provider will monitor the uptake and send weekly or fortnightly reminders to those who have not yet completed the screening. </w:t>
      </w:r>
    </w:p>
    <w:p w14:paraId="68EC680A" w14:textId="77777777" w:rsidR="00924ABC" w:rsidRPr="00924ABC" w:rsidRDefault="00924ABC" w:rsidP="00924ABC">
      <w:pPr>
        <w:pStyle w:val="ListParagraph"/>
        <w:rPr>
          <w:rFonts w:cs="Arial"/>
          <w:sz w:val="20"/>
          <w:szCs w:val="20"/>
          <w:lang w:val="en-US"/>
        </w:rPr>
      </w:pPr>
    </w:p>
    <w:p w14:paraId="1E07030D" w14:textId="77777777" w:rsidR="00924ABC" w:rsidRDefault="00323524" w:rsidP="00924ABC">
      <w:pPr>
        <w:pStyle w:val="ListParagraph"/>
        <w:numPr>
          <w:ilvl w:val="1"/>
          <w:numId w:val="6"/>
        </w:numPr>
        <w:spacing w:after="160" w:line="360" w:lineRule="auto"/>
        <w:jc w:val="both"/>
        <w:rPr>
          <w:rFonts w:cs="Arial"/>
          <w:sz w:val="20"/>
          <w:szCs w:val="20"/>
          <w:lang w:val="en-US"/>
        </w:rPr>
      </w:pPr>
      <w:r w:rsidRPr="00924ABC">
        <w:rPr>
          <w:rFonts w:cs="Arial"/>
          <w:sz w:val="20"/>
          <w:szCs w:val="20"/>
          <w:lang w:val="en-US"/>
        </w:rPr>
        <w:t xml:space="preserve">The provider will </w:t>
      </w:r>
      <w:r w:rsidR="0022415E" w:rsidRPr="00924ABC">
        <w:rPr>
          <w:rFonts w:cs="Arial"/>
          <w:sz w:val="20"/>
          <w:szCs w:val="20"/>
          <w:lang w:val="en-US"/>
        </w:rPr>
        <w:t xml:space="preserve">ensure that GPST1s are able to access a downloadable instant overview of the screening results with </w:t>
      </w:r>
      <w:r w:rsidR="00E953B8" w:rsidRPr="00924ABC">
        <w:rPr>
          <w:rFonts w:cs="Arial"/>
          <w:sz w:val="20"/>
          <w:szCs w:val="20"/>
          <w:lang w:val="en-US"/>
        </w:rPr>
        <w:t>advice and guidance tailored to the outcome of individual results</w:t>
      </w:r>
      <w:r w:rsidR="008E7AB9" w:rsidRPr="00924ABC">
        <w:rPr>
          <w:rFonts w:cs="Arial"/>
          <w:sz w:val="20"/>
          <w:szCs w:val="20"/>
          <w:lang w:val="en-US"/>
        </w:rPr>
        <w:t>.</w:t>
      </w:r>
    </w:p>
    <w:p w14:paraId="0E0CD8B3" w14:textId="77777777" w:rsidR="00924ABC" w:rsidRPr="00924ABC" w:rsidRDefault="00924ABC" w:rsidP="00924ABC">
      <w:pPr>
        <w:pStyle w:val="ListParagraph"/>
        <w:rPr>
          <w:rFonts w:cs="Arial"/>
          <w:sz w:val="20"/>
          <w:szCs w:val="20"/>
          <w:lang w:val="en-US"/>
        </w:rPr>
      </w:pPr>
    </w:p>
    <w:p w14:paraId="5D786ECD" w14:textId="77777777" w:rsidR="00924ABC" w:rsidRDefault="00E953B8" w:rsidP="00924ABC">
      <w:pPr>
        <w:pStyle w:val="ListParagraph"/>
        <w:numPr>
          <w:ilvl w:val="1"/>
          <w:numId w:val="6"/>
        </w:numPr>
        <w:spacing w:after="160" w:line="360" w:lineRule="auto"/>
        <w:jc w:val="both"/>
        <w:rPr>
          <w:rFonts w:cs="Arial"/>
          <w:sz w:val="20"/>
          <w:szCs w:val="20"/>
          <w:lang w:val="en-US"/>
        </w:rPr>
      </w:pPr>
      <w:r w:rsidRPr="00924ABC">
        <w:rPr>
          <w:rFonts w:cs="Arial"/>
          <w:sz w:val="20"/>
          <w:szCs w:val="20"/>
          <w:lang w:val="en-US"/>
        </w:rPr>
        <w:t xml:space="preserve">The provider will </w:t>
      </w:r>
      <w:r w:rsidR="00C03478" w:rsidRPr="00924ABC">
        <w:rPr>
          <w:rFonts w:cs="Arial"/>
          <w:sz w:val="20"/>
          <w:szCs w:val="20"/>
          <w:lang w:val="en-US"/>
        </w:rPr>
        <w:t xml:space="preserve">give named members of the Primary Care School access to the back end of the system </w:t>
      </w:r>
      <w:r w:rsidR="00B66B6F" w:rsidRPr="00924ABC">
        <w:rPr>
          <w:rFonts w:cs="Arial"/>
          <w:sz w:val="20"/>
          <w:szCs w:val="20"/>
          <w:lang w:val="en-US"/>
        </w:rPr>
        <w:t xml:space="preserve">to review individual results </w:t>
      </w:r>
      <w:r w:rsidR="00231FC6" w:rsidRPr="00924ABC">
        <w:rPr>
          <w:rFonts w:cs="Arial"/>
          <w:sz w:val="20"/>
          <w:szCs w:val="20"/>
          <w:lang w:val="en-US"/>
        </w:rPr>
        <w:t>to</w:t>
      </w:r>
      <w:r w:rsidR="00B66B6F" w:rsidRPr="00924ABC">
        <w:rPr>
          <w:rFonts w:cs="Arial"/>
          <w:sz w:val="20"/>
          <w:szCs w:val="20"/>
          <w:lang w:val="en-US"/>
        </w:rPr>
        <w:t xml:space="preserve"> determine the appropriate next steps and offer further support. </w:t>
      </w:r>
    </w:p>
    <w:p w14:paraId="703F9379" w14:textId="77777777" w:rsidR="00924ABC" w:rsidRPr="00924ABC" w:rsidRDefault="00924ABC" w:rsidP="00924ABC">
      <w:pPr>
        <w:pStyle w:val="ListParagraph"/>
        <w:rPr>
          <w:rFonts w:cs="Arial"/>
          <w:sz w:val="20"/>
          <w:szCs w:val="20"/>
          <w:lang w:val="en-US"/>
        </w:rPr>
      </w:pPr>
    </w:p>
    <w:p w14:paraId="75FF1D31" w14:textId="77777777" w:rsidR="00924ABC" w:rsidRDefault="00231FC6" w:rsidP="00924ABC">
      <w:pPr>
        <w:pStyle w:val="ListParagraph"/>
        <w:numPr>
          <w:ilvl w:val="1"/>
          <w:numId w:val="6"/>
        </w:numPr>
        <w:spacing w:after="160" w:line="360" w:lineRule="auto"/>
        <w:ind w:left="851" w:hanging="491"/>
        <w:jc w:val="both"/>
        <w:rPr>
          <w:rFonts w:cs="Arial"/>
          <w:sz w:val="20"/>
          <w:szCs w:val="20"/>
          <w:lang w:val="en-US"/>
        </w:rPr>
      </w:pPr>
      <w:r w:rsidRPr="00924ABC">
        <w:rPr>
          <w:rFonts w:cs="Arial"/>
          <w:sz w:val="20"/>
          <w:szCs w:val="20"/>
          <w:lang w:val="en-US"/>
        </w:rPr>
        <w:t>The Primary Care School will review results on a weekly</w:t>
      </w:r>
      <w:r w:rsidR="00F82896" w:rsidRPr="00924ABC">
        <w:rPr>
          <w:rFonts w:cs="Arial"/>
          <w:sz w:val="20"/>
          <w:szCs w:val="20"/>
          <w:lang w:val="en-US"/>
        </w:rPr>
        <w:t xml:space="preserve"> or fortnightly</w:t>
      </w:r>
      <w:r w:rsidRPr="00924ABC">
        <w:rPr>
          <w:rFonts w:cs="Arial"/>
          <w:sz w:val="20"/>
          <w:szCs w:val="20"/>
          <w:lang w:val="en-US"/>
        </w:rPr>
        <w:t xml:space="preserve"> </w:t>
      </w:r>
      <w:r w:rsidR="005214BE" w:rsidRPr="00924ABC">
        <w:rPr>
          <w:rFonts w:cs="Arial"/>
          <w:sz w:val="20"/>
          <w:szCs w:val="20"/>
          <w:lang w:val="en-US"/>
        </w:rPr>
        <w:t>basis,</w:t>
      </w:r>
      <w:r w:rsidR="0011043F" w:rsidRPr="00924ABC">
        <w:rPr>
          <w:rFonts w:cs="Arial"/>
          <w:sz w:val="20"/>
          <w:szCs w:val="20"/>
          <w:lang w:val="en-US"/>
        </w:rPr>
        <w:t xml:space="preserve"> make a record of the decisions </w:t>
      </w:r>
      <w:r w:rsidR="002C179F" w:rsidRPr="00924ABC">
        <w:rPr>
          <w:rFonts w:cs="Arial"/>
          <w:sz w:val="20"/>
          <w:szCs w:val="20"/>
          <w:lang w:val="en-US"/>
        </w:rPr>
        <w:t>i.e.,</w:t>
      </w:r>
      <w:r w:rsidR="0011043F" w:rsidRPr="00924ABC">
        <w:rPr>
          <w:rFonts w:cs="Arial"/>
          <w:sz w:val="20"/>
          <w:szCs w:val="20"/>
          <w:lang w:val="en-US"/>
        </w:rPr>
        <w:t xml:space="preserve"> no further action,</w:t>
      </w:r>
      <w:r w:rsidR="002E3C8D" w:rsidRPr="00924ABC">
        <w:rPr>
          <w:rFonts w:cs="Arial"/>
          <w:sz w:val="20"/>
          <w:szCs w:val="20"/>
          <w:lang w:val="en-US"/>
        </w:rPr>
        <w:t xml:space="preserve"> diagnostic assessment,</w:t>
      </w:r>
      <w:r w:rsidR="0011043F" w:rsidRPr="00924ABC">
        <w:rPr>
          <w:rFonts w:cs="Arial"/>
          <w:sz w:val="20"/>
          <w:szCs w:val="20"/>
          <w:lang w:val="en-US"/>
        </w:rPr>
        <w:t xml:space="preserve"> group coaching</w:t>
      </w:r>
      <w:r w:rsidR="008170BD" w:rsidRPr="00924ABC">
        <w:rPr>
          <w:rFonts w:cs="Arial"/>
          <w:sz w:val="20"/>
          <w:szCs w:val="20"/>
          <w:lang w:val="en-US"/>
        </w:rPr>
        <w:t xml:space="preserve">, 1:1 </w:t>
      </w:r>
      <w:r w:rsidR="002C179F" w:rsidRPr="00924ABC">
        <w:rPr>
          <w:rFonts w:cs="Arial"/>
          <w:sz w:val="20"/>
          <w:szCs w:val="20"/>
          <w:lang w:val="en-US"/>
        </w:rPr>
        <w:t>coaching,</w:t>
      </w:r>
      <w:r w:rsidR="008170BD" w:rsidRPr="00924ABC">
        <w:rPr>
          <w:rFonts w:cs="Arial"/>
          <w:sz w:val="20"/>
          <w:szCs w:val="20"/>
          <w:lang w:val="en-US"/>
        </w:rPr>
        <w:t xml:space="preserve"> or advice and guidance needed from provider and share this record with the provider for their regular review and feedback. </w:t>
      </w:r>
    </w:p>
    <w:p w14:paraId="570FDC5B" w14:textId="77777777" w:rsidR="00924ABC" w:rsidRPr="00924ABC" w:rsidRDefault="00924ABC" w:rsidP="00924ABC">
      <w:pPr>
        <w:pStyle w:val="ListParagraph"/>
        <w:rPr>
          <w:rFonts w:cs="Arial"/>
          <w:sz w:val="20"/>
          <w:szCs w:val="20"/>
          <w:lang w:val="en-US"/>
        </w:rPr>
      </w:pPr>
    </w:p>
    <w:p w14:paraId="0E90F3AE" w14:textId="77777777" w:rsidR="00924ABC" w:rsidRDefault="008170BD" w:rsidP="00924ABC">
      <w:pPr>
        <w:pStyle w:val="ListParagraph"/>
        <w:numPr>
          <w:ilvl w:val="1"/>
          <w:numId w:val="6"/>
        </w:numPr>
        <w:spacing w:after="160" w:line="360" w:lineRule="auto"/>
        <w:ind w:left="851" w:hanging="491"/>
        <w:jc w:val="both"/>
        <w:rPr>
          <w:rFonts w:cs="Arial"/>
          <w:sz w:val="20"/>
          <w:szCs w:val="20"/>
          <w:lang w:val="en-US"/>
        </w:rPr>
      </w:pPr>
      <w:r w:rsidRPr="00924ABC">
        <w:rPr>
          <w:rFonts w:cs="Arial"/>
          <w:sz w:val="20"/>
          <w:szCs w:val="20"/>
          <w:lang w:val="en-US"/>
        </w:rPr>
        <w:t xml:space="preserve">The Provider will </w:t>
      </w:r>
      <w:r w:rsidR="005214BE" w:rsidRPr="00924ABC">
        <w:rPr>
          <w:rFonts w:cs="Arial"/>
          <w:sz w:val="20"/>
          <w:szCs w:val="20"/>
          <w:lang w:val="en-US"/>
        </w:rPr>
        <w:t>contact</w:t>
      </w:r>
      <w:r w:rsidRPr="00924ABC">
        <w:rPr>
          <w:rFonts w:cs="Arial"/>
          <w:sz w:val="20"/>
          <w:szCs w:val="20"/>
          <w:lang w:val="en-US"/>
        </w:rPr>
        <w:t xml:space="preserve"> the GPST1 confirming the decision of the Primary Care School and will communicate </w:t>
      </w:r>
      <w:r w:rsidR="00BD5698" w:rsidRPr="00924ABC">
        <w:rPr>
          <w:rFonts w:cs="Arial"/>
          <w:sz w:val="20"/>
          <w:szCs w:val="20"/>
          <w:lang w:val="en-US"/>
        </w:rPr>
        <w:t xml:space="preserve">with them </w:t>
      </w:r>
      <w:r w:rsidRPr="00924ABC">
        <w:rPr>
          <w:rFonts w:cs="Arial"/>
          <w:sz w:val="20"/>
          <w:szCs w:val="20"/>
          <w:lang w:val="en-US"/>
        </w:rPr>
        <w:t xml:space="preserve">directly </w:t>
      </w:r>
      <w:r w:rsidR="00BD5698" w:rsidRPr="00924ABC">
        <w:rPr>
          <w:rFonts w:cs="Arial"/>
          <w:sz w:val="20"/>
          <w:szCs w:val="20"/>
          <w:lang w:val="en-US"/>
        </w:rPr>
        <w:t xml:space="preserve">regarding next steps. </w:t>
      </w:r>
    </w:p>
    <w:p w14:paraId="69E113FA" w14:textId="77777777" w:rsidR="00924ABC" w:rsidRPr="00924ABC" w:rsidRDefault="00924ABC" w:rsidP="00924ABC">
      <w:pPr>
        <w:pStyle w:val="ListParagraph"/>
        <w:ind w:left="851" w:hanging="491"/>
        <w:rPr>
          <w:rFonts w:cs="Arial"/>
          <w:sz w:val="20"/>
          <w:szCs w:val="20"/>
          <w:lang w:val="en-US"/>
        </w:rPr>
      </w:pPr>
    </w:p>
    <w:p w14:paraId="5EEAF9C2" w14:textId="77777777" w:rsidR="00FE304D" w:rsidRDefault="005214BE" w:rsidP="00FE304D">
      <w:pPr>
        <w:pStyle w:val="ListParagraph"/>
        <w:numPr>
          <w:ilvl w:val="1"/>
          <w:numId w:val="6"/>
        </w:numPr>
        <w:spacing w:after="160" w:line="360" w:lineRule="auto"/>
        <w:ind w:left="851" w:hanging="491"/>
        <w:jc w:val="both"/>
        <w:rPr>
          <w:rFonts w:cs="Arial"/>
          <w:sz w:val="20"/>
          <w:szCs w:val="20"/>
          <w:lang w:val="en-US"/>
        </w:rPr>
      </w:pPr>
      <w:r w:rsidRPr="00924ABC">
        <w:rPr>
          <w:rFonts w:cs="Arial"/>
          <w:sz w:val="20"/>
          <w:szCs w:val="20"/>
          <w:lang w:val="en-US"/>
        </w:rPr>
        <w:t xml:space="preserve">Should the provider experience difficulties in contacting the GPST1, they will escalate this directly to the Primary Care School after 3 failed attempts. </w:t>
      </w:r>
    </w:p>
    <w:p w14:paraId="777C631A" w14:textId="77777777" w:rsidR="00FE304D" w:rsidRPr="00FE304D" w:rsidRDefault="00FE304D" w:rsidP="00FE304D">
      <w:pPr>
        <w:pStyle w:val="ListParagraph"/>
        <w:rPr>
          <w:rFonts w:cs="Arial"/>
          <w:sz w:val="20"/>
          <w:szCs w:val="20"/>
          <w:lang w:val="en-US"/>
        </w:rPr>
      </w:pPr>
    </w:p>
    <w:p w14:paraId="344A8D36" w14:textId="77777777" w:rsidR="00FE304D" w:rsidRDefault="00FE304D" w:rsidP="00FE304D">
      <w:pPr>
        <w:pStyle w:val="ListParagraph"/>
        <w:numPr>
          <w:ilvl w:val="1"/>
          <w:numId w:val="6"/>
        </w:numPr>
        <w:spacing w:after="160" w:line="360" w:lineRule="auto"/>
        <w:ind w:left="851" w:hanging="491"/>
        <w:jc w:val="both"/>
        <w:rPr>
          <w:rFonts w:cs="Arial"/>
          <w:sz w:val="20"/>
          <w:szCs w:val="20"/>
          <w:lang w:val="en-US"/>
        </w:rPr>
      </w:pPr>
      <w:r>
        <w:rPr>
          <w:rFonts w:cs="Arial"/>
          <w:sz w:val="20"/>
          <w:szCs w:val="20"/>
          <w:lang w:val="en-US"/>
        </w:rPr>
        <w:t xml:space="preserve"> The successful p</w:t>
      </w:r>
      <w:r w:rsidR="009C4AC5" w:rsidRPr="00FE304D">
        <w:rPr>
          <w:rFonts w:cs="Arial"/>
          <w:sz w:val="20"/>
          <w:szCs w:val="20"/>
          <w:lang w:val="en-US"/>
        </w:rPr>
        <w:t>rovider must have sufficient resource, including staffing, marketing (website), and financial resource to deliver what they bid for, within the requirements set out in this specification.</w:t>
      </w:r>
    </w:p>
    <w:p w14:paraId="2B181674" w14:textId="77777777" w:rsidR="00FE304D" w:rsidRPr="00FE304D" w:rsidRDefault="00FE304D" w:rsidP="00FE304D">
      <w:pPr>
        <w:pStyle w:val="ListParagraph"/>
        <w:rPr>
          <w:rFonts w:cs="Arial"/>
          <w:sz w:val="20"/>
          <w:szCs w:val="20"/>
          <w:lang w:val="en-US"/>
        </w:rPr>
      </w:pPr>
    </w:p>
    <w:p w14:paraId="42FE14CA" w14:textId="5E193E52" w:rsidR="009C4AC5" w:rsidRPr="00FE304D" w:rsidRDefault="00FE304D" w:rsidP="00FE304D">
      <w:pPr>
        <w:pStyle w:val="ListParagraph"/>
        <w:numPr>
          <w:ilvl w:val="1"/>
          <w:numId w:val="6"/>
        </w:numPr>
        <w:spacing w:after="160" w:line="360" w:lineRule="auto"/>
        <w:ind w:left="851" w:hanging="491"/>
        <w:jc w:val="both"/>
        <w:rPr>
          <w:rFonts w:cs="Arial"/>
          <w:sz w:val="20"/>
          <w:szCs w:val="20"/>
          <w:lang w:val="en-US"/>
        </w:rPr>
      </w:pPr>
      <w:r>
        <w:rPr>
          <w:rFonts w:cs="Arial"/>
          <w:sz w:val="20"/>
          <w:szCs w:val="20"/>
          <w:lang w:val="en-US"/>
        </w:rPr>
        <w:t xml:space="preserve"> </w:t>
      </w:r>
      <w:r w:rsidR="009C4AC5" w:rsidRPr="00FE304D">
        <w:rPr>
          <w:rFonts w:cs="Arial"/>
          <w:sz w:val="20"/>
          <w:szCs w:val="20"/>
          <w:lang w:val="en-US"/>
        </w:rPr>
        <w:t>Costs must consider all infrastructure costs including venue hire or meeting platform fees, learning materials, equipment, staff/facilitator costs and any other costs required to execute the contract. All costs are exclusive of VAT.</w:t>
      </w:r>
    </w:p>
    <w:p w14:paraId="6306F8AA" w14:textId="77777777" w:rsidR="00441E27" w:rsidRPr="00DC1CA5" w:rsidRDefault="00D93548" w:rsidP="00441E27">
      <w:pPr>
        <w:pStyle w:val="Heading2"/>
        <w:numPr>
          <w:ilvl w:val="0"/>
          <w:numId w:val="1"/>
        </w:numPr>
        <w:rPr>
          <w:rFonts w:cs="Arial"/>
        </w:rPr>
      </w:pPr>
      <w:bookmarkStart w:id="7" w:name="_Toc77058938"/>
      <w:r w:rsidRPr="00DC1CA5">
        <w:rPr>
          <w:rFonts w:cs="Arial"/>
        </w:rPr>
        <w:t>Service Levels and Key Performance Indicators (KPIs)</w:t>
      </w:r>
      <w:bookmarkEnd w:id="7"/>
      <w:r w:rsidRPr="00DC1CA5">
        <w:rPr>
          <w:rFonts w:cs="Arial"/>
        </w:rPr>
        <w:t xml:space="preserve"> </w:t>
      </w:r>
    </w:p>
    <w:p w14:paraId="0044A8ED" w14:textId="77777777" w:rsidR="00441E27" w:rsidRPr="00DC1CA5" w:rsidRDefault="00441E27" w:rsidP="00441E27">
      <w:pPr>
        <w:pStyle w:val="ListParagraph"/>
        <w:numPr>
          <w:ilvl w:val="0"/>
          <w:numId w:val="22"/>
        </w:numPr>
        <w:spacing w:after="160" w:line="360" w:lineRule="auto"/>
        <w:jc w:val="both"/>
        <w:rPr>
          <w:rFonts w:cs="Arial"/>
          <w:vanish/>
          <w:sz w:val="20"/>
          <w:szCs w:val="20"/>
          <w:lang w:val="en-US"/>
        </w:rPr>
      </w:pPr>
    </w:p>
    <w:p w14:paraId="5FF1F0E5" w14:textId="77777777" w:rsidR="00441E27" w:rsidRPr="00DC1CA5" w:rsidRDefault="00441E27" w:rsidP="00441E27">
      <w:pPr>
        <w:pStyle w:val="ListParagraph"/>
        <w:numPr>
          <w:ilvl w:val="0"/>
          <w:numId w:val="22"/>
        </w:numPr>
        <w:spacing w:after="160" w:line="360" w:lineRule="auto"/>
        <w:jc w:val="both"/>
        <w:rPr>
          <w:rFonts w:cs="Arial"/>
          <w:vanish/>
          <w:sz w:val="20"/>
          <w:szCs w:val="20"/>
          <w:lang w:val="en-US"/>
        </w:rPr>
      </w:pPr>
    </w:p>
    <w:p w14:paraId="0280C800" w14:textId="77777777" w:rsidR="00441E27" w:rsidRPr="00DC1CA5" w:rsidRDefault="00441E27" w:rsidP="00441E27">
      <w:pPr>
        <w:pStyle w:val="ListParagraph"/>
        <w:numPr>
          <w:ilvl w:val="0"/>
          <w:numId w:val="22"/>
        </w:numPr>
        <w:spacing w:after="160" w:line="360" w:lineRule="auto"/>
        <w:jc w:val="both"/>
        <w:rPr>
          <w:rFonts w:cs="Arial"/>
          <w:vanish/>
          <w:sz w:val="20"/>
          <w:szCs w:val="20"/>
          <w:lang w:val="en-US"/>
        </w:rPr>
      </w:pPr>
    </w:p>
    <w:p w14:paraId="12D9D718" w14:textId="77777777" w:rsidR="00441E27" w:rsidRPr="00DC1CA5" w:rsidRDefault="00441E27" w:rsidP="00441E27">
      <w:pPr>
        <w:pStyle w:val="ListParagraph"/>
        <w:numPr>
          <w:ilvl w:val="0"/>
          <w:numId w:val="22"/>
        </w:numPr>
        <w:spacing w:after="160" w:line="360" w:lineRule="auto"/>
        <w:jc w:val="both"/>
        <w:rPr>
          <w:rFonts w:cs="Arial"/>
          <w:vanish/>
          <w:sz w:val="20"/>
          <w:szCs w:val="20"/>
          <w:lang w:val="en-US"/>
        </w:rPr>
      </w:pPr>
    </w:p>
    <w:p w14:paraId="66C1A72D" w14:textId="77777777" w:rsidR="00441E27" w:rsidRPr="00DC1CA5" w:rsidRDefault="00441E27" w:rsidP="00441E27">
      <w:pPr>
        <w:pStyle w:val="ListParagraph"/>
        <w:numPr>
          <w:ilvl w:val="0"/>
          <w:numId w:val="22"/>
        </w:numPr>
        <w:spacing w:after="160" w:line="360" w:lineRule="auto"/>
        <w:jc w:val="both"/>
        <w:rPr>
          <w:rFonts w:cs="Arial"/>
          <w:vanish/>
          <w:sz w:val="20"/>
          <w:szCs w:val="20"/>
          <w:lang w:val="en-US"/>
        </w:rPr>
      </w:pPr>
    </w:p>
    <w:p w14:paraId="1CE4EE66" w14:textId="77777777" w:rsidR="00441E27" w:rsidRPr="00DC1CA5" w:rsidRDefault="00441E27" w:rsidP="00441E27">
      <w:pPr>
        <w:pStyle w:val="ListParagraph"/>
        <w:numPr>
          <w:ilvl w:val="0"/>
          <w:numId w:val="22"/>
        </w:numPr>
        <w:spacing w:after="160" w:line="360" w:lineRule="auto"/>
        <w:jc w:val="both"/>
        <w:rPr>
          <w:rFonts w:cs="Arial"/>
          <w:vanish/>
          <w:sz w:val="20"/>
          <w:szCs w:val="20"/>
          <w:lang w:val="en-US"/>
        </w:rPr>
      </w:pPr>
    </w:p>
    <w:p w14:paraId="1C71CD23" w14:textId="2E375C84" w:rsidR="00441E27" w:rsidRPr="00DC1CA5" w:rsidRDefault="00441E27" w:rsidP="00441E27">
      <w:pPr>
        <w:pStyle w:val="ListParagraph"/>
        <w:numPr>
          <w:ilvl w:val="1"/>
          <w:numId w:val="22"/>
        </w:numPr>
        <w:spacing w:after="160" w:line="360" w:lineRule="auto"/>
        <w:jc w:val="both"/>
        <w:rPr>
          <w:rFonts w:cs="Arial"/>
          <w:sz w:val="20"/>
          <w:szCs w:val="20"/>
          <w:lang w:val="en-US"/>
        </w:rPr>
      </w:pPr>
      <w:r w:rsidRPr="00DC1CA5">
        <w:rPr>
          <w:rFonts w:cs="Arial"/>
          <w:sz w:val="20"/>
          <w:szCs w:val="20"/>
          <w:lang w:val="en-US"/>
        </w:rPr>
        <w:t>The provider will be expected to keep a record of each training session and its delegates, in line with GDPR.</w:t>
      </w:r>
    </w:p>
    <w:p w14:paraId="76BEC696" w14:textId="0F88A667" w:rsidR="00441E27" w:rsidRPr="00DC1CA5" w:rsidRDefault="00441E27" w:rsidP="00441E27">
      <w:pPr>
        <w:pStyle w:val="ListParagraph"/>
        <w:numPr>
          <w:ilvl w:val="1"/>
          <w:numId w:val="22"/>
        </w:numPr>
        <w:spacing w:after="160" w:line="360" w:lineRule="auto"/>
        <w:jc w:val="both"/>
        <w:rPr>
          <w:rFonts w:cs="Arial"/>
          <w:sz w:val="20"/>
          <w:szCs w:val="20"/>
          <w:lang w:val="en-US"/>
        </w:rPr>
      </w:pPr>
      <w:r w:rsidRPr="00DC1CA5">
        <w:rPr>
          <w:rFonts w:cs="Arial"/>
          <w:sz w:val="20"/>
          <w:szCs w:val="20"/>
          <w:lang w:val="en-US"/>
        </w:rPr>
        <w:t xml:space="preserve">The provider will be expected to highlight improvements for future delivery and areas of </w:t>
      </w:r>
      <w:r w:rsidR="00E51849" w:rsidRPr="00DC1CA5">
        <w:rPr>
          <w:rFonts w:cs="Arial"/>
          <w:sz w:val="20"/>
          <w:szCs w:val="20"/>
          <w:lang w:val="en-US"/>
        </w:rPr>
        <w:t>concern, and this should be done at regular contract review meetings, time frame to be determined.</w:t>
      </w:r>
    </w:p>
    <w:p w14:paraId="5BE32B99" w14:textId="72B5C3EF" w:rsidR="00441E27" w:rsidRPr="00DC1CA5" w:rsidRDefault="00441E27" w:rsidP="00441E27">
      <w:pPr>
        <w:pStyle w:val="ListParagraph"/>
        <w:numPr>
          <w:ilvl w:val="1"/>
          <w:numId w:val="22"/>
        </w:numPr>
        <w:spacing w:after="160" w:line="360" w:lineRule="auto"/>
        <w:jc w:val="both"/>
        <w:rPr>
          <w:rFonts w:cs="Arial"/>
          <w:sz w:val="20"/>
          <w:szCs w:val="20"/>
          <w:lang w:val="en-US"/>
        </w:rPr>
      </w:pPr>
      <w:r w:rsidRPr="00DC1CA5">
        <w:rPr>
          <w:rFonts w:cs="Arial"/>
          <w:sz w:val="20"/>
          <w:szCs w:val="20"/>
          <w:lang w:val="en-US"/>
        </w:rPr>
        <w:t xml:space="preserve">The Primary Care Team will expect an operational/fidelity, </w:t>
      </w:r>
      <w:r w:rsidR="00E51849" w:rsidRPr="00DC1CA5">
        <w:rPr>
          <w:rFonts w:cs="Arial"/>
          <w:sz w:val="20"/>
          <w:szCs w:val="20"/>
          <w:lang w:val="en-US"/>
        </w:rPr>
        <w:t>feedback,</w:t>
      </w:r>
      <w:r w:rsidRPr="00DC1CA5">
        <w:rPr>
          <w:rFonts w:cs="Arial"/>
          <w:sz w:val="20"/>
          <w:szCs w:val="20"/>
          <w:lang w:val="en-US"/>
        </w:rPr>
        <w:t xml:space="preserve"> and attendance summary report after each live course.</w:t>
      </w:r>
    </w:p>
    <w:p w14:paraId="350C6CDE" w14:textId="38EA9D22" w:rsidR="00441E27" w:rsidRPr="00DC1CA5" w:rsidRDefault="00E51849" w:rsidP="00441E27">
      <w:pPr>
        <w:pStyle w:val="ListParagraph"/>
        <w:numPr>
          <w:ilvl w:val="1"/>
          <w:numId w:val="22"/>
        </w:numPr>
        <w:spacing w:after="160" w:line="360" w:lineRule="auto"/>
        <w:jc w:val="both"/>
        <w:rPr>
          <w:rFonts w:cs="Arial"/>
          <w:sz w:val="20"/>
          <w:szCs w:val="20"/>
          <w:lang w:val="en-US"/>
        </w:rPr>
      </w:pPr>
      <w:r w:rsidRPr="00DC1CA5">
        <w:rPr>
          <w:rFonts w:cs="Arial"/>
          <w:sz w:val="20"/>
          <w:szCs w:val="20"/>
          <w:lang w:val="en-US"/>
        </w:rPr>
        <w:t>The Provider may also be requested to complete an a</w:t>
      </w:r>
      <w:r w:rsidR="00441E27" w:rsidRPr="00DC1CA5">
        <w:rPr>
          <w:rFonts w:cs="Arial"/>
          <w:sz w:val="20"/>
          <w:szCs w:val="20"/>
          <w:lang w:val="en-US"/>
        </w:rPr>
        <w:t xml:space="preserve">nnual report to be submitted to </w:t>
      </w:r>
      <w:r w:rsidR="00C54EA3">
        <w:rPr>
          <w:rFonts w:cs="Arial"/>
          <w:sz w:val="20"/>
          <w:szCs w:val="20"/>
          <w:lang w:val="en-US"/>
        </w:rPr>
        <w:t>NHSE</w:t>
      </w:r>
      <w:r w:rsidR="00441E27" w:rsidRPr="00DC1CA5">
        <w:rPr>
          <w:rFonts w:cs="Arial"/>
          <w:sz w:val="20"/>
          <w:szCs w:val="20"/>
          <w:lang w:val="en-US"/>
        </w:rPr>
        <w:t xml:space="preserve"> including attendance, collated feedback report from delegates and faculty, confirmation of which courses ran, and which were cancelled, including reasons for non-delivery. Any extenuating circumstances that have affected </w:t>
      </w:r>
      <w:r w:rsidR="00441E27" w:rsidRPr="00DC1CA5">
        <w:rPr>
          <w:rFonts w:cs="Arial"/>
          <w:sz w:val="20"/>
          <w:szCs w:val="20"/>
          <w:lang w:val="en-US"/>
        </w:rPr>
        <w:lastRenderedPageBreak/>
        <w:t xml:space="preserve">course delivery and/or delegate and faculty attendance should be included in this report, an example would-be last-minute trainee cancellation due to testing positive for Covid-19. </w:t>
      </w:r>
    </w:p>
    <w:p w14:paraId="38B943C9" w14:textId="77777777" w:rsidR="00441E27" w:rsidRPr="00DC1CA5" w:rsidRDefault="00441E27" w:rsidP="00441E27">
      <w:pPr>
        <w:pStyle w:val="ListParagraph"/>
        <w:numPr>
          <w:ilvl w:val="1"/>
          <w:numId w:val="22"/>
        </w:numPr>
        <w:spacing w:after="160" w:line="360" w:lineRule="auto"/>
        <w:jc w:val="both"/>
        <w:rPr>
          <w:rFonts w:cs="Arial"/>
          <w:sz w:val="20"/>
          <w:szCs w:val="20"/>
          <w:lang w:val="en-US"/>
        </w:rPr>
      </w:pPr>
      <w:r w:rsidRPr="00DC1CA5">
        <w:rPr>
          <w:rFonts w:cs="Arial"/>
          <w:sz w:val="20"/>
          <w:szCs w:val="20"/>
          <w:lang w:val="en-US"/>
        </w:rPr>
        <w:t xml:space="preserve">KPIs will include the following: </w:t>
      </w:r>
    </w:p>
    <w:p w14:paraId="366A4645" w14:textId="77777777" w:rsidR="00441E27" w:rsidRPr="00DC1CA5" w:rsidRDefault="00441E27" w:rsidP="00441E27">
      <w:pPr>
        <w:pStyle w:val="ListParagraph"/>
        <w:numPr>
          <w:ilvl w:val="2"/>
          <w:numId w:val="25"/>
        </w:numPr>
        <w:spacing w:after="160" w:line="360" w:lineRule="auto"/>
        <w:jc w:val="both"/>
        <w:rPr>
          <w:rFonts w:cs="Arial"/>
          <w:sz w:val="20"/>
          <w:szCs w:val="20"/>
          <w:lang w:val="en-US"/>
        </w:rPr>
      </w:pPr>
      <w:r w:rsidRPr="00DC1CA5">
        <w:rPr>
          <w:rFonts w:cs="Arial"/>
          <w:sz w:val="20"/>
          <w:szCs w:val="20"/>
          <w:lang w:val="en-US"/>
        </w:rPr>
        <w:t xml:space="preserve">Attendee satisfaction regarding facilities </w:t>
      </w:r>
    </w:p>
    <w:p w14:paraId="26168D26" w14:textId="77777777" w:rsidR="00441E27" w:rsidRPr="00DC1CA5" w:rsidRDefault="00441E27" w:rsidP="00441E27">
      <w:pPr>
        <w:pStyle w:val="ListParagraph"/>
        <w:numPr>
          <w:ilvl w:val="2"/>
          <w:numId w:val="25"/>
        </w:numPr>
        <w:spacing w:after="160" w:line="360" w:lineRule="auto"/>
        <w:jc w:val="both"/>
        <w:rPr>
          <w:rFonts w:cs="Arial"/>
          <w:sz w:val="20"/>
          <w:szCs w:val="20"/>
          <w:lang w:val="en-US"/>
        </w:rPr>
      </w:pPr>
      <w:r w:rsidRPr="00DC1CA5">
        <w:rPr>
          <w:rFonts w:cs="Arial"/>
          <w:sz w:val="20"/>
          <w:szCs w:val="20"/>
          <w:lang w:val="en-US"/>
        </w:rPr>
        <w:t>Faculty satisfaction with resource provision</w:t>
      </w:r>
    </w:p>
    <w:p w14:paraId="4A31BA9A" w14:textId="77777777" w:rsidR="00441E27" w:rsidRPr="00DC1CA5" w:rsidRDefault="00441E27" w:rsidP="00441E27">
      <w:pPr>
        <w:pStyle w:val="ListParagraph"/>
        <w:numPr>
          <w:ilvl w:val="2"/>
          <w:numId w:val="25"/>
        </w:numPr>
        <w:spacing w:after="160" w:line="360" w:lineRule="auto"/>
        <w:jc w:val="both"/>
        <w:rPr>
          <w:rFonts w:cs="Arial"/>
          <w:sz w:val="20"/>
          <w:szCs w:val="20"/>
          <w:lang w:val="en-US"/>
        </w:rPr>
      </w:pPr>
      <w:r w:rsidRPr="00DC1CA5">
        <w:rPr>
          <w:rFonts w:cs="Arial"/>
          <w:sz w:val="20"/>
          <w:szCs w:val="20"/>
          <w:lang w:val="en-US"/>
        </w:rPr>
        <w:t xml:space="preserve">Faculty and delegate attendance </w:t>
      </w:r>
    </w:p>
    <w:p w14:paraId="70D090F1" w14:textId="77777777" w:rsidR="00441E27" w:rsidRPr="00DC1CA5" w:rsidRDefault="00441E27" w:rsidP="00441E27">
      <w:pPr>
        <w:pStyle w:val="ListParagraph"/>
        <w:numPr>
          <w:ilvl w:val="2"/>
          <w:numId w:val="25"/>
        </w:numPr>
        <w:spacing w:after="160" w:line="360" w:lineRule="auto"/>
        <w:jc w:val="both"/>
        <w:rPr>
          <w:rFonts w:cs="Arial"/>
          <w:sz w:val="20"/>
          <w:szCs w:val="20"/>
          <w:lang w:val="en-US"/>
        </w:rPr>
      </w:pPr>
      <w:r w:rsidRPr="00DC1CA5">
        <w:rPr>
          <w:rFonts w:cs="Arial"/>
          <w:sz w:val="20"/>
          <w:szCs w:val="20"/>
          <w:lang w:val="en-US"/>
        </w:rPr>
        <w:t xml:space="preserve">Quality of specimens and materials </w:t>
      </w:r>
    </w:p>
    <w:p w14:paraId="0C555614" w14:textId="77777777" w:rsidR="00441E27" w:rsidRPr="00DC1CA5" w:rsidRDefault="00441E27" w:rsidP="00441E27">
      <w:pPr>
        <w:pStyle w:val="ListParagraph"/>
        <w:numPr>
          <w:ilvl w:val="2"/>
          <w:numId w:val="25"/>
        </w:numPr>
        <w:spacing w:after="160" w:line="360" w:lineRule="auto"/>
        <w:jc w:val="both"/>
        <w:rPr>
          <w:rFonts w:cs="Arial"/>
          <w:sz w:val="20"/>
          <w:szCs w:val="20"/>
          <w:lang w:val="en-US"/>
        </w:rPr>
      </w:pPr>
      <w:r w:rsidRPr="00DC1CA5">
        <w:rPr>
          <w:rFonts w:cs="Arial"/>
          <w:sz w:val="20"/>
          <w:szCs w:val="20"/>
          <w:lang w:val="en-US"/>
        </w:rPr>
        <w:t>Quality and range of equipment</w:t>
      </w:r>
    </w:p>
    <w:p w14:paraId="40D3FFBA" w14:textId="77777777" w:rsidR="00441E27" w:rsidRPr="00DC1CA5" w:rsidRDefault="00441E27" w:rsidP="00441E27">
      <w:pPr>
        <w:pStyle w:val="ListParagraph"/>
        <w:numPr>
          <w:ilvl w:val="2"/>
          <w:numId w:val="25"/>
        </w:numPr>
        <w:spacing w:after="160" w:line="360" w:lineRule="auto"/>
        <w:jc w:val="both"/>
        <w:rPr>
          <w:rFonts w:cs="Arial"/>
          <w:sz w:val="20"/>
          <w:szCs w:val="20"/>
          <w:lang w:val="en-US"/>
        </w:rPr>
      </w:pPr>
      <w:r w:rsidRPr="00DC1CA5">
        <w:rPr>
          <w:rFonts w:cs="Arial"/>
          <w:sz w:val="20"/>
          <w:szCs w:val="20"/>
          <w:lang w:val="en-US"/>
        </w:rPr>
        <w:t>Number of re-arranged courses or non-delivered courses due to Provider issues.</w:t>
      </w:r>
    </w:p>
    <w:p w14:paraId="36D21A52" w14:textId="5423BDFB" w:rsidR="00E51849" w:rsidRPr="00DC1CA5" w:rsidRDefault="00D93548" w:rsidP="00E51849">
      <w:pPr>
        <w:pStyle w:val="Heading2"/>
        <w:numPr>
          <w:ilvl w:val="0"/>
          <w:numId w:val="1"/>
        </w:numPr>
        <w:spacing w:before="240" w:after="240"/>
        <w:rPr>
          <w:rFonts w:eastAsia="Times New Roman" w:cs="Arial"/>
          <w:iCs/>
          <w:vanish/>
        </w:rPr>
      </w:pPr>
      <w:bookmarkStart w:id="8" w:name="_Toc77058939"/>
      <w:r w:rsidRPr="00DC1CA5">
        <w:rPr>
          <w:rFonts w:cs="Arial"/>
        </w:rPr>
        <w:t>Sustainability</w:t>
      </w:r>
      <w:bookmarkEnd w:id="8"/>
      <w:r w:rsidRPr="00DC1CA5">
        <w:rPr>
          <w:rFonts w:cs="Arial"/>
        </w:rPr>
        <w:t xml:space="preserve"> </w:t>
      </w:r>
    </w:p>
    <w:p w14:paraId="39CCB3C0" w14:textId="77777777" w:rsidR="00E51849" w:rsidRPr="00DC1CA5" w:rsidRDefault="00E51849" w:rsidP="00E51849">
      <w:pPr>
        <w:pStyle w:val="ListParagraph"/>
        <w:numPr>
          <w:ilvl w:val="0"/>
          <w:numId w:val="1"/>
        </w:numPr>
        <w:spacing w:before="240" w:after="240"/>
        <w:rPr>
          <w:rFonts w:eastAsia="Times New Roman" w:cs="Arial"/>
          <w:iCs/>
          <w:vanish/>
        </w:rPr>
      </w:pPr>
    </w:p>
    <w:p w14:paraId="3611FCA6" w14:textId="77777777" w:rsidR="00E51849" w:rsidRPr="00DC1CA5" w:rsidRDefault="00E51849" w:rsidP="00E51849">
      <w:pPr>
        <w:pStyle w:val="ListParagraph"/>
        <w:numPr>
          <w:ilvl w:val="0"/>
          <w:numId w:val="1"/>
        </w:numPr>
        <w:spacing w:before="240" w:after="240"/>
        <w:rPr>
          <w:rFonts w:eastAsia="Times New Roman" w:cs="Arial"/>
          <w:iCs/>
          <w:vanish/>
        </w:rPr>
      </w:pPr>
    </w:p>
    <w:p w14:paraId="4F34DAA2" w14:textId="77777777" w:rsidR="00E51849" w:rsidRPr="00DC1CA5" w:rsidRDefault="00E51849" w:rsidP="00E51849">
      <w:pPr>
        <w:pStyle w:val="ListParagraph"/>
        <w:numPr>
          <w:ilvl w:val="0"/>
          <w:numId w:val="1"/>
        </w:numPr>
        <w:spacing w:before="240" w:after="240"/>
        <w:rPr>
          <w:rFonts w:eastAsia="Times New Roman" w:cs="Arial"/>
          <w:iCs/>
          <w:vanish/>
        </w:rPr>
      </w:pPr>
    </w:p>
    <w:p w14:paraId="5528A9BB" w14:textId="77777777" w:rsidR="00E51849" w:rsidRPr="00DC1CA5" w:rsidRDefault="00E51849" w:rsidP="00E51849">
      <w:pPr>
        <w:pStyle w:val="ListParagraph"/>
        <w:numPr>
          <w:ilvl w:val="0"/>
          <w:numId w:val="1"/>
        </w:numPr>
        <w:spacing w:before="240" w:after="240"/>
        <w:rPr>
          <w:rFonts w:eastAsia="Times New Roman" w:cs="Arial"/>
          <w:iCs/>
          <w:vanish/>
        </w:rPr>
      </w:pPr>
    </w:p>
    <w:p w14:paraId="054D54E5" w14:textId="77777777" w:rsidR="00E51849" w:rsidRPr="00DC1CA5" w:rsidRDefault="00E51849" w:rsidP="00E51849">
      <w:pPr>
        <w:pStyle w:val="ListParagraph"/>
        <w:numPr>
          <w:ilvl w:val="0"/>
          <w:numId w:val="1"/>
        </w:numPr>
        <w:spacing w:before="240" w:after="240"/>
        <w:rPr>
          <w:rFonts w:eastAsia="Times New Roman" w:cs="Arial"/>
          <w:iCs/>
          <w:vanish/>
        </w:rPr>
      </w:pPr>
    </w:p>
    <w:p w14:paraId="3B586699" w14:textId="77777777" w:rsidR="00E51849" w:rsidRPr="00DC1CA5" w:rsidRDefault="00E51849" w:rsidP="00E51849">
      <w:pPr>
        <w:spacing w:after="160" w:line="360" w:lineRule="auto"/>
        <w:jc w:val="both"/>
        <w:rPr>
          <w:rFonts w:eastAsia="Times New Roman" w:cs="Arial"/>
          <w:i/>
        </w:rPr>
      </w:pPr>
    </w:p>
    <w:p w14:paraId="3FE1C459" w14:textId="644D0DE5" w:rsidR="001067D1" w:rsidRPr="00DC1CA5" w:rsidRDefault="00E51849" w:rsidP="001067D1">
      <w:pPr>
        <w:pStyle w:val="ListParagraph"/>
        <w:numPr>
          <w:ilvl w:val="1"/>
          <w:numId w:val="28"/>
        </w:numPr>
        <w:spacing w:after="160" w:line="360" w:lineRule="auto"/>
        <w:ind w:left="851"/>
        <w:jc w:val="both"/>
        <w:rPr>
          <w:rFonts w:cs="Arial"/>
          <w:sz w:val="20"/>
          <w:szCs w:val="20"/>
          <w:lang w:val="en-US"/>
        </w:rPr>
      </w:pPr>
      <w:r w:rsidRPr="00DC1CA5">
        <w:rPr>
          <w:rFonts w:cs="Arial"/>
          <w:sz w:val="20"/>
          <w:szCs w:val="20"/>
          <w:lang w:val="en-US"/>
        </w:rPr>
        <w:t xml:space="preserve">In accordance with the Social Value Act 2020, </w:t>
      </w:r>
      <w:r w:rsidR="001067D1" w:rsidRPr="00DC1CA5">
        <w:rPr>
          <w:rFonts w:cs="Arial"/>
          <w:sz w:val="20"/>
          <w:szCs w:val="20"/>
          <w:lang w:val="en-US"/>
        </w:rPr>
        <w:t>education may continue to be delivered virtually post COVID-19 and potential providers must bear this in mind when bidding.</w:t>
      </w:r>
    </w:p>
    <w:p w14:paraId="1D1F509C" w14:textId="23E6F9F8" w:rsidR="00E51849" w:rsidRPr="00DC1CA5" w:rsidRDefault="001067D1" w:rsidP="001067D1">
      <w:pPr>
        <w:pStyle w:val="ListParagraph"/>
        <w:numPr>
          <w:ilvl w:val="1"/>
          <w:numId w:val="28"/>
        </w:numPr>
        <w:spacing w:after="160" w:line="360" w:lineRule="auto"/>
        <w:ind w:left="851"/>
        <w:jc w:val="both"/>
        <w:rPr>
          <w:rFonts w:cs="Arial"/>
          <w:sz w:val="20"/>
          <w:szCs w:val="20"/>
          <w:lang w:val="en-US"/>
        </w:rPr>
      </w:pPr>
      <w:r w:rsidRPr="00DC1CA5">
        <w:rPr>
          <w:rFonts w:cs="Arial"/>
          <w:sz w:val="20"/>
          <w:szCs w:val="20"/>
          <w:lang w:val="en-US"/>
        </w:rPr>
        <w:t>T</w:t>
      </w:r>
      <w:r w:rsidR="00E51849" w:rsidRPr="00DC1CA5">
        <w:rPr>
          <w:rFonts w:cs="Arial"/>
          <w:sz w:val="20"/>
          <w:szCs w:val="20"/>
          <w:lang w:val="en-US"/>
        </w:rPr>
        <w:t xml:space="preserve">hose wishing to bid for contracts outlined in this specification document must </w:t>
      </w:r>
      <w:r w:rsidRPr="00DC1CA5">
        <w:rPr>
          <w:rFonts w:cs="Arial"/>
          <w:sz w:val="20"/>
          <w:szCs w:val="20"/>
          <w:lang w:val="en-US"/>
        </w:rPr>
        <w:t xml:space="preserve">also </w:t>
      </w:r>
      <w:r w:rsidR="00E51849" w:rsidRPr="00DC1CA5">
        <w:rPr>
          <w:rFonts w:cs="Arial"/>
          <w:sz w:val="20"/>
          <w:szCs w:val="20"/>
          <w:lang w:val="en-US"/>
        </w:rPr>
        <w:t>be able to demonstrate</w:t>
      </w:r>
      <w:r w:rsidRPr="00DC1CA5">
        <w:rPr>
          <w:rFonts w:cs="Arial"/>
          <w:sz w:val="20"/>
          <w:szCs w:val="20"/>
          <w:lang w:val="en-US"/>
        </w:rPr>
        <w:t xml:space="preserve"> that they are contributing to</w:t>
      </w:r>
      <w:r w:rsidR="00E51849" w:rsidRPr="00DC1CA5">
        <w:rPr>
          <w:rFonts w:cs="Arial"/>
          <w:sz w:val="20"/>
          <w:szCs w:val="20"/>
          <w:lang w:val="en-US"/>
        </w:rPr>
        <w:t xml:space="preserve"> one or more of the following: </w:t>
      </w:r>
    </w:p>
    <w:p w14:paraId="32B1043A" w14:textId="77777777" w:rsidR="001067D1" w:rsidRPr="00DC1CA5" w:rsidRDefault="001067D1" w:rsidP="001067D1">
      <w:pPr>
        <w:pStyle w:val="ListParagraph"/>
        <w:spacing w:after="160" w:line="360" w:lineRule="auto"/>
        <w:ind w:left="851"/>
        <w:jc w:val="both"/>
        <w:rPr>
          <w:rFonts w:cs="Arial"/>
          <w:sz w:val="20"/>
          <w:szCs w:val="20"/>
          <w:lang w:val="en-US"/>
        </w:rPr>
      </w:pPr>
    </w:p>
    <w:p w14:paraId="03939167" w14:textId="77777777" w:rsidR="001067D1" w:rsidRPr="00DC1CA5" w:rsidRDefault="001067D1" w:rsidP="001067D1">
      <w:pPr>
        <w:pStyle w:val="ListParagraph"/>
        <w:numPr>
          <w:ilvl w:val="2"/>
          <w:numId w:val="29"/>
        </w:numPr>
        <w:spacing w:after="160" w:line="360" w:lineRule="auto"/>
        <w:ind w:left="1560"/>
        <w:jc w:val="both"/>
        <w:rPr>
          <w:rFonts w:cs="Arial"/>
          <w:sz w:val="20"/>
          <w:szCs w:val="20"/>
          <w:lang w:val="en-US"/>
        </w:rPr>
      </w:pPr>
      <w:r w:rsidRPr="00DC1CA5">
        <w:rPr>
          <w:rFonts w:cs="Arial"/>
          <w:sz w:val="20"/>
          <w:szCs w:val="20"/>
          <w:lang w:val="en-US"/>
        </w:rPr>
        <w:t>Supporting COVID-19 recovery, including helping local communities manage and recover from the impact of COVID</w:t>
      </w:r>
    </w:p>
    <w:p w14:paraId="4F3DCC39" w14:textId="77777777" w:rsidR="001067D1" w:rsidRPr="00DC1CA5" w:rsidRDefault="001067D1" w:rsidP="001067D1">
      <w:pPr>
        <w:pStyle w:val="ListParagraph"/>
        <w:numPr>
          <w:ilvl w:val="1"/>
          <w:numId w:val="29"/>
        </w:numPr>
        <w:spacing w:after="160" w:line="360" w:lineRule="auto"/>
        <w:ind w:left="1560"/>
        <w:jc w:val="both"/>
        <w:rPr>
          <w:rFonts w:cs="Arial"/>
          <w:sz w:val="20"/>
          <w:szCs w:val="20"/>
          <w:lang w:val="en-US"/>
        </w:rPr>
      </w:pPr>
      <w:r w:rsidRPr="00DC1CA5">
        <w:rPr>
          <w:rFonts w:cs="Arial"/>
          <w:sz w:val="20"/>
          <w:szCs w:val="20"/>
          <w:lang w:val="en-US"/>
        </w:rPr>
        <w:t>Tackling economic inequality, including creating new businesses, jobs and skills, as well as increasing supply chain resilience</w:t>
      </w:r>
    </w:p>
    <w:p w14:paraId="10D07C34" w14:textId="0F606BD4" w:rsidR="001067D1" w:rsidRPr="00DC1CA5" w:rsidRDefault="001067D1" w:rsidP="001067D1">
      <w:pPr>
        <w:pStyle w:val="ListParagraph"/>
        <w:numPr>
          <w:ilvl w:val="1"/>
          <w:numId w:val="29"/>
        </w:numPr>
        <w:spacing w:after="160" w:line="360" w:lineRule="auto"/>
        <w:ind w:left="1560"/>
        <w:jc w:val="both"/>
        <w:rPr>
          <w:rFonts w:cs="Arial"/>
          <w:sz w:val="20"/>
          <w:szCs w:val="20"/>
          <w:lang w:val="en-US"/>
        </w:rPr>
      </w:pPr>
      <w:r w:rsidRPr="00DC1CA5">
        <w:rPr>
          <w:rFonts w:cs="Arial"/>
          <w:sz w:val="20"/>
          <w:szCs w:val="20"/>
          <w:lang w:val="en-US"/>
        </w:rPr>
        <w:t>Fighting climate change and reducingwaste</w:t>
      </w:r>
    </w:p>
    <w:p w14:paraId="7B3BE601" w14:textId="29399409" w:rsidR="00E51849" w:rsidRPr="00DC1CA5" w:rsidRDefault="001067D1" w:rsidP="001067D1">
      <w:pPr>
        <w:pStyle w:val="ListParagraph"/>
        <w:numPr>
          <w:ilvl w:val="1"/>
          <w:numId w:val="29"/>
        </w:numPr>
        <w:spacing w:after="160" w:line="360" w:lineRule="auto"/>
        <w:ind w:left="1560"/>
        <w:jc w:val="both"/>
        <w:rPr>
          <w:rFonts w:cs="Arial"/>
          <w:sz w:val="20"/>
          <w:szCs w:val="20"/>
          <w:lang w:val="en-US"/>
        </w:rPr>
      </w:pPr>
      <w:r w:rsidRPr="00DC1CA5">
        <w:rPr>
          <w:rFonts w:cs="Arial"/>
          <w:sz w:val="20"/>
          <w:szCs w:val="20"/>
          <w:lang w:val="en-US"/>
        </w:rPr>
        <w:t>Driving equal opportunity, including reducing the disability employment gap and tackling workforce inequality Improving health and wellbeing and community integration</w:t>
      </w:r>
    </w:p>
    <w:p w14:paraId="2CDD94C0" w14:textId="52E650F6" w:rsidR="001067D1" w:rsidRPr="00DC1CA5" w:rsidRDefault="00D93548" w:rsidP="00B3350B">
      <w:pPr>
        <w:pStyle w:val="Heading2"/>
        <w:numPr>
          <w:ilvl w:val="0"/>
          <w:numId w:val="30"/>
        </w:numPr>
        <w:rPr>
          <w:rFonts w:cs="Arial"/>
        </w:rPr>
      </w:pPr>
      <w:bookmarkStart w:id="9" w:name="_Toc77058940"/>
      <w:r w:rsidRPr="00DC1CA5">
        <w:rPr>
          <w:rFonts w:cs="Arial"/>
        </w:rPr>
        <w:t>General Data Protection Regulations (GDPR) and Privacy Impact Assessments (PIA)</w:t>
      </w:r>
      <w:bookmarkEnd w:id="9"/>
      <w:r w:rsidRPr="00DC1CA5">
        <w:rPr>
          <w:rFonts w:cs="Arial"/>
        </w:rPr>
        <w:t xml:space="preserve"> </w:t>
      </w:r>
    </w:p>
    <w:p w14:paraId="68BCE0FB" w14:textId="77777777" w:rsidR="006F0465" w:rsidRPr="00DC1CA5" w:rsidRDefault="006F0465" w:rsidP="006F0465">
      <w:pPr>
        <w:rPr>
          <w:rFonts w:cs="Arial"/>
        </w:rPr>
      </w:pPr>
    </w:p>
    <w:p w14:paraId="6BCC1923" w14:textId="77777777" w:rsidR="001067D1" w:rsidRPr="00DC1CA5" w:rsidRDefault="001067D1" w:rsidP="001067D1">
      <w:pPr>
        <w:pStyle w:val="ListParagraph"/>
        <w:numPr>
          <w:ilvl w:val="1"/>
          <w:numId w:val="30"/>
        </w:numPr>
        <w:spacing w:after="160" w:line="360" w:lineRule="auto"/>
        <w:jc w:val="both"/>
        <w:rPr>
          <w:rFonts w:cs="Arial"/>
          <w:sz w:val="20"/>
          <w:szCs w:val="20"/>
          <w:lang w:val="en-US"/>
        </w:rPr>
      </w:pPr>
      <w:r w:rsidRPr="00DC1CA5">
        <w:rPr>
          <w:rFonts w:cs="Arial"/>
          <w:sz w:val="20"/>
          <w:szCs w:val="20"/>
          <w:lang w:val="en-US"/>
        </w:rPr>
        <w:t xml:space="preserve">The provider acknowledges their respective duties under Data Protection Legislation and shall give reasonable assistance as appropriate or necessary to comply with those duties. </w:t>
      </w:r>
    </w:p>
    <w:p w14:paraId="0FED33ED" w14:textId="77777777" w:rsidR="001067D1" w:rsidRPr="00DC1CA5" w:rsidRDefault="001067D1" w:rsidP="001067D1">
      <w:pPr>
        <w:pStyle w:val="ListParagraph"/>
        <w:numPr>
          <w:ilvl w:val="1"/>
          <w:numId w:val="30"/>
        </w:numPr>
        <w:spacing w:after="160" w:line="360" w:lineRule="auto"/>
        <w:jc w:val="both"/>
        <w:rPr>
          <w:rFonts w:cs="Arial"/>
          <w:sz w:val="20"/>
          <w:szCs w:val="20"/>
          <w:lang w:val="en-US"/>
        </w:rPr>
      </w:pPr>
      <w:r w:rsidRPr="00DC1CA5">
        <w:rPr>
          <w:rFonts w:cs="Arial"/>
          <w:sz w:val="20"/>
          <w:szCs w:val="20"/>
          <w:lang w:val="en-US"/>
        </w:rPr>
        <w:t>For the avoidance of doubt, the provider shall take reasonable steps to ensure it is familiar with the Data Protection Legislation and any obligations it may have under such Data Protection Legislation and shall comply with such obligations.</w:t>
      </w:r>
    </w:p>
    <w:p w14:paraId="19EDC745" w14:textId="20FFCE0A" w:rsidR="001067D1" w:rsidRDefault="001067D1" w:rsidP="001067D1">
      <w:pPr>
        <w:pStyle w:val="ListParagraph"/>
        <w:numPr>
          <w:ilvl w:val="1"/>
          <w:numId w:val="30"/>
        </w:numPr>
        <w:spacing w:after="160" w:line="360" w:lineRule="auto"/>
        <w:jc w:val="both"/>
        <w:rPr>
          <w:rFonts w:cs="Arial"/>
          <w:sz w:val="20"/>
          <w:szCs w:val="20"/>
          <w:lang w:val="en-US"/>
        </w:rPr>
      </w:pPr>
      <w:r w:rsidRPr="00DC1CA5">
        <w:rPr>
          <w:rFonts w:cs="Arial"/>
          <w:sz w:val="20"/>
          <w:szCs w:val="20"/>
          <w:lang w:val="en-US"/>
        </w:rPr>
        <w:t>When the provider is processing personal data under or in connection with this service, the provider shall comply with the Data Protection Protocol.</w:t>
      </w:r>
    </w:p>
    <w:p w14:paraId="4F4A34B0" w14:textId="48C03468" w:rsidR="0074347D" w:rsidRPr="00DC1CA5" w:rsidRDefault="0074347D" w:rsidP="001067D1">
      <w:pPr>
        <w:pStyle w:val="ListParagraph"/>
        <w:numPr>
          <w:ilvl w:val="1"/>
          <w:numId w:val="30"/>
        </w:numPr>
        <w:spacing w:after="160" w:line="360" w:lineRule="auto"/>
        <w:jc w:val="both"/>
        <w:rPr>
          <w:rFonts w:cs="Arial"/>
          <w:sz w:val="20"/>
          <w:szCs w:val="20"/>
          <w:lang w:val="en-US"/>
        </w:rPr>
      </w:pPr>
      <w:r>
        <w:rPr>
          <w:rFonts w:cs="Arial"/>
          <w:sz w:val="20"/>
          <w:szCs w:val="20"/>
          <w:lang w:val="en-US"/>
        </w:rPr>
        <w:t>Any provider bidding for this service will complete and return</w:t>
      </w:r>
      <w:r w:rsidR="00332145">
        <w:rPr>
          <w:rFonts w:cs="Arial"/>
          <w:sz w:val="20"/>
          <w:szCs w:val="20"/>
          <w:lang w:val="en-US"/>
        </w:rPr>
        <w:t xml:space="preserve"> sections</w:t>
      </w:r>
      <w:r w:rsidR="008A0FBF">
        <w:rPr>
          <w:rFonts w:cs="Arial"/>
          <w:sz w:val="20"/>
          <w:szCs w:val="20"/>
          <w:lang w:val="en-US"/>
        </w:rPr>
        <w:t xml:space="preserve"> 1- 9 </w:t>
      </w:r>
      <w:r w:rsidR="00C54EA3">
        <w:rPr>
          <w:rFonts w:cs="Arial"/>
          <w:sz w:val="20"/>
          <w:szCs w:val="20"/>
          <w:lang w:val="en-US"/>
        </w:rPr>
        <w:t>of the</w:t>
      </w:r>
      <w:r>
        <w:rPr>
          <w:rFonts w:cs="Arial"/>
          <w:sz w:val="20"/>
          <w:szCs w:val="20"/>
          <w:lang w:val="en-US"/>
        </w:rPr>
        <w:t xml:space="preserve"> Third Party Assurance form found in Appendix 1. </w:t>
      </w:r>
    </w:p>
    <w:p w14:paraId="10902596" w14:textId="77777777" w:rsidR="001067D1" w:rsidRPr="00DC1CA5" w:rsidRDefault="001067D1" w:rsidP="001067D1">
      <w:pPr>
        <w:pStyle w:val="ListParagraph"/>
        <w:spacing w:after="160" w:line="360" w:lineRule="auto"/>
        <w:ind w:left="792"/>
        <w:jc w:val="both"/>
        <w:rPr>
          <w:rFonts w:cs="Arial"/>
          <w:sz w:val="20"/>
          <w:szCs w:val="20"/>
          <w:lang w:val="en-US"/>
        </w:rPr>
      </w:pPr>
    </w:p>
    <w:p w14:paraId="5F6BCE14" w14:textId="78A1AE0B" w:rsidR="001067D1" w:rsidRPr="00DC1CA5" w:rsidRDefault="001067D1" w:rsidP="00123CC3">
      <w:pPr>
        <w:pStyle w:val="Heading2"/>
        <w:numPr>
          <w:ilvl w:val="0"/>
          <w:numId w:val="30"/>
        </w:numPr>
        <w:rPr>
          <w:rFonts w:cs="Arial"/>
        </w:rPr>
      </w:pPr>
      <w:bookmarkStart w:id="10" w:name="_Toc77058941"/>
      <w:r w:rsidRPr="00DC1CA5">
        <w:rPr>
          <w:rFonts w:cs="Arial"/>
        </w:rPr>
        <w:t>Governance and Quality</w:t>
      </w:r>
      <w:bookmarkEnd w:id="10"/>
    </w:p>
    <w:p w14:paraId="29D15BFE" w14:textId="77777777" w:rsidR="00D00D14" w:rsidRPr="00DC1CA5" w:rsidRDefault="00D00D14" w:rsidP="00D00D14">
      <w:pPr>
        <w:pStyle w:val="ListParagraph"/>
        <w:numPr>
          <w:ilvl w:val="0"/>
          <w:numId w:val="6"/>
        </w:numPr>
        <w:spacing w:after="160" w:line="360" w:lineRule="auto"/>
        <w:jc w:val="both"/>
        <w:rPr>
          <w:rFonts w:cs="Arial"/>
          <w:vanish/>
          <w:sz w:val="20"/>
          <w:szCs w:val="20"/>
          <w:lang w:val="en-US"/>
        </w:rPr>
      </w:pPr>
    </w:p>
    <w:p w14:paraId="5188F0FF" w14:textId="77777777" w:rsidR="00D00D14" w:rsidRPr="00DC1CA5" w:rsidRDefault="00D00D14" w:rsidP="00D00D14">
      <w:pPr>
        <w:pStyle w:val="ListParagraph"/>
        <w:numPr>
          <w:ilvl w:val="0"/>
          <w:numId w:val="6"/>
        </w:numPr>
        <w:spacing w:after="160" w:line="360" w:lineRule="auto"/>
        <w:jc w:val="both"/>
        <w:rPr>
          <w:rFonts w:cs="Arial"/>
          <w:vanish/>
          <w:sz w:val="20"/>
          <w:szCs w:val="20"/>
          <w:lang w:val="en-US"/>
        </w:rPr>
      </w:pPr>
    </w:p>
    <w:p w14:paraId="40BD231A" w14:textId="77777777" w:rsidR="00D00D14" w:rsidRPr="00DC1CA5" w:rsidRDefault="00D00D14" w:rsidP="00D00D14">
      <w:pPr>
        <w:pStyle w:val="ListParagraph"/>
        <w:numPr>
          <w:ilvl w:val="0"/>
          <w:numId w:val="6"/>
        </w:numPr>
        <w:spacing w:after="160" w:line="360" w:lineRule="auto"/>
        <w:jc w:val="both"/>
        <w:rPr>
          <w:rFonts w:cs="Arial"/>
          <w:vanish/>
          <w:sz w:val="20"/>
          <w:szCs w:val="20"/>
          <w:lang w:val="en-US"/>
        </w:rPr>
      </w:pPr>
    </w:p>
    <w:p w14:paraId="00B941E0" w14:textId="77777777" w:rsidR="00D00D14" w:rsidRPr="00DC1CA5" w:rsidRDefault="00D00D14" w:rsidP="00D00D14">
      <w:pPr>
        <w:pStyle w:val="ListParagraph"/>
        <w:numPr>
          <w:ilvl w:val="0"/>
          <w:numId w:val="6"/>
        </w:numPr>
        <w:spacing w:after="160" w:line="360" w:lineRule="auto"/>
        <w:jc w:val="both"/>
        <w:rPr>
          <w:rFonts w:cs="Arial"/>
          <w:vanish/>
          <w:sz w:val="20"/>
          <w:szCs w:val="20"/>
          <w:lang w:val="en-US"/>
        </w:rPr>
      </w:pPr>
    </w:p>
    <w:p w14:paraId="30BB8064" w14:textId="77777777" w:rsidR="00D00D14" w:rsidRPr="00DC1CA5" w:rsidRDefault="00D00D14" w:rsidP="00D00D14">
      <w:pPr>
        <w:pStyle w:val="ListParagraph"/>
        <w:numPr>
          <w:ilvl w:val="0"/>
          <w:numId w:val="6"/>
        </w:numPr>
        <w:spacing w:after="160" w:line="360" w:lineRule="auto"/>
        <w:jc w:val="both"/>
        <w:rPr>
          <w:rFonts w:cs="Arial"/>
          <w:vanish/>
          <w:sz w:val="20"/>
          <w:szCs w:val="20"/>
          <w:lang w:val="en-US"/>
        </w:rPr>
      </w:pPr>
    </w:p>
    <w:p w14:paraId="47637904" w14:textId="77777777" w:rsidR="00D00D14" w:rsidRPr="00DC1CA5" w:rsidRDefault="00D00D14" w:rsidP="00D00D14">
      <w:pPr>
        <w:pStyle w:val="ListParagraph"/>
        <w:numPr>
          <w:ilvl w:val="0"/>
          <w:numId w:val="6"/>
        </w:numPr>
        <w:spacing w:after="160" w:line="360" w:lineRule="auto"/>
        <w:jc w:val="both"/>
        <w:rPr>
          <w:rFonts w:cs="Arial"/>
          <w:vanish/>
          <w:sz w:val="20"/>
          <w:szCs w:val="20"/>
          <w:lang w:val="en-US"/>
        </w:rPr>
      </w:pPr>
    </w:p>
    <w:p w14:paraId="33228F6B" w14:textId="77777777" w:rsidR="00D00D14" w:rsidRPr="00DC1CA5" w:rsidRDefault="00D00D14" w:rsidP="00D00D14">
      <w:pPr>
        <w:pStyle w:val="ListParagraph"/>
        <w:numPr>
          <w:ilvl w:val="0"/>
          <w:numId w:val="6"/>
        </w:numPr>
        <w:spacing w:after="160" w:line="360" w:lineRule="auto"/>
        <w:jc w:val="both"/>
        <w:rPr>
          <w:rFonts w:cs="Arial"/>
          <w:vanish/>
          <w:sz w:val="20"/>
          <w:szCs w:val="20"/>
          <w:lang w:val="en-US"/>
        </w:rPr>
      </w:pPr>
    </w:p>
    <w:p w14:paraId="178308D4" w14:textId="77777777" w:rsidR="00D00D14" w:rsidRPr="00DC1CA5" w:rsidRDefault="00D00D14" w:rsidP="00D00D14">
      <w:pPr>
        <w:pStyle w:val="ListParagraph"/>
        <w:numPr>
          <w:ilvl w:val="0"/>
          <w:numId w:val="6"/>
        </w:numPr>
        <w:spacing w:after="160" w:line="360" w:lineRule="auto"/>
        <w:jc w:val="both"/>
        <w:rPr>
          <w:rFonts w:cs="Arial"/>
          <w:vanish/>
          <w:sz w:val="20"/>
          <w:szCs w:val="20"/>
          <w:lang w:val="en-US"/>
        </w:rPr>
      </w:pPr>
    </w:p>
    <w:p w14:paraId="47262E8B" w14:textId="189E319A" w:rsidR="00D00D14" w:rsidRPr="00DC1CA5" w:rsidRDefault="00D00D14" w:rsidP="00D00D14">
      <w:pPr>
        <w:pStyle w:val="ListParagraph"/>
        <w:numPr>
          <w:ilvl w:val="1"/>
          <w:numId w:val="6"/>
        </w:numPr>
        <w:spacing w:after="160" w:line="360" w:lineRule="auto"/>
        <w:ind w:left="851" w:hanging="709"/>
        <w:jc w:val="both"/>
        <w:rPr>
          <w:rFonts w:cs="Arial"/>
          <w:sz w:val="20"/>
          <w:szCs w:val="20"/>
          <w:lang w:val="en-US"/>
        </w:rPr>
      </w:pPr>
      <w:r w:rsidRPr="00DC1CA5">
        <w:rPr>
          <w:rFonts w:cs="Arial"/>
          <w:sz w:val="20"/>
          <w:szCs w:val="20"/>
          <w:lang w:val="en-US"/>
        </w:rPr>
        <w:t xml:space="preserve">The bid response must include the quality assurance mechanisms employed to ensure the proposed </w:t>
      </w:r>
      <w:r w:rsidR="005C1675" w:rsidRPr="00DC1CA5">
        <w:rPr>
          <w:rFonts w:cs="Arial"/>
          <w:sz w:val="20"/>
          <w:szCs w:val="20"/>
          <w:lang w:val="en-US"/>
        </w:rPr>
        <w:t>programmes</w:t>
      </w:r>
      <w:r w:rsidRPr="00DC1CA5">
        <w:rPr>
          <w:rFonts w:cs="Arial"/>
          <w:sz w:val="20"/>
          <w:szCs w:val="20"/>
          <w:lang w:val="en-US"/>
        </w:rPr>
        <w:t xml:space="preserve"> adherence to external standards or accreditation.</w:t>
      </w:r>
    </w:p>
    <w:p w14:paraId="1ED45BF2" w14:textId="1B883C2F" w:rsidR="00D00D14" w:rsidRPr="00DC1CA5" w:rsidRDefault="00D00D14" w:rsidP="00D00D14">
      <w:pPr>
        <w:pStyle w:val="ListParagraph"/>
        <w:numPr>
          <w:ilvl w:val="1"/>
          <w:numId w:val="6"/>
        </w:numPr>
        <w:spacing w:after="160" w:line="360" w:lineRule="auto"/>
        <w:ind w:left="851" w:hanging="709"/>
        <w:jc w:val="both"/>
        <w:rPr>
          <w:rFonts w:cs="Arial"/>
          <w:sz w:val="20"/>
          <w:szCs w:val="20"/>
          <w:lang w:val="en-US"/>
        </w:rPr>
      </w:pPr>
      <w:r w:rsidRPr="00DC1CA5">
        <w:rPr>
          <w:rFonts w:cs="Arial"/>
          <w:sz w:val="20"/>
          <w:szCs w:val="20"/>
          <w:lang w:val="en-US"/>
        </w:rPr>
        <w:lastRenderedPageBreak/>
        <w:t xml:space="preserve">The bid response must describe how you will evaluate the success of these courses from a operational and fidelity perspective (educational evaluation is not expected as this will be conducted by </w:t>
      </w:r>
      <w:r w:rsidR="00543274">
        <w:rPr>
          <w:rFonts w:cs="Arial"/>
          <w:sz w:val="20"/>
          <w:szCs w:val="20"/>
          <w:lang w:val="en-US"/>
        </w:rPr>
        <w:t>NHSE</w:t>
      </w:r>
      <w:r w:rsidR="00C54EA3">
        <w:rPr>
          <w:rFonts w:cs="Arial"/>
          <w:sz w:val="20"/>
          <w:szCs w:val="20"/>
          <w:lang w:val="en-US"/>
        </w:rPr>
        <w:t xml:space="preserve"> </w:t>
      </w:r>
      <w:r w:rsidRPr="00DC1CA5">
        <w:rPr>
          <w:rFonts w:cs="Arial"/>
          <w:sz w:val="20"/>
          <w:szCs w:val="20"/>
          <w:lang w:val="en-US"/>
        </w:rPr>
        <w:t xml:space="preserve">including how this evaluation is utilised for continuous improvement. </w:t>
      </w:r>
    </w:p>
    <w:p w14:paraId="53D81766" w14:textId="105C7A15" w:rsidR="00D00D14" w:rsidRPr="00DC1CA5" w:rsidRDefault="00D00D14" w:rsidP="00D00D14">
      <w:pPr>
        <w:pStyle w:val="ListParagraph"/>
        <w:numPr>
          <w:ilvl w:val="1"/>
          <w:numId w:val="6"/>
        </w:numPr>
        <w:spacing w:after="160" w:line="360" w:lineRule="auto"/>
        <w:ind w:left="851" w:hanging="709"/>
        <w:jc w:val="both"/>
        <w:rPr>
          <w:rFonts w:cs="Arial"/>
          <w:sz w:val="20"/>
          <w:szCs w:val="20"/>
          <w:lang w:val="en-US"/>
        </w:rPr>
      </w:pPr>
      <w:r w:rsidRPr="00DC1CA5">
        <w:rPr>
          <w:rFonts w:cs="Arial"/>
          <w:sz w:val="20"/>
          <w:szCs w:val="20"/>
          <w:lang w:val="en-US"/>
        </w:rPr>
        <w:t>Bidders must provide evidence of robust quality assurance processes including as a minimum the following:</w:t>
      </w:r>
    </w:p>
    <w:p w14:paraId="46C444BB" w14:textId="77777777" w:rsidR="00D00D14" w:rsidRPr="00DC1CA5" w:rsidRDefault="00D00D14" w:rsidP="00D00D14">
      <w:pPr>
        <w:pStyle w:val="ListParagraph"/>
        <w:spacing w:after="160" w:line="360" w:lineRule="auto"/>
        <w:ind w:left="851"/>
        <w:jc w:val="both"/>
        <w:rPr>
          <w:rFonts w:cs="Arial"/>
          <w:sz w:val="20"/>
          <w:szCs w:val="20"/>
          <w:lang w:val="en-US"/>
        </w:rPr>
      </w:pPr>
    </w:p>
    <w:p w14:paraId="24067EA5" w14:textId="77777777" w:rsidR="00D00D14" w:rsidRPr="00DC1CA5" w:rsidRDefault="00D00D14" w:rsidP="00D00D14">
      <w:pPr>
        <w:pStyle w:val="ListParagraph"/>
        <w:numPr>
          <w:ilvl w:val="0"/>
          <w:numId w:val="31"/>
        </w:numPr>
        <w:spacing w:after="160" w:line="360" w:lineRule="auto"/>
        <w:ind w:left="1560" w:hanging="425"/>
        <w:jc w:val="both"/>
        <w:rPr>
          <w:rFonts w:cs="Arial"/>
          <w:sz w:val="20"/>
          <w:szCs w:val="20"/>
          <w:lang w:val="en-US"/>
        </w:rPr>
      </w:pPr>
      <w:r w:rsidRPr="00DC1CA5">
        <w:rPr>
          <w:rFonts w:cs="Arial"/>
          <w:sz w:val="20"/>
          <w:szCs w:val="20"/>
          <w:lang w:val="en-US"/>
        </w:rPr>
        <w:t>Strong educational governance and leadership through demonstrating accountability for continuous improvement of quality outcomes.</w:t>
      </w:r>
    </w:p>
    <w:p w14:paraId="28354A92" w14:textId="77777777" w:rsidR="00D00D14" w:rsidRPr="00DC1CA5" w:rsidRDefault="00D00D14" w:rsidP="00D00D14">
      <w:pPr>
        <w:pStyle w:val="ListParagraph"/>
        <w:numPr>
          <w:ilvl w:val="0"/>
          <w:numId w:val="31"/>
        </w:numPr>
        <w:spacing w:after="160" w:line="360" w:lineRule="auto"/>
        <w:ind w:left="1560" w:hanging="425"/>
        <w:jc w:val="both"/>
        <w:rPr>
          <w:rFonts w:cs="Arial"/>
          <w:sz w:val="20"/>
          <w:szCs w:val="20"/>
          <w:lang w:val="en-US"/>
        </w:rPr>
      </w:pPr>
      <w:r w:rsidRPr="00DC1CA5">
        <w:rPr>
          <w:rFonts w:cs="Arial"/>
          <w:sz w:val="20"/>
          <w:szCs w:val="20"/>
          <w:lang w:val="en-US"/>
        </w:rPr>
        <w:t xml:space="preserve">Overview of support staff to assist the course director. </w:t>
      </w:r>
    </w:p>
    <w:p w14:paraId="1F7A9995" w14:textId="77777777" w:rsidR="00D00D14" w:rsidRPr="00DC1CA5" w:rsidRDefault="00D00D14" w:rsidP="00D00D14">
      <w:pPr>
        <w:pStyle w:val="ListParagraph"/>
        <w:numPr>
          <w:ilvl w:val="0"/>
          <w:numId w:val="31"/>
        </w:numPr>
        <w:spacing w:after="160" w:line="360" w:lineRule="auto"/>
        <w:ind w:left="1560" w:hanging="425"/>
        <w:jc w:val="both"/>
        <w:rPr>
          <w:rFonts w:cs="Arial"/>
          <w:sz w:val="20"/>
          <w:szCs w:val="20"/>
          <w:lang w:val="en-US"/>
        </w:rPr>
      </w:pPr>
      <w:r w:rsidRPr="00DC1CA5">
        <w:rPr>
          <w:rFonts w:cs="Arial"/>
          <w:sz w:val="20"/>
          <w:szCs w:val="20"/>
          <w:lang w:val="en-US"/>
        </w:rPr>
        <w:t>Learner, supervisor and employer feedback and appropriate resultant actions</w:t>
      </w:r>
    </w:p>
    <w:p w14:paraId="3D62BB1A" w14:textId="5FCE2254" w:rsidR="00D00D14" w:rsidRPr="00DC1CA5" w:rsidRDefault="00D00D14" w:rsidP="00D00D14">
      <w:pPr>
        <w:pStyle w:val="ListParagraph"/>
        <w:numPr>
          <w:ilvl w:val="0"/>
          <w:numId w:val="31"/>
        </w:numPr>
        <w:spacing w:after="160" w:line="360" w:lineRule="auto"/>
        <w:ind w:left="1560" w:hanging="425"/>
        <w:jc w:val="both"/>
        <w:rPr>
          <w:rFonts w:cs="Arial"/>
          <w:sz w:val="20"/>
          <w:szCs w:val="20"/>
          <w:lang w:val="en-US"/>
        </w:rPr>
      </w:pPr>
      <w:r w:rsidRPr="00DC1CA5">
        <w:rPr>
          <w:rFonts w:cs="Arial"/>
          <w:sz w:val="20"/>
          <w:szCs w:val="20"/>
          <w:lang w:val="en-US"/>
        </w:rPr>
        <w:t>Comprehensive study materials and capacity to reflect changes in practice and evidence-based knowledge as it becomes available.</w:t>
      </w:r>
    </w:p>
    <w:p w14:paraId="0207C9FC" w14:textId="77777777" w:rsidR="00B44896" w:rsidRPr="00DC1CA5" w:rsidRDefault="00B44896" w:rsidP="00B44896">
      <w:pPr>
        <w:pStyle w:val="ListParagraph"/>
        <w:spacing w:after="160" w:line="360" w:lineRule="auto"/>
        <w:ind w:left="1560"/>
        <w:jc w:val="both"/>
        <w:rPr>
          <w:rFonts w:cs="Arial"/>
          <w:sz w:val="20"/>
          <w:szCs w:val="20"/>
          <w:lang w:val="en-US"/>
        </w:rPr>
      </w:pPr>
    </w:p>
    <w:p w14:paraId="53C2CE6C" w14:textId="047FAC74" w:rsidR="00B44896" w:rsidRDefault="00B44896" w:rsidP="00123CC3">
      <w:pPr>
        <w:pStyle w:val="Heading2"/>
        <w:numPr>
          <w:ilvl w:val="0"/>
          <w:numId w:val="6"/>
        </w:numPr>
        <w:rPr>
          <w:rFonts w:cs="Arial"/>
        </w:rPr>
      </w:pPr>
      <w:bookmarkStart w:id="11" w:name="_Toc77058942"/>
      <w:r w:rsidRPr="00DC1CA5">
        <w:rPr>
          <w:rFonts w:cs="Arial"/>
        </w:rPr>
        <w:t>Delivery</w:t>
      </w:r>
      <w:bookmarkEnd w:id="11"/>
    </w:p>
    <w:p w14:paraId="2B0FDE95" w14:textId="77777777" w:rsidR="00671301" w:rsidRPr="00671301" w:rsidRDefault="00671301" w:rsidP="00671301"/>
    <w:p w14:paraId="14272E7F" w14:textId="3ECBB877" w:rsidR="00B44896" w:rsidRPr="00DC1CA5" w:rsidRDefault="00B44896" w:rsidP="00B44896">
      <w:pPr>
        <w:pStyle w:val="ListParagraph"/>
        <w:numPr>
          <w:ilvl w:val="1"/>
          <w:numId w:val="6"/>
        </w:numPr>
        <w:spacing w:after="160" w:line="360" w:lineRule="auto"/>
        <w:ind w:left="993" w:hanging="709"/>
        <w:jc w:val="both"/>
        <w:rPr>
          <w:rFonts w:eastAsia="Times New Roman" w:cs="Arial"/>
          <w:sz w:val="20"/>
          <w:szCs w:val="20"/>
        </w:rPr>
      </w:pPr>
      <w:r w:rsidRPr="00DC1CA5">
        <w:rPr>
          <w:rFonts w:eastAsia="Times New Roman" w:cs="Arial"/>
          <w:sz w:val="20"/>
          <w:szCs w:val="20"/>
        </w:rPr>
        <w:t>Bidders will be expected to demonstrate how their service is flexible and adaptable to best utilise the current knowledge, skills and experience of General Practice.</w:t>
      </w:r>
    </w:p>
    <w:p w14:paraId="3D6E4279" w14:textId="77777777" w:rsidR="00B44896" w:rsidRPr="00DC1CA5" w:rsidRDefault="00B44896" w:rsidP="00B44896">
      <w:pPr>
        <w:pStyle w:val="ListParagraph"/>
        <w:numPr>
          <w:ilvl w:val="1"/>
          <w:numId w:val="6"/>
        </w:numPr>
        <w:spacing w:line="360" w:lineRule="auto"/>
        <w:ind w:left="993" w:hanging="709"/>
        <w:jc w:val="both"/>
        <w:rPr>
          <w:rFonts w:eastAsia="Times New Roman" w:cs="Arial"/>
          <w:sz w:val="20"/>
          <w:szCs w:val="20"/>
        </w:rPr>
      </w:pPr>
      <w:r w:rsidRPr="00DC1CA5">
        <w:rPr>
          <w:rFonts w:eastAsia="Times New Roman" w:cs="Arial"/>
          <w:sz w:val="20"/>
          <w:szCs w:val="20"/>
        </w:rPr>
        <w:t xml:space="preserve">The provider should demonstrate active involvement of local stakeholders though established networks and professional bodies in recruitment plans and communications. </w:t>
      </w:r>
    </w:p>
    <w:p w14:paraId="49F90169" w14:textId="35C11176" w:rsidR="00B44896" w:rsidRPr="00DC1CA5" w:rsidRDefault="00B44896" w:rsidP="00B44896">
      <w:pPr>
        <w:pStyle w:val="ListParagraph"/>
        <w:numPr>
          <w:ilvl w:val="1"/>
          <w:numId w:val="6"/>
        </w:numPr>
        <w:spacing w:line="360" w:lineRule="auto"/>
        <w:ind w:left="993" w:hanging="709"/>
        <w:jc w:val="both"/>
        <w:rPr>
          <w:rFonts w:eastAsia="Times New Roman" w:cs="Arial"/>
          <w:sz w:val="20"/>
          <w:szCs w:val="20"/>
        </w:rPr>
      </w:pPr>
      <w:r w:rsidRPr="00DC1CA5">
        <w:rPr>
          <w:rFonts w:eastAsia="Times New Roman" w:cs="Arial"/>
          <w:sz w:val="20"/>
          <w:szCs w:val="20"/>
        </w:rPr>
        <w:t xml:space="preserve">The provider is expected to work closely with </w:t>
      </w:r>
      <w:r w:rsidR="00543274">
        <w:rPr>
          <w:rFonts w:eastAsia="Times New Roman" w:cs="Arial"/>
          <w:sz w:val="20"/>
          <w:szCs w:val="20"/>
        </w:rPr>
        <w:t>NHSE</w:t>
      </w:r>
      <w:r w:rsidRPr="00DC1CA5">
        <w:rPr>
          <w:rFonts w:eastAsia="Times New Roman" w:cs="Arial"/>
          <w:sz w:val="20"/>
          <w:szCs w:val="20"/>
        </w:rPr>
        <w:t xml:space="preserve"> to develop and refine Key Performance Indicators and the provider will be monitored for delivery against these. Failure to meet the KPIs will result in a contract review meeting and remedial actions to be put in place.</w:t>
      </w:r>
    </w:p>
    <w:p w14:paraId="70B7F0BC" w14:textId="77777777" w:rsidR="00B44896" w:rsidRPr="00DC1CA5" w:rsidRDefault="00B44896" w:rsidP="00B44896">
      <w:pPr>
        <w:pStyle w:val="ListParagraph"/>
        <w:numPr>
          <w:ilvl w:val="1"/>
          <w:numId w:val="6"/>
        </w:numPr>
        <w:spacing w:after="160" w:line="360" w:lineRule="auto"/>
        <w:ind w:left="993" w:hanging="709"/>
        <w:jc w:val="both"/>
        <w:rPr>
          <w:rFonts w:cs="Arial"/>
          <w:sz w:val="20"/>
          <w:szCs w:val="20"/>
          <w:lang w:eastAsia="en-GB"/>
        </w:rPr>
      </w:pPr>
      <w:r w:rsidRPr="00DC1CA5">
        <w:rPr>
          <w:rFonts w:cs="Arial"/>
          <w:sz w:val="20"/>
          <w:szCs w:val="20"/>
          <w:lang w:eastAsia="en-GB"/>
        </w:rPr>
        <w:t>Bidders must provide evidence of robust quality assurance processes including as a minimum the following:</w:t>
      </w:r>
    </w:p>
    <w:p w14:paraId="5B9B4319" w14:textId="77777777" w:rsidR="00B44896" w:rsidRPr="00DC1CA5" w:rsidRDefault="00B44896" w:rsidP="00B44896">
      <w:pPr>
        <w:numPr>
          <w:ilvl w:val="0"/>
          <w:numId w:val="32"/>
        </w:numPr>
        <w:spacing w:after="160" w:line="360" w:lineRule="auto"/>
        <w:ind w:left="1418" w:hanging="425"/>
        <w:contextualSpacing/>
        <w:jc w:val="both"/>
        <w:rPr>
          <w:rFonts w:cs="Arial"/>
          <w:sz w:val="20"/>
          <w:szCs w:val="20"/>
          <w:lang w:eastAsia="en-GB"/>
        </w:rPr>
      </w:pPr>
      <w:r w:rsidRPr="00DC1CA5">
        <w:rPr>
          <w:rFonts w:cs="Arial"/>
          <w:sz w:val="20"/>
          <w:szCs w:val="20"/>
          <w:lang w:eastAsia="en-GB"/>
        </w:rPr>
        <w:t>Strong educational governance and leadership through demonstrating accountability for continuous improvement of quality outcomes.</w:t>
      </w:r>
    </w:p>
    <w:p w14:paraId="6E69F803" w14:textId="77777777" w:rsidR="00B44896" w:rsidRPr="00DC1CA5" w:rsidRDefault="00B44896" w:rsidP="00B44896">
      <w:pPr>
        <w:numPr>
          <w:ilvl w:val="0"/>
          <w:numId w:val="32"/>
        </w:numPr>
        <w:spacing w:after="160" w:line="360" w:lineRule="auto"/>
        <w:ind w:left="1418" w:hanging="425"/>
        <w:contextualSpacing/>
        <w:jc w:val="both"/>
        <w:rPr>
          <w:rFonts w:cs="Arial"/>
          <w:sz w:val="20"/>
          <w:szCs w:val="20"/>
          <w:lang w:eastAsia="en-GB"/>
        </w:rPr>
      </w:pPr>
      <w:r w:rsidRPr="00DC1CA5">
        <w:rPr>
          <w:rFonts w:cs="Arial"/>
          <w:sz w:val="20"/>
          <w:szCs w:val="20"/>
          <w:lang w:eastAsia="en-GB"/>
        </w:rPr>
        <w:t>Learner, supervisor and employer feedback and appropriate resultant actions</w:t>
      </w:r>
    </w:p>
    <w:p w14:paraId="725C7470" w14:textId="77777777" w:rsidR="00B44896" w:rsidRPr="00DC1CA5" w:rsidRDefault="00B44896" w:rsidP="00B44896">
      <w:pPr>
        <w:numPr>
          <w:ilvl w:val="0"/>
          <w:numId w:val="32"/>
        </w:numPr>
        <w:spacing w:after="160" w:line="360" w:lineRule="auto"/>
        <w:ind w:left="1418" w:hanging="425"/>
        <w:contextualSpacing/>
        <w:jc w:val="both"/>
        <w:rPr>
          <w:rFonts w:cs="Arial"/>
          <w:sz w:val="20"/>
          <w:szCs w:val="20"/>
          <w:lang w:eastAsia="en-GB"/>
        </w:rPr>
      </w:pPr>
      <w:r w:rsidRPr="00DC1CA5">
        <w:rPr>
          <w:rFonts w:cs="Arial"/>
          <w:sz w:val="20"/>
          <w:szCs w:val="20"/>
          <w:lang w:eastAsia="en-GB"/>
        </w:rPr>
        <w:t>Comprehensive study materials and capacity to reflect changes in practice and evidence-based knowledge as it becomes available.</w:t>
      </w:r>
    </w:p>
    <w:p w14:paraId="5FEBD583" w14:textId="77777777" w:rsidR="00B44896" w:rsidRPr="00DC1CA5" w:rsidRDefault="00B44896" w:rsidP="00B44896">
      <w:pPr>
        <w:pStyle w:val="ListParagraph"/>
        <w:numPr>
          <w:ilvl w:val="1"/>
          <w:numId w:val="6"/>
        </w:numPr>
        <w:spacing w:after="160" w:line="360" w:lineRule="auto"/>
        <w:ind w:left="993" w:hanging="709"/>
        <w:jc w:val="both"/>
        <w:rPr>
          <w:rFonts w:cs="Arial"/>
          <w:sz w:val="20"/>
          <w:szCs w:val="20"/>
          <w:lang w:eastAsia="en-GB"/>
        </w:rPr>
      </w:pPr>
      <w:r w:rsidRPr="00DC1CA5">
        <w:rPr>
          <w:rFonts w:cs="Arial"/>
          <w:sz w:val="20"/>
          <w:szCs w:val="20"/>
        </w:rPr>
        <w:t xml:space="preserve">Bids will need to demonstrate delivery against </w:t>
      </w:r>
      <w:hyperlink r:id="rId11" w:history="1">
        <w:r w:rsidRPr="00DC1CA5">
          <w:rPr>
            <w:rStyle w:val="Hyperlink"/>
            <w:rFonts w:cs="Arial"/>
            <w:sz w:val="20"/>
            <w:szCs w:val="20"/>
          </w:rPr>
          <w:t>HEE’s Quality Framework.</w:t>
        </w:r>
      </w:hyperlink>
      <w:r w:rsidRPr="00DC1CA5">
        <w:rPr>
          <w:rFonts w:cs="Arial"/>
          <w:sz w:val="20"/>
          <w:szCs w:val="20"/>
        </w:rPr>
        <w:t xml:space="preserve"> </w:t>
      </w:r>
    </w:p>
    <w:p w14:paraId="4975F768" w14:textId="77777777" w:rsidR="00D00D14" w:rsidRPr="00DC1CA5" w:rsidRDefault="00D00D14" w:rsidP="00D00D14">
      <w:pPr>
        <w:pStyle w:val="ListParagraph"/>
        <w:spacing w:after="160" w:line="360" w:lineRule="auto"/>
        <w:ind w:left="360"/>
        <w:jc w:val="both"/>
        <w:rPr>
          <w:rFonts w:eastAsiaTheme="majorEastAsia" w:cs="Arial"/>
          <w:b/>
          <w:bCs/>
          <w:color w:val="003893"/>
          <w:sz w:val="28"/>
          <w:szCs w:val="28"/>
        </w:rPr>
      </w:pPr>
    </w:p>
    <w:p w14:paraId="2F6F2865" w14:textId="77777777" w:rsidR="00D93548" w:rsidRPr="00DC1CA5" w:rsidRDefault="00D93548" w:rsidP="00D93548">
      <w:pPr>
        <w:rPr>
          <w:rFonts w:cs="Arial"/>
        </w:rPr>
      </w:pPr>
    </w:p>
    <w:p w14:paraId="2C900B2F" w14:textId="4167B56D" w:rsidR="00451E99" w:rsidRPr="00DC1CA5" w:rsidRDefault="00D93548" w:rsidP="00451E99">
      <w:pPr>
        <w:pStyle w:val="Heading2"/>
        <w:numPr>
          <w:ilvl w:val="0"/>
          <w:numId w:val="6"/>
        </w:numPr>
        <w:ind w:left="284" w:hanging="284"/>
        <w:rPr>
          <w:rFonts w:cs="Arial"/>
        </w:rPr>
      </w:pPr>
      <w:bookmarkStart w:id="12" w:name="_Toc77058943"/>
      <w:r w:rsidRPr="00DC1CA5">
        <w:rPr>
          <w:rFonts w:cs="Arial"/>
        </w:rPr>
        <w:t>Contract Period</w:t>
      </w:r>
      <w:bookmarkEnd w:id="12"/>
    </w:p>
    <w:p w14:paraId="42A7DBAF" w14:textId="77777777" w:rsidR="00451E99" w:rsidRPr="00DC1CA5" w:rsidRDefault="00451E99" w:rsidP="00451E99">
      <w:pPr>
        <w:rPr>
          <w:rFonts w:cs="Arial"/>
          <w:sz w:val="20"/>
          <w:szCs w:val="20"/>
        </w:rPr>
      </w:pPr>
    </w:p>
    <w:p w14:paraId="3F6E8A84" w14:textId="7792A73B" w:rsidR="00D93548" w:rsidRPr="00DC1CA5" w:rsidRDefault="00451E99" w:rsidP="00451E99">
      <w:pPr>
        <w:pStyle w:val="ListParagraph"/>
        <w:numPr>
          <w:ilvl w:val="1"/>
          <w:numId w:val="6"/>
        </w:numPr>
        <w:spacing w:after="160" w:line="360" w:lineRule="auto"/>
        <w:ind w:left="993" w:hanging="709"/>
        <w:jc w:val="both"/>
        <w:rPr>
          <w:rFonts w:eastAsia="Times New Roman" w:cs="Arial"/>
          <w:iCs/>
          <w:sz w:val="20"/>
          <w:szCs w:val="20"/>
        </w:rPr>
      </w:pPr>
      <w:r w:rsidRPr="00DC1CA5">
        <w:rPr>
          <w:rFonts w:eastAsia="Times New Roman" w:cs="Arial"/>
          <w:iCs/>
          <w:sz w:val="20"/>
          <w:szCs w:val="20"/>
        </w:rPr>
        <w:t xml:space="preserve">Contracts will be issued for a </w:t>
      </w:r>
      <w:r w:rsidR="00EC3A0E" w:rsidRPr="00DC1CA5">
        <w:rPr>
          <w:rFonts w:eastAsia="Times New Roman" w:cs="Arial"/>
          <w:iCs/>
          <w:sz w:val="20"/>
          <w:szCs w:val="20"/>
        </w:rPr>
        <w:t>12-month</w:t>
      </w:r>
      <w:r w:rsidRPr="00DC1CA5">
        <w:rPr>
          <w:rFonts w:eastAsia="Times New Roman" w:cs="Arial"/>
          <w:iCs/>
          <w:sz w:val="20"/>
          <w:szCs w:val="20"/>
        </w:rPr>
        <w:t xml:space="preserve"> period </w:t>
      </w:r>
      <w:r w:rsidR="00163227" w:rsidRPr="00DC1CA5">
        <w:rPr>
          <w:rFonts w:eastAsia="Times New Roman" w:cs="Arial"/>
          <w:iCs/>
          <w:sz w:val="20"/>
          <w:szCs w:val="20"/>
        </w:rPr>
        <w:t>in the first instance</w:t>
      </w:r>
    </w:p>
    <w:p w14:paraId="16D78B97" w14:textId="2645A1F5" w:rsidR="00163227" w:rsidRPr="00DC1CA5" w:rsidRDefault="00163227" w:rsidP="00451E99">
      <w:pPr>
        <w:pStyle w:val="ListParagraph"/>
        <w:numPr>
          <w:ilvl w:val="1"/>
          <w:numId w:val="6"/>
        </w:numPr>
        <w:spacing w:after="160" w:line="360" w:lineRule="auto"/>
        <w:ind w:left="993" w:hanging="709"/>
        <w:jc w:val="both"/>
        <w:rPr>
          <w:rFonts w:eastAsia="Times New Roman" w:cs="Arial"/>
          <w:iCs/>
          <w:sz w:val="20"/>
          <w:szCs w:val="20"/>
        </w:rPr>
      </w:pPr>
      <w:r w:rsidRPr="00DC1CA5">
        <w:rPr>
          <w:rFonts w:eastAsia="Times New Roman" w:cs="Arial"/>
          <w:iCs/>
          <w:sz w:val="20"/>
          <w:szCs w:val="20"/>
        </w:rPr>
        <w:t xml:space="preserve">There </w:t>
      </w:r>
      <w:r w:rsidR="009E41EC" w:rsidRPr="00DC1CA5">
        <w:rPr>
          <w:rFonts w:eastAsia="Times New Roman" w:cs="Arial"/>
          <w:iCs/>
          <w:sz w:val="20"/>
          <w:szCs w:val="20"/>
        </w:rPr>
        <w:t>may</w:t>
      </w:r>
      <w:r w:rsidRPr="00DC1CA5">
        <w:rPr>
          <w:rFonts w:eastAsia="Times New Roman" w:cs="Arial"/>
          <w:iCs/>
          <w:sz w:val="20"/>
          <w:szCs w:val="20"/>
        </w:rPr>
        <w:t xml:space="preserve"> be the option to extend the contract by a further </w:t>
      </w:r>
      <w:r w:rsidR="004764C5">
        <w:rPr>
          <w:rFonts w:eastAsia="Times New Roman" w:cs="Arial"/>
          <w:iCs/>
          <w:sz w:val="20"/>
          <w:szCs w:val="20"/>
        </w:rPr>
        <w:t>1 year + 1 year</w:t>
      </w:r>
      <w:r w:rsidRPr="00DC1CA5">
        <w:rPr>
          <w:rFonts w:eastAsia="Times New Roman" w:cs="Arial"/>
          <w:iCs/>
          <w:sz w:val="20"/>
          <w:szCs w:val="20"/>
        </w:rPr>
        <w:t xml:space="preserve"> when </w:t>
      </w:r>
      <w:r w:rsidR="004764C5">
        <w:rPr>
          <w:rFonts w:eastAsia="Times New Roman" w:cs="Arial"/>
          <w:iCs/>
          <w:sz w:val="20"/>
          <w:szCs w:val="20"/>
        </w:rPr>
        <w:t xml:space="preserve">next </w:t>
      </w:r>
      <w:r w:rsidR="00EC3A0E" w:rsidRPr="00DC1CA5">
        <w:rPr>
          <w:rFonts w:eastAsia="Times New Roman" w:cs="Arial"/>
          <w:iCs/>
          <w:sz w:val="20"/>
          <w:szCs w:val="20"/>
        </w:rPr>
        <w:t xml:space="preserve">financial year budgets are confirmed. </w:t>
      </w:r>
    </w:p>
    <w:p w14:paraId="1DABF69E" w14:textId="4EBD55FC" w:rsidR="009E0A43" w:rsidRPr="00DC1CA5" w:rsidRDefault="009E41EC" w:rsidP="00451E99">
      <w:pPr>
        <w:pStyle w:val="ListParagraph"/>
        <w:numPr>
          <w:ilvl w:val="1"/>
          <w:numId w:val="6"/>
        </w:numPr>
        <w:spacing w:after="160" w:line="360" w:lineRule="auto"/>
        <w:ind w:left="993" w:hanging="709"/>
        <w:jc w:val="both"/>
        <w:rPr>
          <w:rFonts w:eastAsia="Times New Roman" w:cs="Arial"/>
          <w:iCs/>
          <w:sz w:val="20"/>
          <w:szCs w:val="20"/>
        </w:rPr>
      </w:pPr>
      <w:r w:rsidRPr="00DC1CA5">
        <w:rPr>
          <w:rFonts w:eastAsia="Times New Roman" w:cs="Arial"/>
          <w:iCs/>
          <w:sz w:val="20"/>
          <w:szCs w:val="20"/>
        </w:rPr>
        <w:t xml:space="preserve">Any contract extensions will be subject to the provider </w:t>
      </w:r>
      <w:r w:rsidR="00290AB6" w:rsidRPr="00DC1CA5">
        <w:rPr>
          <w:rFonts w:eastAsia="Times New Roman" w:cs="Arial"/>
          <w:iCs/>
          <w:sz w:val="20"/>
          <w:szCs w:val="20"/>
        </w:rPr>
        <w:t xml:space="preserve">meeting the KPI’s as outlined in Section 6 of this tender specification. </w:t>
      </w:r>
    </w:p>
    <w:p w14:paraId="4DD940D0" w14:textId="77777777" w:rsidR="00BB64CA" w:rsidRPr="00DC1CA5" w:rsidRDefault="00BB64CA" w:rsidP="00BB64CA">
      <w:pPr>
        <w:pStyle w:val="Heading2"/>
        <w:numPr>
          <w:ilvl w:val="0"/>
          <w:numId w:val="6"/>
        </w:numPr>
        <w:spacing w:line="360" w:lineRule="auto"/>
        <w:ind w:left="142" w:hanging="142"/>
        <w:jc w:val="both"/>
        <w:rPr>
          <w:rFonts w:cs="Arial"/>
        </w:rPr>
      </w:pPr>
      <w:bookmarkStart w:id="13" w:name="_Toc58229403"/>
      <w:r w:rsidRPr="00DC1CA5">
        <w:rPr>
          <w:rFonts w:cs="Arial"/>
        </w:rPr>
        <w:lastRenderedPageBreak/>
        <w:t>Key terms and conditions</w:t>
      </w:r>
      <w:bookmarkEnd w:id="13"/>
    </w:p>
    <w:p w14:paraId="22983D29" w14:textId="77777777" w:rsidR="00BB64CA" w:rsidRPr="00DC1CA5" w:rsidRDefault="00BB64CA" w:rsidP="00BB64CA">
      <w:pPr>
        <w:pStyle w:val="ListParagraph"/>
        <w:numPr>
          <w:ilvl w:val="1"/>
          <w:numId w:val="6"/>
        </w:numPr>
        <w:spacing w:after="160" w:line="360" w:lineRule="auto"/>
        <w:ind w:left="1072" w:hanging="709"/>
        <w:jc w:val="both"/>
        <w:rPr>
          <w:rFonts w:cs="Arial"/>
          <w:sz w:val="20"/>
          <w:szCs w:val="20"/>
        </w:rPr>
      </w:pPr>
      <w:r w:rsidRPr="00DC1CA5">
        <w:rPr>
          <w:rFonts w:cs="Arial"/>
          <w:sz w:val="20"/>
          <w:szCs w:val="20"/>
        </w:rPr>
        <w:t>Bidders are required to clearly outline the main point of contact. The roles of any key contacts should be clearly defined.</w:t>
      </w:r>
    </w:p>
    <w:p w14:paraId="456F2051" w14:textId="52F85374" w:rsidR="00BB64CA" w:rsidRPr="00DC1CA5" w:rsidRDefault="00BB64CA" w:rsidP="00BB64CA">
      <w:pPr>
        <w:pStyle w:val="ListParagraph"/>
        <w:numPr>
          <w:ilvl w:val="1"/>
          <w:numId w:val="6"/>
        </w:numPr>
        <w:spacing w:after="160" w:line="360" w:lineRule="auto"/>
        <w:ind w:left="1072" w:hanging="709"/>
        <w:jc w:val="both"/>
        <w:rPr>
          <w:rFonts w:cs="Arial"/>
          <w:sz w:val="20"/>
          <w:szCs w:val="20"/>
        </w:rPr>
      </w:pPr>
      <w:r w:rsidRPr="00DC1CA5">
        <w:rPr>
          <w:rFonts w:cs="Arial"/>
          <w:sz w:val="20"/>
          <w:szCs w:val="20"/>
        </w:rPr>
        <w:t xml:space="preserve">Should the main of point of contact be replaced, the bidders will promptly inform the Primary Care Team of the name and contact details of the new person (Contract Manager). </w:t>
      </w:r>
    </w:p>
    <w:p w14:paraId="533795C5" w14:textId="77777777" w:rsidR="00BB64CA" w:rsidRPr="00DC1CA5" w:rsidRDefault="00BB64CA" w:rsidP="00BB64CA">
      <w:pPr>
        <w:pStyle w:val="ListParagraph"/>
        <w:numPr>
          <w:ilvl w:val="1"/>
          <w:numId w:val="6"/>
        </w:numPr>
        <w:spacing w:after="160" w:line="360" w:lineRule="auto"/>
        <w:ind w:left="1072" w:hanging="709"/>
        <w:jc w:val="both"/>
        <w:rPr>
          <w:rFonts w:cs="Arial"/>
          <w:sz w:val="20"/>
          <w:szCs w:val="20"/>
        </w:rPr>
      </w:pPr>
      <w:r w:rsidRPr="00DC1CA5">
        <w:rPr>
          <w:rFonts w:cs="Arial"/>
          <w:sz w:val="20"/>
          <w:szCs w:val="20"/>
        </w:rPr>
        <w:t xml:space="preserve">The Contract Manager will be expected to make decisions on the day to day operation of the contract. </w:t>
      </w:r>
    </w:p>
    <w:p w14:paraId="1679984F" w14:textId="77777777" w:rsidR="00BB64CA" w:rsidRPr="00DC1CA5" w:rsidRDefault="00BB64CA" w:rsidP="00BB64CA">
      <w:pPr>
        <w:pStyle w:val="ListParagraph"/>
        <w:numPr>
          <w:ilvl w:val="1"/>
          <w:numId w:val="6"/>
        </w:numPr>
        <w:spacing w:after="160" w:line="360" w:lineRule="auto"/>
        <w:ind w:left="1072" w:hanging="709"/>
        <w:jc w:val="both"/>
        <w:rPr>
          <w:rFonts w:cs="Arial"/>
          <w:sz w:val="20"/>
          <w:szCs w:val="20"/>
        </w:rPr>
      </w:pPr>
      <w:r w:rsidRPr="00DC1CA5">
        <w:rPr>
          <w:rFonts w:cs="Arial"/>
          <w:sz w:val="20"/>
          <w:szCs w:val="20"/>
        </w:rPr>
        <w:t xml:space="preserve">The Contract Manager will be expected to attend meetings on a regular basis to review the performance of the provider under this contract and to discuss general matters relating to the contract. </w:t>
      </w:r>
    </w:p>
    <w:p w14:paraId="51D4DE33" w14:textId="77777777" w:rsidR="00BB64CA" w:rsidRPr="00DC1CA5" w:rsidRDefault="00BB64CA" w:rsidP="00BB64CA">
      <w:pPr>
        <w:pStyle w:val="ListParagraph"/>
        <w:numPr>
          <w:ilvl w:val="1"/>
          <w:numId w:val="6"/>
        </w:numPr>
        <w:spacing w:after="160" w:line="360" w:lineRule="auto"/>
        <w:ind w:left="1072" w:hanging="709"/>
        <w:jc w:val="both"/>
        <w:rPr>
          <w:rFonts w:cs="Arial"/>
          <w:sz w:val="20"/>
          <w:szCs w:val="20"/>
        </w:rPr>
      </w:pPr>
      <w:r w:rsidRPr="00DC1CA5">
        <w:rPr>
          <w:rFonts w:cs="Arial"/>
          <w:sz w:val="20"/>
          <w:szCs w:val="20"/>
        </w:rPr>
        <w:t>Review meetings shall take place twice a year with quarterly reporting on course uptake.</w:t>
      </w:r>
    </w:p>
    <w:p w14:paraId="6E5D19A6" w14:textId="474A48F7" w:rsidR="00BB64CA" w:rsidRPr="00DC1CA5" w:rsidRDefault="00BB64CA" w:rsidP="00BB64CA">
      <w:pPr>
        <w:pStyle w:val="ListParagraph"/>
        <w:numPr>
          <w:ilvl w:val="1"/>
          <w:numId w:val="6"/>
        </w:numPr>
        <w:spacing w:after="160" w:line="360" w:lineRule="auto"/>
        <w:ind w:left="1072" w:hanging="709"/>
        <w:jc w:val="both"/>
        <w:rPr>
          <w:rFonts w:cs="Arial"/>
          <w:sz w:val="20"/>
          <w:szCs w:val="20"/>
        </w:rPr>
      </w:pPr>
      <w:r w:rsidRPr="00DC1CA5">
        <w:rPr>
          <w:rFonts w:cs="Arial"/>
          <w:sz w:val="20"/>
          <w:szCs w:val="20"/>
        </w:rPr>
        <w:t xml:space="preserve">The contract will be awarded September 2021. </w:t>
      </w:r>
    </w:p>
    <w:p w14:paraId="04ADEE51" w14:textId="7C1D4AD7" w:rsidR="00BB64CA" w:rsidRPr="00DC1CA5" w:rsidRDefault="00BB64CA" w:rsidP="00BB64CA">
      <w:pPr>
        <w:pStyle w:val="ListParagraph"/>
        <w:numPr>
          <w:ilvl w:val="1"/>
          <w:numId w:val="6"/>
        </w:numPr>
        <w:spacing w:after="160" w:line="360" w:lineRule="auto"/>
        <w:ind w:left="1072" w:hanging="709"/>
        <w:jc w:val="both"/>
        <w:rPr>
          <w:rFonts w:cs="Arial"/>
          <w:sz w:val="20"/>
          <w:szCs w:val="20"/>
        </w:rPr>
      </w:pPr>
      <w:r w:rsidRPr="00DC1CA5">
        <w:rPr>
          <w:rFonts w:cs="Arial"/>
          <w:sz w:val="20"/>
          <w:szCs w:val="20"/>
        </w:rPr>
        <w:t xml:space="preserve">The contract will be issued for one year. The contract term may be extended by a further 12 months, following evaluation of performance and business need. The contract will be no longer than five years in total. </w:t>
      </w:r>
    </w:p>
    <w:p w14:paraId="1F9C5A64" w14:textId="2D919ECE" w:rsidR="00BB64CA" w:rsidRPr="00DC1CA5" w:rsidRDefault="00BB64CA" w:rsidP="00BB64CA">
      <w:pPr>
        <w:pStyle w:val="ListParagraph"/>
        <w:numPr>
          <w:ilvl w:val="1"/>
          <w:numId w:val="6"/>
        </w:numPr>
        <w:spacing w:after="160" w:line="360" w:lineRule="auto"/>
        <w:ind w:left="1072" w:hanging="709"/>
        <w:jc w:val="both"/>
        <w:rPr>
          <w:rFonts w:cs="Arial"/>
          <w:sz w:val="20"/>
          <w:szCs w:val="20"/>
        </w:rPr>
      </w:pPr>
      <w:r w:rsidRPr="00DC1CA5">
        <w:rPr>
          <w:rFonts w:cs="Arial"/>
          <w:sz w:val="20"/>
          <w:szCs w:val="20"/>
        </w:rPr>
        <w:t>Providers will also be expected to respond in a timely fashion to ad-hoc information returns for</w:t>
      </w:r>
      <w:r w:rsidR="00C54EA3">
        <w:rPr>
          <w:rFonts w:cs="Arial"/>
          <w:sz w:val="20"/>
          <w:szCs w:val="20"/>
        </w:rPr>
        <w:t xml:space="preserve"> NHSE</w:t>
      </w:r>
      <w:r w:rsidRPr="00DC1CA5">
        <w:rPr>
          <w:rFonts w:cs="Arial"/>
          <w:sz w:val="20"/>
          <w:szCs w:val="20"/>
        </w:rPr>
        <w:t>.</w:t>
      </w:r>
    </w:p>
    <w:p w14:paraId="4C447450" w14:textId="77777777" w:rsidR="00BB64CA" w:rsidRPr="00DC1CA5" w:rsidRDefault="00BB64CA" w:rsidP="00BB64CA">
      <w:pPr>
        <w:pStyle w:val="Heading2"/>
        <w:numPr>
          <w:ilvl w:val="0"/>
          <w:numId w:val="6"/>
        </w:numPr>
        <w:spacing w:line="360" w:lineRule="auto"/>
        <w:jc w:val="both"/>
        <w:rPr>
          <w:rFonts w:eastAsia="Times New Roman" w:cs="Arial"/>
        </w:rPr>
      </w:pPr>
      <w:bookmarkStart w:id="14" w:name="_Toc58229404"/>
      <w:r w:rsidRPr="00DC1CA5">
        <w:rPr>
          <w:rFonts w:eastAsia="Times New Roman" w:cs="Arial"/>
        </w:rPr>
        <w:t>Eligibility</w:t>
      </w:r>
      <w:bookmarkEnd w:id="14"/>
    </w:p>
    <w:p w14:paraId="792EED90" w14:textId="77777777" w:rsidR="00BB64CA" w:rsidRPr="00DC1CA5" w:rsidRDefault="00BB64CA" w:rsidP="00BB64CA">
      <w:pPr>
        <w:pStyle w:val="ListParagraph"/>
        <w:numPr>
          <w:ilvl w:val="1"/>
          <w:numId w:val="6"/>
        </w:numPr>
        <w:spacing w:after="160" w:line="360" w:lineRule="auto"/>
        <w:ind w:left="1072" w:hanging="709"/>
        <w:jc w:val="both"/>
        <w:rPr>
          <w:rFonts w:eastAsia="Times New Roman" w:cs="Arial"/>
          <w:sz w:val="20"/>
          <w:szCs w:val="20"/>
        </w:rPr>
      </w:pPr>
      <w:r w:rsidRPr="00DC1CA5">
        <w:rPr>
          <w:rFonts w:eastAsia="Times New Roman" w:cs="Arial"/>
          <w:sz w:val="20"/>
          <w:szCs w:val="20"/>
        </w:rPr>
        <w:t xml:space="preserve">Applications are welcome as sole provider applications and/or collaborative applications, approved by an Executive Director or equivalent. </w:t>
      </w:r>
    </w:p>
    <w:p w14:paraId="185C989D" w14:textId="77777777" w:rsidR="00BB64CA" w:rsidRPr="00DC1CA5" w:rsidRDefault="00BB64CA" w:rsidP="00BB64CA">
      <w:pPr>
        <w:pStyle w:val="ListParagraph"/>
        <w:numPr>
          <w:ilvl w:val="1"/>
          <w:numId w:val="6"/>
        </w:numPr>
        <w:spacing w:after="160" w:line="360" w:lineRule="auto"/>
        <w:ind w:left="1072" w:hanging="709"/>
        <w:jc w:val="both"/>
        <w:rPr>
          <w:rFonts w:eastAsia="Times New Roman" w:cs="Arial"/>
          <w:color w:val="FF0000"/>
          <w:sz w:val="20"/>
          <w:szCs w:val="20"/>
        </w:rPr>
      </w:pPr>
      <w:r w:rsidRPr="00DC1CA5">
        <w:rPr>
          <w:rFonts w:eastAsia="Times New Roman" w:cs="Arial"/>
          <w:sz w:val="20"/>
          <w:szCs w:val="20"/>
        </w:rPr>
        <w:t>Providers are limited to a maximum of one sole and one collaborative application.</w:t>
      </w:r>
    </w:p>
    <w:p w14:paraId="335776B5" w14:textId="77777777" w:rsidR="00BB64CA" w:rsidRPr="00DC1CA5" w:rsidRDefault="00BB64CA" w:rsidP="00BB64CA">
      <w:pPr>
        <w:pStyle w:val="ListParagraph"/>
        <w:numPr>
          <w:ilvl w:val="1"/>
          <w:numId w:val="6"/>
        </w:numPr>
        <w:spacing w:after="160" w:line="360" w:lineRule="auto"/>
        <w:ind w:left="1072" w:hanging="709"/>
        <w:jc w:val="both"/>
        <w:rPr>
          <w:rFonts w:eastAsia="Times New Roman" w:cs="Arial"/>
          <w:sz w:val="20"/>
          <w:szCs w:val="20"/>
        </w:rPr>
      </w:pPr>
      <w:r w:rsidRPr="00DC1CA5">
        <w:rPr>
          <w:rFonts w:eastAsia="Times New Roman" w:cs="Arial"/>
          <w:sz w:val="20"/>
          <w:szCs w:val="20"/>
        </w:rPr>
        <w:t xml:space="preserve">The number of applications is restricted by provider rather than by individual, meaning Directors can be named on multiple applications. </w:t>
      </w:r>
    </w:p>
    <w:p w14:paraId="3D71D605" w14:textId="7E12EFED" w:rsidR="00BB64CA" w:rsidRPr="00DC1CA5" w:rsidRDefault="00BB64CA" w:rsidP="00BB64CA">
      <w:pPr>
        <w:pStyle w:val="ListParagraph"/>
        <w:numPr>
          <w:ilvl w:val="1"/>
          <w:numId w:val="6"/>
        </w:numPr>
        <w:spacing w:after="160" w:line="360" w:lineRule="auto"/>
        <w:ind w:left="1072" w:hanging="709"/>
        <w:jc w:val="both"/>
        <w:rPr>
          <w:rFonts w:eastAsia="Times New Roman" w:cs="Arial"/>
          <w:sz w:val="20"/>
          <w:szCs w:val="20"/>
        </w:rPr>
      </w:pPr>
      <w:r w:rsidRPr="00DC1CA5">
        <w:rPr>
          <w:rFonts w:eastAsia="Times New Roman" w:cs="Arial"/>
          <w:sz w:val="20"/>
          <w:szCs w:val="20"/>
        </w:rPr>
        <w:t xml:space="preserve">The provider’s submission must include the details of the individual who can be approached by </w:t>
      </w:r>
      <w:r w:rsidR="00543274">
        <w:rPr>
          <w:rFonts w:eastAsia="Times New Roman" w:cs="Arial"/>
          <w:sz w:val="20"/>
          <w:szCs w:val="20"/>
        </w:rPr>
        <w:t>NHSE</w:t>
      </w:r>
      <w:r w:rsidR="00C54EA3">
        <w:rPr>
          <w:rFonts w:eastAsia="Times New Roman" w:cs="Arial"/>
          <w:sz w:val="20"/>
          <w:szCs w:val="20"/>
        </w:rPr>
        <w:t xml:space="preserve"> </w:t>
      </w:r>
      <w:r w:rsidRPr="00DC1CA5">
        <w:rPr>
          <w:rFonts w:eastAsia="Times New Roman" w:cs="Arial"/>
          <w:sz w:val="20"/>
          <w:szCs w:val="20"/>
        </w:rPr>
        <w:t>there are any further queries about the submission.</w:t>
      </w:r>
    </w:p>
    <w:p w14:paraId="532C569B" w14:textId="378B44B8" w:rsidR="00BB64CA" w:rsidRPr="00DC1CA5" w:rsidRDefault="00BB64CA" w:rsidP="00BB64CA">
      <w:pPr>
        <w:pStyle w:val="ListParagraph"/>
        <w:numPr>
          <w:ilvl w:val="1"/>
          <w:numId w:val="6"/>
        </w:numPr>
        <w:spacing w:after="160" w:line="360" w:lineRule="auto"/>
        <w:ind w:left="1072" w:hanging="709"/>
        <w:jc w:val="both"/>
        <w:rPr>
          <w:rFonts w:eastAsia="Times New Roman" w:cs="Arial"/>
          <w:sz w:val="20"/>
          <w:szCs w:val="20"/>
        </w:rPr>
      </w:pPr>
      <w:r w:rsidRPr="00DC1CA5">
        <w:rPr>
          <w:rFonts w:eastAsia="Times New Roman" w:cs="Arial"/>
          <w:sz w:val="20"/>
          <w:szCs w:val="20"/>
        </w:rPr>
        <w:t>The providers submission must clearly demonstrate alignment with NHS</w:t>
      </w:r>
      <w:r w:rsidR="00C54EA3">
        <w:rPr>
          <w:rFonts w:eastAsia="Times New Roman" w:cs="Arial"/>
          <w:sz w:val="20"/>
          <w:szCs w:val="20"/>
        </w:rPr>
        <w:t>E</w:t>
      </w:r>
      <w:r w:rsidRPr="00DC1CA5">
        <w:rPr>
          <w:rFonts w:eastAsia="Times New Roman" w:cs="Arial"/>
          <w:sz w:val="20"/>
          <w:szCs w:val="20"/>
        </w:rPr>
        <w:t xml:space="preserve"> policies and procedures.</w:t>
      </w:r>
    </w:p>
    <w:p w14:paraId="11B6649D" w14:textId="7E459503" w:rsidR="00BB64CA" w:rsidRPr="00DC1CA5" w:rsidRDefault="00BB64CA" w:rsidP="00460720">
      <w:pPr>
        <w:pStyle w:val="ListParagraph"/>
        <w:spacing w:after="160" w:line="360" w:lineRule="auto"/>
        <w:ind w:left="1072"/>
        <w:jc w:val="both"/>
        <w:rPr>
          <w:rFonts w:cs="Arial"/>
          <w:sz w:val="20"/>
          <w:szCs w:val="20"/>
          <w:lang w:val="en-US"/>
        </w:rPr>
      </w:pPr>
      <w:r w:rsidRPr="00DC1CA5">
        <w:rPr>
          <w:rFonts w:cs="Arial"/>
          <w:sz w:val="20"/>
          <w:szCs w:val="20"/>
          <w:lang w:val="en-US"/>
        </w:rPr>
        <w:t>.</w:t>
      </w:r>
    </w:p>
    <w:p w14:paraId="1D3EA13F" w14:textId="77777777" w:rsidR="00BB64CA" w:rsidRPr="00DC1CA5" w:rsidRDefault="00BB64CA" w:rsidP="00BB64CA">
      <w:pPr>
        <w:pStyle w:val="ListParagraph"/>
        <w:spacing w:line="360" w:lineRule="auto"/>
        <w:ind w:left="1072"/>
        <w:jc w:val="both"/>
        <w:rPr>
          <w:rFonts w:cs="Arial"/>
          <w:sz w:val="20"/>
          <w:szCs w:val="20"/>
          <w:lang w:val="en-US"/>
        </w:rPr>
      </w:pPr>
    </w:p>
    <w:p w14:paraId="06BCA8EF" w14:textId="77777777" w:rsidR="00BB64CA" w:rsidRPr="00460720" w:rsidRDefault="00BB64CA" w:rsidP="00BB64CA">
      <w:pPr>
        <w:spacing w:line="360" w:lineRule="auto"/>
        <w:jc w:val="both"/>
        <w:rPr>
          <w:rFonts w:cs="Arial"/>
          <w:b/>
          <w:bCs/>
          <w:highlight w:val="yellow"/>
        </w:rPr>
      </w:pPr>
      <w:r w:rsidRPr="00460720">
        <w:rPr>
          <w:rFonts w:cs="Arial"/>
          <w:b/>
          <w:bCs/>
          <w:highlight w:val="yellow"/>
        </w:rPr>
        <w:t xml:space="preserve">EVALUATION CRITERIA [refer to excel spreadsheet] </w:t>
      </w:r>
    </w:p>
    <w:p w14:paraId="0EA99166" w14:textId="77777777" w:rsidR="00BB64CA" w:rsidRPr="00460720" w:rsidRDefault="00BB64CA" w:rsidP="00BB64CA">
      <w:pPr>
        <w:spacing w:line="360" w:lineRule="auto"/>
        <w:jc w:val="both"/>
        <w:rPr>
          <w:rFonts w:eastAsia="Calibri" w:cs="Arial"/>
          <w:b/>
          <w:bCs/>
          <w:highlight w:val="yellow"/>
        </w:rPr>
      </w:pPr>
      <w:r w:rsidRPr="00460720">
        <w:rPr>
          <w:rFonts w:eastAsia="Calibri" w:cs="Arial"/>
          <w:b/>
          <w:bCs/>
          <w:highlight w:val="yellow"/>
        </w:rPr>
        <w:t xml:space="preserve">**The Panel reserves the right to amend scores during the clarification process** </w:t>
      </w:r>
    </w:p>
    <w:p w14:paraId="1A3BAEDA" w14:textId="77777777" w:rsidR="00BB64CA" w:rsidRPr="00460720" w:rsidRDefault="00BB64CA" w:rsidP="00BB64CA">
      <w:pPr>
        <w:spacing w:line="360" w:lineRule="auto"/>
        <w:jc w:val="both"/>
        <w:rPr>
          <w:rFonts w:eastAsia="Calibri" w:cs="Arial"/>
          <w:sz w:val="20"/>
          <w:szCs w:val="20"/>
          <w:highlight w:val="yellow"/>
        </w:rPr>
      </w:pPr>
      <w:r w:rsidRPr="00460720">
        <w:rPr>
          <w:rFonts w:eastAsia="Calibri" w:cs="Arial"/>
          <w:sz w:val="20"/>
          <w:szCs w:val="20"/>
          <w:highlight w:val="yellow"/>
        </w:rPr>
        <w:t>The training sessions meet the standards identified in the minimum specification</w:t>
      </w:r>
    </w:p>
    <w:tbl>
      <w:tblPr>
        <w:tblStyle w:val="TableGrid"/>
        <w:tblW w:w="0" w:type="auto"/>
        <w:tblLook w:val="04A0" w:firstRow="1" w:lastRow="0" w:firstColumn="1" w:lastColumn="0" w:noHBand="0" w:noVBand="1"/>
      </w:tblPr>
      <w:tblGrid>
        <w:gridCol w:w="7083"/>
        <w:gridCol w:w="1933"/>
      </w:tblGrid>
      <w:tr w:rsidR="00BB64CA" w:rsidRPr="00460720" w14:paraId="7B0C09A6" w14:textId="77777777" w:rsidTr="00FC6756">
        <w:tc>
          <w:tcPr>
            <w:tcW w:w="7083" w:type="dxa"/>
          </w:tcPr>
          <w:p w14:paraId="7EAFAEE4" w14:textId="77777777" w:rsidR="00BB64CA" w:rsidRPr="00460720" w:rsidRDefault="00BB64CA" w:rsidP="00FC6756">
            <w:pPr>
              <w:spacing w:line="360" w:lineRule="auto"/>
              <w:jc w:val="both"/>
              <w:rPr>
                <w:rFonts w:ascii="Arial" w:eastAsia="Calibri" w:hAnsi="Arial" w:cs="Arial"/>
                <w:highlight w:val="yellow"/>
              </w:rPr>
            </w:pPr>
            <w:r w:rsidRPr="00460720">
              <w:rPr>
                <w:rFonts w:ascii="Arial" w:eastAsia="Calibri" w:hAnsi="Arial" w:cs="Arial"/>
                <w:highlight w:val="yellow"/>
              </w:rPr>
              <w:t>Understanding of Requirements: Service Provision</w:t>
            </w:r>
          </w:p>
        </w:tc>
        <w:tc>
          <w:tcPr>
            <w:tcW w:w="1933" w:type="dxa"/>
          </w:tcPr>
          <w:p w14:paraId="34D56EE5" w14:textId="77777777" w:rsidR="00BB64CA" w:rsidRPr="00460720" w:rsidRDefault="00BB64CA" w:rsidP="00FC6756">
            <w:pPr>
              <w:spacing w:line="360" w:lineRule="auto"/>
              <w:jc w:val="both"/>
              <w:rPr>
                <w:rFonts w:ascii="Arial" w:eastAsia="Calibri" w:hAnsi="Arial" w:cs="Arial"/>
                <w:highlight w:val="yellow"/>
              </w:rPr>
            </w:pPr>
            <w:r w:rsidRPr="00460720">
              <w:rPr>
                <w:rFonts w:ascii="Arial" w:eastAsia="Calibri" w:hAnsi="Arial" w:cs="Arial"/>
                <w:highlight w:val="yellow"/>
              </w:rPr>
              <w:t>15%</w:t>
            </w:r>
          </w:p>
        </w:tc>
      </w:tr>
      <w:tr w:rsidR="00BB64CA" w:rsidRPr="00460720" w14:paraId="4BD4213C" w14:textId="77777777" w:rsidTr="00FC6756">
        <w:tc>
          <w:tcPr>
            <w:tcW w:w="7083" w:type="dxa"/>
          </w:tcPr>
          <w:p w14:paraId="17DB29EE" w14:textId="77777777" w:rsidR="00BB64CA" w:rsidRPr="00460720" w:rsidRDefault="00BB64CA" w:rsidP="00FC6756">
            <w:pPr>
              <w:spacing w:line="360" w:lineRule="auto"/>
              <w:jc w:val="both"/>
              <w:rPr>
                <w:rFonts w:ascii="Arial" w:eastAsia="Calibri" w:hAnsi="Arial" w:cs="Arial"/>
                <w:highlight w:val="yellow"/>
              </w:rPr>
            </w:pPr>
            <w:r w:rsidRPr="00460720">
              <w:rPr>
                <w:rFonts w:ascii="Arial" w:eastAsia="Calibri" w:hAnsi="Arial" w:cs="Arial"/>
                <w:highlight w:val="yellow"/>
              </w:rPr>
              <w:t>Evidence of delivery of similar Services</w:t>
            </w:r>
          </w:p>
        </w:tc>
        <w:tc>
          <w:tcPr>
            <w:tcW w:w="1933" w:type="dxa"/>
          </w:tcPr>
          <w:p w14:paraId="4DE4566B" w14:textId="77777777" w:rsidR="00BB64CA" w:rsidRPr="00460720" w:rsidRDefault="00BB64CA" w:rsidP="00FC6756">
            <w:pPr>
              <w:spacing w:line="360" w:lineRule="auto"/>
              <w:jc w:val="both"/>
              <w:rPr>
                <w:rFonts w:ascii="Arial" w:eastAsia="Calibri" w:hAnsi="Arial" w:cs="Arial"/>
                <w:highlight w:val="yellow"/>
              </w:rPr>
            </w:pPr>
            <w:r w:rsidRPr="00460720">
              <w:rPr>
                <w:rFonts w:ascii="Arial" w:eastAsia="Calibri" w:hAnsi="Arial" w:cs="Arial"/>
                <w:highlight w:val="yellow"/>
              </w:rPr>
              <w:t>15%</w:t>
            </w:r>
          </w:p>
        </w:tc>
      </w:tr>
      <w:tr w:rsidR="00BB64CA" w:rsidRPr="00460720" w14:paraId="1FF84094" w14:textId="77777777" w:rsidTr="00FC6756">
        <w:tc>
          <w:tcPr>
            <w:tcW w:w="7083" w:type="dxa"/>
          </w:tcPr>
          <w:p w14:paraId="240BD6E3" w14:textId="77777777" w:rsidR="00BB64CA" w:rsidRPr="00460720" w:rsidRDefault="00BB64CA" w:rsidP="00FC6756">
            <w:pPr>
              <w:spacing w:line="360" w:lineRule="auto"/>
              <w:jc w:val="both"/>
              <w:rPr>
                <w:rFonts w:ascii="Arial" w:eastAsia="Calibri" w:hAnsi="Arial" w:cs="Arial"/>
                <w:highlight w:val="yellow"/>
              </w:rPr>
            </w:pPr>
            <w:r w:rsidRPr="00460720">
              <w:rPr>
                <w:rFonts w:ascii="Arial" w:eastAsia="Calibri" w:hAnsi="Arial" w:cs="Arial"/>
                <w:highlight w:val="yellow"/>
              </w:rPr>
              <w:t>Partnership Working</w:t>
            </w:r>
          </w:p>
        </w:tc>
        <w:tc>
          <w:tcPr>
            <w:tcW w:w="1933" w:type="dxa"/>
          </w:tcPr>
          <w:p w14:paraId="753F7F01" w14:textId="77777777" w:rsidR="00BB64CA" w:rsidRPr="00460720" w:rsidRDefault="00BB64CA" w:rsidP="00FC6756">
            <w:pPr>
              <w:spacing w:line="360" w:lineRule="auto"/>
              <w:jc w:val="both"/>
              <w:rPr>
                <w:rFonts w:ascii="Arial" w:eastAsia="Calibri" w:hAnsi="Arial" w:cs="Arial"/>
                <w:highlight w:val="yellow"/>
              </w:rPr>
            </w:pPr>
            <w:r w:rsidRPr="00460720">
              <w:rPr>
                <w:rFonts w:ascii="Arial" w:eastAsia="Calibri" w:hAnsi="Arial" w:cs="Arial"/>
                <w:highlight w:val="yellow"/>
              </w:rPr>
              <w:t>20%</w:t>
            </w:r>
          </w:p>
        </w:tc>
      </w:tr>
      <w:tr w:rsidR="00BB64CA" w:rsidRPr="00460720" w14:paraId="4083C4FE" w14:textId="77777777" w:rsidTr="00FC6756">
        <w:tc>
          <w:tcPr>
            <w:tcW w:w="7083" w:type="dxa"/>
          </w:tcPr>
          <w:p w14:paraId="11D220F2" w14:textId="77777777" w:rsidR="00BB64CA" w:rsidRPr="00460720" w:rsidRDefault="00BB64CA" w:rsidP="00FC6756">
            <w:pPr>
              <w:spacing w:line="360" w:lineRule="auto"/>
              <w:jc w:val="both"/>
              <w:rPr>
                <w:rFonts w:ascii="Arial" w:eastAsia="Calibri" w:hAnsi="Arial" w:cs="Arial"/>
                <w:highlight w:val="yellow"/>
              </w:rPr>
            </w:pPr>
            <w:r w:rsidRPr="00460720">
              <w:rPr>
                <w:rFonts w:ascii="Arial" w:eastAsia="Calibri" w:hAnsi="Arial" w:cs="Arial"/>
                <w:highlight w:val="yellow"/>
              </w:rPr>
              <w:t>Trainee Support</w:t>
            </w:r>
          </w:p>
        </w:tc>
        <w:tc>
          <w:tcPr>
            <w:tcW w:w="1933" w:type="dxa"/>
          </w:tcPr>
          <w:p w14:paraId="454699B6" w14:textId="77777777" w:rsidR="00BB64CA" w:rsidRPr="00460720" w:rsidRDefault="00BB64CA" w:rsidP="00FC6756">
            <w:pPr>
              <w:spacing w:line="360" w:lineRule="auto"/>
              <w:jc w:val="both"/>
              <w:rPr>
                <w:rFonts w:ascii="Arial" w:eastAsia="Calibri" w:hAnsi="Arial" w:cs="Arial"/>
                <w:highlight w:val="yellow"/>
              </w:rPr>
            </w:pPr>
            <w:r w:rsidRPr="00460720">
              <w:rPr>
                <w:rFonts w:ascii="Arial" w:eastAsia="Calibri" w:hAnsi="Arial" w:cs="Arial"/>
                <w:highlight w:val="yellow"/>
              </w:rPr>
              <w:t>10%</w:t>
            </w:r>
          </w:p>
        </w:tc>
      </w:tr>
      <w:tr w:rsidR="00BB64CA" w:rsidRPr="00460720" w14:paraId="61D937C7" w14:textId="77777777" w:rsidTr="00FC6756">
        <w:tc>
          <w:tcPr>
            <w:tcW w:w="7083" w:type="dxa"/>
          </w:tcPr>
          <w:p w14:paraId="1A291101" w14:textId="77777777" w:rsidR="00BB64CA" w:rsidRPr="00460720" w:rsidRDefault="00BB64CA" w:rsidP="00FC6756">
            <w:pPr>
              <w:spacing w:line="360" w:lineRule="auto"/>
              <w:jc w:val="both"/>
              <w:rPr>
                <w:rFonts w:ascii="Arial" w:eastAsia="Calibri" w:hAnsi="Arial" w:cs="Arial"/>
                <w:highlight w:val="yellow"/>
              </w:rPr>
            </w:pPr>
            <w:r w:rsidRPr="00460720">
              <w:rPr>
                <w:rFonts w:ascii="Arial" w:eastAsia="Calibri" w:hAnsi="Arial" w:cs="Arial"/>
                <w:highlight w:val="yellow"/>
              </w:rPr>
              <w:t>Quality Assurance</w:t>
            </w:r>
          </w:p>
        </w:tc>
        <w:tc>
          <w:tcPr>
            <w:tcW w:w="1933" w:type="dxa"/>
          </w:tcPr>
          <w:p w14:paraId="347E06D7" w14:textId="77777777" w:rsidR="00BB64CA" w:rsidRPr="00460720" w:rsidRDefault="00BB64CA" w:rsidP="00FC6756">
            <w:pPr>
              <w:spacing w:line="360" w:lineRule="auto"/>
              <w:jc w:val="both"/>
              <w:rPr>
                <w:rFonts w:ascii="Arial" w:eastAsia="Calibri" w:hAnsi="Arial" w:cs="Arial"/>
                <w:highlight w:val="yellow"/>
              </w:rPr>
            </w:pPr>
            <w:r w:rsidRPr="00460720">
              <w:rPr>
                <w:rFonts w:ascii="Arial" w:eastAsia="Calibri" w:hAnsi="Arial" w:cs="Arial"/>
                <w:highlight w:val="yellow"/>
              </w:rPr>
              <w:t>20%</w:t>
            </w:r>
          </w:p>
        </w:tc>
      </w:tr>
      <w:tr w:rsidR="00BB64CA" w:rsidRPr="00DC1CA5" w14:paraId="1E58653A" w14:textId="77777777" w:rsidTr="00FC6756">
        <w:tc>
          <w:tcPr>
            <w:tcW w:w="7083" w:type="dxa"/>
          </w:tcPr>
          <w:p w14:paraId="653DA6AE" w14:textId="77777777" w:rsidR="00BB64CA" w:rsidRPr="00460720" w:rsidRDefault="00BB64CA" w:rsidP="00FC6756">
            <w:pPr>
              <w:spacing w:line="360" w:lineRule="auto"/>
              <w:jc w:val="both"/>
              <w:rPr>
                <w:rFonts w:ascii="Arial" w:eastAsia="Calibri" w:hAnsi="Arial" w:cs="Arial"/>
                <w:highlight w:val="yellow"/>
              </w:rPr>
            </w:pPr>
            <w:r w:rsidRPr="00460720">
              <w:rPr>
                <w:rFonts w:ascii="Arial" w:eastAsia="Calibri" w:hAnsi="Arial" w:cs="Arial"/>
                <w:highlight w:val="yellow"/>
              </w:rPr>
              <w:t>Value for Money and Cost</w:t>
            </w:r>
          </w:p>
        </w:tc>
        <w:tc>
          <w:tcPr>
            <w:tcW w:w="1933" w:type="dxa"/>
          </w:tcPr>
          <w:p w14:paraId="093055CE" w14:textId="77777777" w:rsidR="00BB64CA" w:rsidRPr="00DC1CA5" w:rsidRDefault="00BB64CA" w:rsidP="00FC6756">
            <w:pPr>
              <w:spacing w:line="360" w:lineRule="auto"/>
              <w:jc w:val="both"/>
              <w:rPr>
                <w:rFonts w:ascii="Arial" w:eastAsia="Calibri" w:hAnsi="Arial" w:cs="Arial"/>
              </w:rPr>
            </w:pPr>
            <w:r w:rsidRPr="00460720">
              <w:rPr>
                <w:rFonts w:ascii="Arial" w:eastAsia="Calibri" w:hAnsi="Arial" w:cs="Arial"/>
                <w:highlight w:val="yellow"/>
              </w:rPr>
              <w:t>20%</w:t>
            </w:r>
          </w:p>
        </w:tc>
      </w:tr>
    </w:tbl>
    <w:p w14:paraId="40302E0C" w14:textId="77777777" w:rsidR="00BB64CA" w:rsidRPr="00DC1CA5" w:rsidRDefault="00BB64CA" w:rsidP="00BB64CA">
      <w:pPr>
        <w:spacing w:line="360" w:lineRule="auto"/>
        <w:jc w:val="both"/>
        <w:rPr>
          <w:rFonts w:cs="Arial"/>
        </w:rPr>
      </w:pPr>
    </w:p>
    <w:p w14:paraId="7E45E078" w14:textId="0831FFA2" w:rsidR="00BB64CA" w:rsidRPr="00DC1CA5" w:rsidRDefault="00BB64CA" w:rsidP="00BB64CA">
      <w:pPr>
        <w:pStyle w:val="Heading1"/>
        <w:spacing w:line="360" w:lineRule="auto"/>
      </w:pPr>
      <w:bookmarkStart w:id="15" w:name="_Toc58229407"/>
      <w:r w:rsidRPr="00DC1CA5">
        <w:lastRenderedPageBreak/>
        <w:t>APPENDIX</w:t>
      </w:r>
      <w:bookmarkEnd w:id="15"/>
    </w:p>
    <w:p w14:paraId="59C16815" w14:textId="5E40700E" w:rsidR="00BB64CA" w:rsidRPr="00DC1CA5" w:rsidRDefault="00BB64CA" w:rsidP="00BB64CA">
      <w:pPr>
        <w:pStyle w:val="Heading2"/>
        <w:spacing w:line="360" w:lineRule="auto"/>
        <w:rPr>
          <w:rFonts w:cs="Arial"/>
        </w:rPr>
      </w:pPr>
      <w:bookmarkStart w:id="16" w:name="_Toc58229408"/>
      <w:r w:rsidRPr="00DC1CA5">
        <w:rPr>
          <w:rFonts w:cs="Arial"/>
        </w:rPr>
        <w:t xml:space="preserve">Appendix 1 – </w:t>
      </w:r>
      <w:bookmarkEnd w:id="16"/>
      <w:r w:rsidR="00CD240C">
        <w:rPr>
          <w:rFonts w:cs="Arial"/>
        </w:rPr>
        <w:t>Third Party Assurance Form</w:t>
      </w:r>
    </w:p>
    <w:p w14:paraId="52F97679" w14:textId="77777777" w:rsidR="00933394" w:rsidRPr="00DC1CA5" w:rsidRDefault="00933394" w:rsidP="00933394">
      <w:pPr>
        <w:rPr>
          <w:rFonts w:cs="Arial"/>
        </w:rPr>
      </w:pPr>
    </w:p>
    <w:p w14:paraId="78B09DC5" w14:textId="1F53A4F6" w:rsidR="00E4654C" w:rsidRDefault="00E4654C" w:rsidP="00E4654C">
      <w:pPr>
        <w:rPr>
          <w:rFonts w:cs="Arial"/>
        </w:rPr>
      </w:pPr>
      <w:r>
        <w:rPr>
          <w:rFonts w:cs="Arial"/>
        </w:rPr>
        <w:t xml:space="preserve">This form only needs to be completed where </w:t>
      </w:r>
      <w:r w:rsidR="00543274">
        <w:rPr>
          <w:rFonts w:cs="Arial"/>
        </w:rPr>
        <w:t>NHSE</w:t>
      </w:r>
      <w:r w:rsidR="00E26270">
        <w:rPr>
          <w:rFonts w:cs="Arial"/>
        </w:rPr>
        <w:t xml:space="preserve"> </w:t>
      </w:r>
      <w:r>
        <w:rPr>
          <w:rFonts w:cs="Arial"/>
        </w:rPr>
        <w:t xml:space="preserve">has commissioned a third party to be a data processor or where </w:t>
      </w:r>
      <w:r w:rsidR="00543274">
        <w:rPr>
          <w:rFonts w:cs="Arial"/>
        </w:rPr>
        <w:t>NHS</w:t>
      </w:r>
      <w:r w:rsidR="00E26270">
        <w:rPr>
          <w:rFonts w:cs="Arial"/>
        </w:rPr>
        <w:t xml:space="preserve">E </w:t>
      </w:r>
      <w:r>
        <w:rPr>
          <w:rFonts w:cs="Arial"/>
        </w:rPr>
        <w:t xml:space="preserve">mandates a third-party product/system for use. </w:t>
      </w:r>
    </w:p>
    <w:p w14:paraId="2AA1772B" w14:textId="66EC3613" w:rsidR="00E4654C" w:rsidRDefault="00E4654C" w:rsidP="00E4654C">
      <w:pPr>
        <w:rPr>
          <w:rFonts w:cs="Arial"/>
        </w:rPr>
      </w:pPr>
      <w:r>
        <w:rPr>
          <w:rFonts w:cs="Arial"/>
        </w:rPr>
        <w:t xml:space="preserve">This form can be sent to the third party directly with a request for them to provide the assurance required as set out below however, </w:t>
      </w:r>
      <w:r w:rsidR="00543274">
        <w:rPr>
          <w:rFonts w:cs="Arial"/>
        </w:rPr>
        <w:t>NHSE</w:t>
      </w:r>
      <w:r w:rsidR="00E26270">
        <w:rPr>
          <w:rFonts w:cs="Arial"/>
        </w:rPr>
        <w:t xml:space="preserve"> </w:t>
      </w:r>
      <w:r>
        <w:rPr>
          <w:rFonts w:cs="Arial"/>
        </w:rPr>
        <w:t>colleagues will be required to complete those sections with a pink heading.</w:t>
      </w:r>
    </w:p>
    <w:p w14:paraId="0F6575FB" w14:textId="77777777" w:rsidR="00E4654C" w:rsidRDefault="00E4654C" w:rsidP="00E4654C">
      <w:pPr>
        <w:rPr>
          <w:rFonts w:cs="Arial"/>
          <w:b/>
          <w:bCs/>
          <w:sz w:val="22"/>
          <w:szCs w:val="22"/>
        </w:rPr>
      </w:pPr>
    </w:p>
    <w:tbl>
      <w:tblPr>
        <w:tblStyle w:val="TableGrid"/>
        <w:tblW w:w="0" w:type="auto"/>
        <w:tblLook w:val="04A0" w:firstRow="1" w:lastRow="0" w:firstColumn="1" w:lastColumn="0" w:noHBand="0" w:noVBand="1"/>
      </w:tblPr>
      <w:tblGrid>
        <w:gridCol w:w="4508"/>
        <w:gridCol w:w="4508"/>
      </w:tblGrid>
      <w:tr w:rsidR="00E4654C" w14:paraId="3C573D94" w14:textId="77777777" w:rsidTr="00E4654C">
        <w:tc>
          <w:tcPr>
            <w:tcW w:w="9016" w:type="dxa"/>
            <w:gridSpan w:val="2"/>
            <w:tcBorders>
              <w:top w:val="single" w:sz="4" w:space="0" w:color="auto"/>
              <w:left w:val="single" w:sz="4" w:space="0" w:color="auto"/>
              <w:bottom w:val="single" w:sz="4" w:space="0" w:color="auto"/>
              <w:right w:val="single" w:sz="4" w:space="0" w:color="auto"/>
            </w:tcBorders>
            <w:shd w:val="clear" w:color="auto" w:fill="A00054"/>
            <w:hideMark/>
          </w:tcPr>
          <w:p w14:paraId="426BCAFE" w14:textId="71BA3685" w:rsidR="00E4654C" w:rsidRDefault="00543274">
            <w:pPr>
              <w:spacing w:line="276" w:lineRule="auto"/>
              <w:rPr>
                <w:rFonts w:ascii="Arial" w:hAnsi="Arial" w:cs="Arial"/>
                <w:b/>
                <w:bCs/>
                <w:sz w:val="24"/>
                <w:szCs w:val="24"/>
              </w:rPr>
            </w:pPr>
            <w:r>
              <w:rPr>
                <w:rFonts w:ascii="Arial" w:hAnsi="Arial" w:cs="Arial"/>
                <w:b/>
                <w:bCs/>
                <w:sz w:val="24"/>
                <w:szCs w:val="24"/>
              </w:rPr>
              <w:t>NHSE</w:t>
            </w:r>
            <w:r w:rsidR="00E4654C">
              <w:rPr>
                <w:rFonts w:ascii="Arial" w:hAnsi="Arial" w:cs="Arial"/>
                <w:b/>
                <w:bCs/>
                <w:sz w:val="24"/>
                <w:szCs w:val="24"/>
              </w:rPr>
              <w:t>administrative details</w:t>
            </w:r>
          </w:p>
        </w:tc>
      </w:tr>
      <w:tr w:rsidR="00E4654C" w14:paraId="4F6A98E7" w14:textId="77777777" w:rsidTr="00E4654C">
        <w:tc>
          <w:tcPr>
            <w:tcW w:w="9016" w:type="dxa"/>
            <w:gridSpan w:val="2"/>
            <w:tcBorders>
              <w:top w:val="single" w:sz="4" w:space="0" w:color="auto"/>
              <w:left w:val="single" w:sz="4" w:space="0" w:color="auto"/>
              <w:bottom w:val="single" w:sz="4" w:space="0" w:color="auto"/>
              <w:right w:val="single" w:sz="4" w:space="0" w:color="auto"/>
            </w:tcBorders>
          </w:tcPr>
          <w:p w14:paraId="79E21F4B" w14:textId="678F06B8" w:rsidR="00E4654C" w:rsidRDefault="00E4654C">
            <w:pPr>
              <w:rPr>
                <w:rFonts w:ascii="Arial" w:hAnsi="Arial" w:cs="Arial"/>
                <w:i/>
                <w:iCs/>
              </w:rPr>
            </w:pPr>
            <w:r>
              <w:rPr>
                <w:rFonts w:ascii="Arial" w:hAnsi="Arial" w:cs="Arial"/>
                <w:i/>
                <w:iCs/>
              </w:rPr>
              <w:t xml:space="preserve">The information provided in this section should match (and can be copied) the DPIA documentation and should be completed by a </w:t>
            </w:r>
            <w:r w:rsidR="00543274">
              <w:rPr>
                <w:rFonts w:ascii="Arial" w:hAnsi="Arial" w:cs="Arial"/>
                <w:i/>
                <w:iCs/>
              </w:rPr>
              <w:t>NHSE</w:t>
            </w:r>
            <w:r>
              <w:rPr>
                <w:rFonts w:ascii="Arial" w:hAnsi="Arial" w:cs="Arial"/>
                <w:i/>
                <w:iCs/>
              </w:rPr>
              <w:t>member of staff.</w:t>
            </w:r>
          </w:p>
          <w:p w14:paraId="72D779DA" w14:textId="77777777" w:rsidR="00E4654C" w:rsidRDefault="00E4654C">
            <w:pPr>
              <w:rPr>
                <w:rFonts w:ascii="Arial" w:hAnsi="Arial" w:cs="Arial"/>
              </w:rPr>
            </w:pPr>
          </w:p>
        </w:tc>
      </w:tr>
      <w:tr w:rsidR="00E4654C" w14:paraId="19227B5A" w14:textId="77777777" w:rsidTr="00E4654C">
        <w:tc>
          <w:tcPr>
            <w:tcW w:w="4508" w:type="dxa"/>
            <w:tcBorders>
              <w:top w:val="single" w:sz="4" w:space="0" w:color="auto"/>
              <w:left w:val="single" w:sz="4" w:space="0" w:color="auto"/>
              <w:bottom w:val="single" w:sz="4" w:space="0" w:color="auto"/>
              <w:right w:val="single" w:sz="4" w:space="0" w:color="auto"/>
            </w:tcBorders>
          </w:tcPr>
          <w:p w14:paraId="4778C7BC" w14:textId="77777777" w:rsidR="00E4654C" w:rsidRDefault="00E4654C">
            <w:pPr>
              <w:rPr>
                <w:rFonts w:ascii="Arial" w:hAnsi="Arial" w:cs="Arial"/>
              </w:rPr>
            </w:pPr>
            <w:r>
              <w:rPr>
                <w:rFonts w:ascii="Arial" w:hAnsi="Arial" w:cs="Arial"/>
              </w:rPr>
              <w:t>DPIA reference number</w:t>
            </w:r>
          </w:p>
          <w:p w14:paraId="7F934DC3" w14:textId="77777777" w:rsidR="00E4654C" w:rsidRDefault="00E4654C">
            <w:pPr>
              <w:rPr>
                <w:rFonts w:ascii="Arial" w:hAnsi="Arial" w:cs="Arial"/>
              </w:rPr>
            </w:pPr>
          </w:p>
        </w:tc>
        <w:tc>
          <w:tcPr>
            <w:tcW w:w="4508" w:type="dxa"/>
            <w:tcBorders>
              <w:top w:val="single" w:sz="4" w:space="0" w:color="auto"/>
              <w:left w:val="single" w:sz="4" w:space="0" w:color="auto"/>
              <w:bottom w:val="single" w:sz="4" w:space="0" w:color="auto"/>
              <w:right w:val="single" w:sz="4" w:space="0" w:color="auto"/>
            </w:tcBorders>
          </w:tcPr>
          <w:p w14:paraId="511B2335" w14:textId="77777777" w:rsidR="00E4654C" w:rsidRDefault="00E4654C">
            <w:pPr>
              <w:rPr>
                <w:rFonts w:ascii="Arial" w:hAnsi="Arial" w:cs="Arial"/>
              </w:rPr>
            </w:pPr>
          </w:p>
        </w:tc>
      </w:tr>
      <w:tr w:rsidR="00E4654C" w14:paraId="424C7515" w14:textId="77777777" w:rsidTr="00E4654C">
        <w:tc>
          <w:tcPr>
            <w:tcW w:w="4508" w:type="dxa"/>
            <w:tcBorders>
              <w:top w:val="single" w:sz="4" w:space="0" w:color="auto"/>
              <w:left w:val="single" w:sz="4" w:space="0" w:color="auto"/>
              <w:bottom w:val="single" w:sz="4" w:space="0" w:color="auto"/>
              <w:right w:val="single" w:sz="4" w:space="0" w:color="auto"/>
            </w:tcBorders>
          </w:tcPr>
          <w:p w14:paraId="5AE2F007" w14:textId="6C949E09" w:rsidR="00E4654C" w:rsidRDefault="00E4654C">
            <w:pPr>
              <w:rPr>
                <w:rFonts w:ascii="Arial" w:hAnsi="Arial" w:cs="Arial"/>
              </w:rPr>
            </w:pPr>
            <w:r>
              <w:rPr>
                <w:rFonts w:ascii="Arial" w:hAnsi="Arial" w:cs="Arial"/>
              </w:rPr>
              <w:t xml:space="preserve">Name of </w:t>
            </w:r>
            <w:r w:rsidR="00543274">
              <w:rPr>
                <w:rFonts w:ascii="Arial" w:hAnsi="Arial" w:cs="Arial"/>
              </w:rPr>
              <w:t>NHSE</w:t>
            </w:r>
            <w:r w:rsidR="001E14FA">
              <w:rPr>
                <w:rFonts w:ascii="Arial" w:hAnsi="Arial" w:cs="Arial"/>
              </w:rPr>
              <w:t xml:space="preserve"> </w:t>
            </w:r>
            <w:r>
              <w:rPr>
                <w:rFonts w:ascii="Arial" w:hAnsi="Arial" w:cs="Arial"/>
              </w:rPr>
              <w:t>contact for the DPIA</w:t>
            </w:r>
          </w:p>
          <w:p w14:paraId="4F1F2F8F" w14:textId="77777777" w:rsidR="00E4654C" w:rsidRDefault="00E4654C">
            <w:pPr>
              <w:rPr>
                <w:rFonts w:ascii="Arial" w:hAnsi="Arial" w:cs="Arial"/>
              </w:rPr>
            </w:pPr>
          </w:p>
        </w:tc>
        <w:tc>
          <w:tcPr>
            <w:tcW w:w="4508" w:type="dxa"/>
            <w:tcBorders>
              <w:top w:val="single" w:sz="4" w:space="0" w:color="auto"/>
              <w:left w:val="single" w:sz="4" w:space="0" w:color="auto"/>
              <w:bottom w:val="single" w:sz="4" w:space="0" w:color="auto"/>
              <w:right w:val="single" w:sz="4" w:space="0" w:color="auto"/>
            </w:tcBorders>
          </w:tcPr>
          <w:p w14:paraId="7A7053D1" w14:textId="77777777" w:rsidR="00E4654C" w:rsidRDefault="00E4654C">
            <w:pPr>
              <w:rPr>
                <w:rFonts w:ascii="Arial" w:hAnsi="Arial" w:cs="Arial"/>
              </w:rPr>
            </w:pPr>
          </w:p>
        </w:tc>
      </w:tr>
    </w:tbl>
    <w:p w14:paraId="0A347FB9" w14:textId="77777777" w:rsidR="00E4654C" w:rsidRDefault="00E4654C" w:rsidP="00E4654C">
      <w:pPr>
        <w:rPr>
          <w:rFonts w:cs="Arial"/>
          <w:sz w:val="22"/>
          <w:szCs w:val="22"/>
        </w:rPr>
      </w:pPr>
    </w:p>
    <w:p w14:paraId="1B148E90" w14:textId="77777777" w:rsidR="00E4654C" w:rsidRDefault="00E4654C" w:rsidP="00E4654C">
      <w:pPr>
        <w:rPr>
          <w:rFonts w:cs="Arial"/>
        </w:rPr>
      </w:pPr>
    </w:p>
    <w:tbl>
      <w:tblPr>
        <w:tblStyle w:val="TableGrid"/>
        <w:tblW w:w="0" w:type="auto"/>
        <w:tblLook w:val="04A0" w:firstRow="1" w:lastRow="0" w:firstColumn="1" w:lastColumn="0" w:noHBand="0" w:noVBand="1"/>
      </w:tblPr>
      <w:tblGrid>
        <w:gridCol w:w="562"/>
        <w:gridCol w:w="3969"/>
        <w:gridCol w:w="4485"/>
      </w:tblGrid>
      <w:tr w:rsidR="00E4654C" w14:paraId="6F7E5BEA" w14:textId="77777777" w:rsidTr="00E4654C">
        <w:tc>
          <w:tcPr>
            <w:tcW w:w="9016" w:type="dxa"/>
            <w:gridSpan w:val="3"/>
            <w:tcBorders>
              <w:top w:val="single" w:sz="4" w:space="0" w:color="auto"/>
              <w:left w:val="single" w:sz="4" w:space="0" w:color="auto"/>
              <w:bottom w:val="single" w:sz="4" w:space="0" w:color="auto"/>
              <w:right w:val="single" w:sz="4" w:space="0" w:color="auto"/>
            </w:tcBorders>
            <w:shd w:val="clear" w:color="auto" w:fill="003893"/>
            <w:hideMark/>
          </w:tcPr>
          <w:p w14:paraId="7EADE02F" w14:textId="77777777" w:rsidR="00E4654C" w:rsidRDefault="00E4654C">
            <w:pPr>
              <w:spacing w:line="276" w:lineRule="auto"/>
              <w:rPr>
                <w:rFonts w:ascii="Arial" w:hAnsi="Arial" w:cs="Arial"/>
                <w:b/>
                <w:bCs/>
                <w:sz w:val="24"/>
                <w:szCs w:val="24"/>
              </w:rPr>
            </w:pPr>
            <w:r>
              <w:rPr>
                <w:rFonts w:ascii="Arial" w:hAnsi="Arial" w:cs="Arial"/>
                <w:b/>
                <w:bCs/>
                <w:sz w:val="24"/>
                <w:szCs w:val="24"/>
              </w:rPr>
              <w:t>1. Third party details</w:t>
            </w:r>
          </w:p>
        </w:tc>
      </w:tr>
      <w:tr w:rsidR="00E4654C" w14:paraId="7419D4DA"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5D990F20" w14:textId="77777777" w:rsidR="00E4654C" w:rsidRDefault="00E4654C">
            <w:pPr>
              <w:jc w:val="center"/>
              <w:rPr>
                <w:rFonts w:ascii="Arial" w:hAnsi="Arial" w:cs="Arial"/>
              </w:rPr>
            </w:pPr>
            <w:r>
              <w:rPr>
                <w:rFonts w:ascii="Arial" w:hAnsi="Arial" w:cs="Arial"/>
              </w:rPr>
              <w:t>1.</w:t>
            </w:r>
          </w:p>
        </w:tc>
        <w:tc>
          <w:tcPr>
            <w:tcW w:w="3969" w:type="dxa"/>
            <w:tcBorders>
              <w:top w:val="single" w:sz="4" w:space="0" w:color="auto"/>
              <w:left w:val="single" w:sz="4" w:space="0" w:color="auto"/>
              <w:bottom w:val="single" w:sz="4" w:space="0" w:color="auto"/>
              <w:right w:val="single" w:sz="4" w:space="0" w:color="auto"/>
            </w:tcBorders>
          </w:tcPr>
          <w:p w14:paraId="53E626D9" w14:textId="77777777" w:rsidR="00E4654C" w:rsidRDefault="00E4654C">
            <w:pPr>
              <w:rPr>
                <w:rFonts w:ascii="Arial" w:hAnsi="Arial" w:cs="Arial"/>
              </w:rPr>
            </w:pPr>
            <w:r>
              <w:rPr>
                <w:rFonts w:ascii="Arial" w:hAnsi="Arial" w:cs="Arial"/>
              </w:rPr>
              <w:t xml:space="preserve">Name and business address </w:t>
            </w:r>
          </w:p>
          <w:p w14:paraId="3F6D4612"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5E260850" w14:textId="77777777" w:rsidR="00E4654C" w:rsidRDefault="00E4654C">
            <w:pPr>
              <w:rPr>
                <w:rFonts w:ascii="Arial" w:hAnsi="Arial" w:cs="Arial"/>
              </w:rPr>
            </w:pPr>
          </w:p>
        </w:tc>
      </w:tr>
      <w:tr w:rsidR="00E4654C" w14:paraId="09BC38A7"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1E07AFB3" w14:textId="77777777" w:rsidR="00E4654C" w:rsidRDefault="00E4654C">
            <w:pPr>
              <w:jc w:val="center"/>
              <w:rPr>
                <w:rFonts w:ascii="Arial" w:hAnsi="Arial" w:cs="Arial"/>
              </w:rPr>
            </w:pPr>
            <w:r>
              <w:rPr>
                <w:rFonts w:ascii="Arial" w:hAnsi="Arial" w:cs="Arial"/>
              </w:rPr>
              <w:t>2.</w:t>
            </w:r>
          </w:p>
        </w:tc>
        <w:tc>
          <w:tcPr>
            <w:tcW w:w="3969" w:type="dxa"/>
            <w:tcBorders>
              <w:top w:val="single" w:sz="4" w:space="0" w:color="auto"/>
              <w:left w:val="single" w:sz="4" w:space="0" w:color="auto"/>
              <w:bottom w:val="single" w:sz="4" w:space="0" w:color="auto"/>
              <w:right w:val="single" w:sz="4" w:space="0" w:color="auto"/>
            </w:tcBorders>
          </w:tcPr>
          <w:p w14:paraId="27EC2D49" w14:textId="77777777" w:rsidR="00E4654C" w:rsidRDefault="00E4654C">
            <w:pPr>
              <w:rPr>
                <w:rFonts w:ascii="Arial" w:hAnsi="Arial" w:cs="Arial"/>
              </w:rPr>
            </w:pPr>
            <w:r>
              <w:rPr>
                <w:rFonts w:ascii="Arial" w:hAnsi="Arial" w:cs="Arial"/>
              </w:rPr>
              <w:t>Primary contact details</w:t>
            </w:r>
          </w:p>
          <w:p w14:paraId="2A921965"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hideMark/>
          </w:tcPr>
          <w:p w14:paraId="41E5034B" w14:textId="77777777" w:rsidR="00E4654C" w:rsidRDefault="00E4654C">
            <w:pPr>
              <w:rPr>
                <w:rFonts w:ascii="Arial" w:hAnsi="Arial" w:cs="Arial"/>
                <w:i/>
                <w:iCs/>
              </w:rPr>
            </w:pPr>
            <w:r>
              <w:rPr>
                <w:rFonts w:ascii="Arial" w:hAnsi="Arial" w:cs="Arial"/>
                <w:i/>
                <w:iCs/>
              </w:rPr>
              <w:t>Name, email address and phone number</w:t>
            </w:r>
          </w:p>
        </w:tc>
      </w:tr>
      <w:tr w:rsidR="00E4654C" w14:paraId="706B03C1"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14D6216F" w14:textId="77777777" w:rsidR="00E4654C" w:rsidRDefault="00E4654C">
            <w:pPr>
              <w:jc w:val="center"/>
              <w:rPr>
                <w:rFonts w:ascii="Arial" w:hAnsi="Arial" w:cs="Arial"/>
              </w:rPr>
            </w:pPr>
            <w:r>
              <w:rPr>
                <w:rFonts w:ascii="Arial" w:hAnsi="Arial" w:cs="Arial"/>
              </w:rPr>
              <w:t>3.</w:t>
            </w:r>
          </w:p>
        </w:tc>
        <w:tc>
          <w:tcPr>
            <w:tcW w:w="3969" w:type="dxa"/>
            <w:tcBorders>
              <w:top w:val="single" w:sz="4" w:space="0" w:color="auto"/>
              <w:left w:val="single" w:sz="4" w:space="0" w:color="auto"/>
              <w:bottom w:val="single" w:sz="4" w:space="0" w:color="auto"/>
              <w:right w:val="single" w:sz="4" w:space="0" w:color="auto"/>
            </w:tcBorders>
          </w:tcPr>
          <w:p w14:paraId="75CD4CBA" w14:textId="77777777" w:rsidR="00E4654C" w:rsidRDefault="00E4654C">
            <w:pPr>
              <w:rPr>
                <w:rFonts w:ascii="Arial" w:hAnsi="Arial" w:cs="Arial"/>
              </w:rPr>
            </w:pPr>
            <w:r>
              <w:rPr>
                <w:rFonts w:ascii="Arial" w:hAnsi="Arial" w:cs="Arial"/>
              </w:rPr>
              <w:t>Where is the organisation based?</w:t>
            </w:r>
          </w:p>
          <w:p w14:paraId="60057E9E" w14:textId="77777777" w:rsidR="00E4654C" w:rsidRDefault="00E4654C">
            <w:pPr>
              <w:rPr>
                <w:rFonts w:ascii="Arial" w:hAnsi="Arial" w:cs="Arial"/>
                <w:i/>
                <w:iCs/>
                <w:sz w:val="20"/>
                <w:szCs w:val="20"/>
              </w:rPr>
            </w:pPr>
            <w:r>
              <w:rPr>
                <w:rFonts w:ascii="Arial" w:hAnsi="Arial" w:cs="Arial"/>
                <w:i/>
                <w:iCs/>
                <w:sz w:val="20"/>
                <w:szCs w:val="20"/>
              </w:rPr>
              <w:t>Please delete as appropriate and provide the country if based in the EEA</w:t>
            </w:r>
          </w:p>
          <w:p w14:paraId="4DD767C3"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5BB4810D" w14:textId="77777777" w:rsidR="00E4654C" w:rsidRDefault="00E4654C">
            <w:pPr>
              <w:rPr>
                <w:rFonts w:ascii="Arial" w:hAnsi="Arial" w:cs="Arial"/>
              </w:rPr>
            </w:pPr>
            <w:r>
              <w:rPr>
                <w:rFonts w:ascii="Arial" w:hAnsi="Arial" w:cs="Arial"/>
              </w:rPr>
              <w:t>UK</w:t>
            </w:r>
          </w:p>
          <w:p w14:paraId="36C7A810" w14:textId="77777777" w:rsidR="00E4654C" w:rsidRDefault="00E4654C">
            <w:pPr>
              <w:rPr>
                <w:rFonts w:ascii="Arial" w:hAnsi="Arial" w:cs="Arial"/>
              </w:rPr>
            </w:pPr>
          </w:p>
          <w:p w14:paraId="24874D93" w14:textId="77777777" w:rsidR="00E4654C" w:rsidRDefault="00E4654C">
            <w:pPr>
              <w:rPr>
                <w:rFonts w:ascii="Arial" w:hAnsi="Arial" w:cs="Arial"/>
                <w:i/>
                <w:iCs/>
              </w:rPr>
            </w:pPr>
            <w:r>
              <w:rPr>
                <w:rFonts w:ascii="Arial" w:hAnsi="Arial" w:cs="Arial"/>
              </w:rPr>
              <w:t>European Economic Area (EEA)</w:t>
            </w:r>
          </w:p>
          <w:p w14:paraId="75B7B91F" w14:textId="77777777" w:rsidR="00E4654C" w:rsidRDefault="00E4654C">
            <w:pPr>
              <w:rPr>
                <w:rFonts w:ascii="Arial" w:hAnsi="Arial" w:cs="Arial"/>
              </w:rPr>
            </w:pPr>
          </w:p>
          <w:p w14:paraId="2445C75C" w14:textId="77777777" w:rsidR="00E4654C" w:rsidRDefault="00E4654C">
            <w:pPr>
              <w:rPr>
                <w:rFonts w:ascii="Arial" w:hAnsi="Arial" w:cs="Arial"/>
              </w:rPr>
            </w:pPr>
            <w:r>
              <w:rPr>
                <w:rFonts w:ascii="Arial" w:hAnsi="Arial" w:cs="Arial"/>
              </w:rPr>
              <w:t>USA</w:t>
            </w:r>
          </w:p>
          <w:p w14:paraId="23FDD9E2" w14:textId="77777777" w:rsidR="00E4654C" w:rsidRDefault="00E4654C">
            <w:pPr>
              <w:rPr>
                <w:rFonts w:ascii="Arial" w:hAnsi="Arial" w:cs="Arial"/>
              </w:rPr>
            </w:pPr>
          </w:p>
          <w:p w14:paraId="5C9C7530" w14:textId="77777777" w:rsidR="00E4654C" w:rsidRDefault="00E4654C">
            <w:pPr>
              <w:rPr>
                <w:rFonts w:ascii="Arial" w:hAnsi="Arial" w:cs="Arial"/>
              </w:rPr>
            </w:pPr>
            <w:r>
              <w:rPr>
                <w:rFonts w:ascii="Arial" w:hAnsi="Arial" w:cs="Arial"/>
              </w:rPr>
              <w:t xml:space="preserve">Other – </w:t>
            </w:r>
            <w:r>
              <w:rPr>
                <w:rFonts w:ascii="Arial" w:hAnsi="Arial" w:cs="Arial"/>
                <w:i/>
                <w:iCs/>
              </w:rPr>
              <w:t>please specify</w:t>
            </w:r>
          </w:p>
          <w:p w14:paraId="79489437" w14:textId="77777777" w:rsidR="00E4654C" w:rsidRDefault="00E4654C">
            <w:pPr>
              <w:rPr>
                <w:rFonts w:ascii="Arial" w:hAnsi="Arial" w:cs="Arial"/>
              </w:rPr>
            </w:pPr>
          </w:p>
        </w:tc>
      </w:tr>
      <w:tr w:rsidR="00E4654C" w14:paraId="56E068CF"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547BF408" w14:textId="77777777" w:rsidR="00E4654C" w:rsidRDefault="00E4654C">
            <w:pPr>
              <w:jc w:val="center"/>
              <w:rPr>
                <w:rFonts w:ascii="Arial" w:hAnsi="Arial" w:cs="Arial"/>
              </w:rPr>
            </w:pPr>
            <w:r>
              <w:rPr>
                <w:rFonts w:ascii="Arial" w:hAnsi="Arial" w:cs="Arial"/>
              </w:rPr>
              <w:t>4.</w:t>
            </w:r>
          </w:p>
        </w:tc>
        <w:tc>
          <w:tcPr>
            <w:tcW w:w="3969" w:type="dxa"/>
            <w:tcBorders>
              <w:top w:val="single" w:sz="4" w:space="0" w:color="auto"/>
              <w:left w:val="single" w:sz="4" w:space="0" w:color="auto"/>
              <w:bottom w:val="single" w:sz="4" w:space="0" w:color="auto"/>
              <w:right w:val="single" w:sz="4" w:space="0" w:color="auto"/>
            </w:tcBorders>
          </w:tcPr>
          <w:p w14:paraId="324DA68E" w14:textId="77777777" w:rsidR="00E4654C" w:rsidRDefault="00E4654C">
            <w:pPr>
              <w:rPr>
                <w:rFonts w:ascii="Arial" w:hAnsi="Arial" w:cs="Arial"/>
              </w:rPr>
            </w:pPr>
            <w:r>
              <w:rPr>
                <w:rFonts w:ascii="Arial" w:hAnsi="Arial" w:cs="Arial"/>
              </w:rPr>
              <w:t>Where are the organisations servers based?</w:t>
            </w:r>
          </w:p>
          <w:p w14:paraId="67FB72A5" w14:textId="77777777" w:rsidR="00E4654C" w:rsidRDefault="00E4654C">
            <w:pPr>
              <w:rPr>
                <w:rFonts w:ascii="Arial" w:hAnsi="Arial" w:cs="Arial"/>
                <w:i/>
                <w:iCs/>
                <w:sz w:val="20"/>
                <w:szCs w:val="20"/>
              </w:rPr>
            </w:pPr>
            <w:r>
              <w:rPr>
                <w:rFonts w:ascii="Arial" w:hAnsi="Arial" w:cs="Arial"/>
                <w:i/>
                <w:iCs/>
                <w:sz w:val="20"/>
                <w:szCs w:val="20"/>
              </w:rPr>
              <w:t>Please delete as appropriate and provide the country if based in the EEA</w:t>
            </w:r>
          </w:p>
          <w:p w14:paraId="346A14B6"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64A94BC1" w14:textId="77777777" w:rsidR="00E4654C" w:rsidRDefault="00E4654C">
            <w:pPr>
              <w:rPr>
                <w:rFonts w:ascii="Arial" w:hAnsi="Arial" w:cs="Arial"/>
              </w:rPr>
            </w:pPr>
            <w:r>
              <w:rPr>
                <w:rFonts w:ascii="Arial" w:hAnsi="Arial" w:cs="Arial"/>
              </w:rPr>
              <w:t>UK</w:t>
            </w:r>
          </w:p>
          <w:p w14:paraId="4DCC0973" w14:textId="77777777" w:rsidR="00E4654C" w:rsidRDefault="00E4654C">
            <w:pPr>
              <w:rPr>
                <w:rFonts w:ascii="Arial" w:hAnsi="Arial" w:cs="Arial"/>
              </w:rPr>
            </w:pPr>
          </w:p>
          <w:p w14:paraId="27934E8E" w14:textId="77777777" w:rsidR="00E4654C" w:rsidRDefault="00E4654C">
            <w:pPr>
              <w:rPr>
                <w:rFonts w:ascii="Arial" w:hAnsi="Arial" w:cs="Arial"/>
                <w:i/>
                <w:iCs/>
              </w:rPr>
            </w:pPr>
            <w:r>
              <w:rPr>
                <w:rFonts w:ascii="Arial" w:hAnsi="Arial" w:cs="Arial"/>
              </w:rPr>
              <w:t>European Economic Area (EEA)</w:t>
            </w:r>
          </w:p>
          <w:p w14:paraId="593965E4" w14:textId="77777777" w:rsidR="00E4654C" w:rsidRDefault="00E4654C">
            <w:pPr>
              <w:rPr>
                <w:rFonts w:ascii="Arial" w:hAnsi="Arial" w:cs="Arial"/>
              </w:rPr>
            </w:pPr>
          </w:p>
          <w:p w14:paraId="0A06C089" w14:textId="77777777" w:rsidR="00E4654C" w:rsidRDefault="00E4654C">
            <w:pPr>
              <w:rPr>
                <w:rFonts w:ascii="Arial" w:hAnsi="Arial" w:cs="Arial"/>
              </w:rPr>
            </w:pPr>
            <w:r>
              <w:rPr>
                <w:rFonts w:ascii="Arial" w:hAnsi="Arial" w:cs="Arial"/>
              </w:rPr>
              <w:t>USA</w:t>
            </w:r>
          </w:p>
          <w:p w14:paraId="4015000A" w14:textId="77777777" w:rsidR="00E4654C" w:rsidRDefault="00E4654C">
            <w:pPr>
              <w:rPr>
                <w:rFonts w:ascii="Arial" w:hAnsi="Arial" w:cs="Arial"/>
              </w:rPr>
            </w:pPr>
          </w:p>
          <w:p w14:paraId="00AF6949" w14:textId="77777777" w:rsidR="00E4654C" w:rsidRDefault="00E4654C">
            <w:pPr>
              <w:rPr>
                <w:rFonts w:ascii="Arial" w:hAnsi="Arial" w:cs="Arial"/>
              </w:rPr>
            </w:pPr>
            <w:r>
              <w:rPr>
                <w:rFonts w:ascii="Arial" w:hAnsi="Arial" w:cs="Arial"/>
              </w:rPr>
              <w:t xml:space="preserve">Other – </w:t>
            </w:r>
            <w:r>
              <w:rPr>
                <w:rFonts w:ascii="Arial" w:hAnsi="Arial" w:cs="Arial"/>
                <w:i/>
                <w:iCs/>
              </w:rPr>
              <w:t>please specify</w:t>
            </w:r>
          </w:p>
          <w:p w14:paraId="6466CD57" w14:textId="77777777" w:rsidR="00E4654C" w:rsidRDefault="00E4654C">
            <w:pPr>
              <w:rPr>
                <w:rFonts w:ascii="Arial" w:hAnsi="Arial" w:cs="Arial"/>
              </w:rPr>
            </w:pPr>
          </w:p>
        </w:tc>
      </w:tr>
      <w:tr w:rsidR="00E4654C" w14:paraId="300CA846"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7A21A935" w14:textId="77777777" w:rsidR="00E4654C" w:rsidRDefault="00E4654C">
            <w:pPr>
              <w:jc w:val="center"/>
              <w:rPr>
                <w:rFonts w:ascii="Arial" w:hAnsi="Arial" w:cs="Arial"/>
              </w:rPr>
            </w:pPr>
            <w:r>
              <w:rPr>
                <w:rFonts w:ascii="Arial" w:hAnsi="Arial" w:cs="Arial"/>
              </w:rPr>
              <w:t>5.</w:t>
            </w:r>
          </w:p>
        </w:tc>
        <w:tc>
          <w:tcPr>
            <w:tcW w:w="3969" w:type="dxa"/>
            <w:tcBorders>
              <w:top w:val="single" w:sz="4" w:space="0" w:color="auto"/>
              <w:left w:val="single" w:sz="4" w:space="0" w:color="auto"/>
              <w:bottom w:val="single" w:sz="4" w:space="0" w:color="auto"/>
              <w:right w:val="single" w:sz="4" w:space="0" w:color="auto"/>
            </w:tcBorders>
          </w:tcPr>
          <w:p w14:paraId="7865588D" w14:textId="77777777" w:rsidR="00E4654C" w:rsidRDefault="00E4654C">
            <w:pPr>
              <w:rPr>
                <w:rFonts w:ascii="Arial" w:hAnsi="Arial" w:cs="Arial"/>
              </w:rPr>
            </w:pPr>
            <w:r>
              <w:rPr>
                <w:rFonts w:ascii="Arial" w:hAnsi="Arial" w:cs="Arial"/>
              </w:rPr>
              <w:t>Is the organisation registered with the Information Commissioners Office (ICO)?</w:t>
            </w:r>
          </w:p>
          <w:p w14:paraId="630314A1" w14:textId="77777777" w:rsidR="00E4654C" w:rsidRDefault="00E4654C">
            <w:pPr>
              <w:rPr>
                <w:rFonts w:ascii="Arial" w:hAnsi="Arial" w:cs="Arial"/>
                <w:i/>
                <w:iCs/>
                <w:sz w:val="20"/>
                <w:szCs w:val="20"/>
              </w:rPr>
            </w:pPr>
            <w:r>
              <w:rPr>
                <w:rFonts w:ascii="Arial" w:hAnsi="Arial" w:cs="Arial"/>
                <w:i/>
                <w:iCs/>
                <w:sz w:val="20"/>
                <w:szCs w:val="20"/>
              </w:rPr>
              <w:t>Please delete as appropriate</w:t>
            </w:r>
          </w:p>
          <w:p w14:paraId="083B44A0" w14:textId="77777777" w:rsidR="00E4654C" w:rsidRDefault="00E4654C">
            <w:pPr>
              <w:rPr>
                <w:rFonts w:ascii="Arial" w:hAnsi="Arial" w:cs="Arial"/>
                <w:sz w:val="20"/>
                <w:szCs w:val="20"/>
              </w:rPr>
            </w:pPr>
          </w:p>
        </w:tc>
        <w:tc>
          <w:tcPr>
            <w:tcW w:w="4485" w:type="dxa"/>
            <w:tcBorders>
              <w:top w:val="single" w:sz="4" w:space="0" w:color="auto"/>
              <w:left w:val="single" w:sz="4" w:space="0" w:color="auto"/>
              <w:bottom w:val="single" w:sz="4" w:space="0" w:color="auto"/>
              <w:right w:val="single" w:sz="4" w:space="0" w:color="auto"/>
            </w:tcBorders>
          </w:tcPr>
          <w:p w14:paraId="64C46352" w14:textId="77777777" w:rsidR="00E4654C" w:rsidRDefault="00E4654C">
            <w:pPr>
              <w:rPr>
                <w:rFonts w:ascii="Arial" w:hAnsi="Arial" w:cs="Arial"/>
                <w:i/>
                <w:iCs/>
              </w:rPr>
            </w:pPr>
            <w:r>
              <w:rPr>
                <w:rFonts w:ascii="Arial" w:hAnsi="Arial" w:cs="Arial"/>
              </w:rPr>
              <w:t xml:space="preserve">Yes – </w:t>
            </w:r>
            <w:r>
              <w:rPr>
                <w:rFonts w:ascii="Arial" w:hAnsi="Arial" w:cs="Arial"/>
                <w:i/>
                <w:iCs/>
              </w:rPr>
              <w:t>please provide registration number</w:t>
            </w:r>
          </w:p>
          <w:p w14:paraId="5D233FA4" w14:textId="77777777" w:rsidR="00E4654C" w:rsidRDefault="00E4654C">
            <w:pPr>
              <w:rPr>
                <w:rFonts w:ascii="Arial" w:hAnsi="Arial" w:cs="Arial"/>
              </w:rPr>
            </w:pPr>
          </w:p>
          <w:p w14:paraId="2C4D6446" w14:textId="77777777" w:rsidR="00E4654C" w:rsidRDefault="00E4654C">
            <w:pPr>
              <w:rPr>
                <w:rFonts w:ascii="Arial" w:hAnsi="Arial" w:cs="Arial"/>
              </w:rPr>
            </w:pPr>
            <w:r>
              <w:rPr>
                <w:rFonts w:ascii="Arial" w:hAnsi="Arial" w:cs="Arial"/>
              </w:rPr>
              <w:t xml:space="preserve">No – </w:t>
            </w:r>
            <w:r>
              <w:rPr>
                <w:rFonts w:ascii="Arial" w:hAnsi="Arial" w:cs="Arial"/>
                <w:i/>
                <w:iCs/>
              </w:rPr>
              <w:t>why not?</w:t>
            </w:r>
          </w:p>
        </w:tc>
      </w:tr>
      <w:tr w:rsidR="00E4654C" w14:paraId="330F2585"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70A04CE9" w14:textId="77777777" w:rsidR="00E4654C" w:rsidRDefault="00E4654C">
            <w:pPr>
              <w:jc w:val="center"/>
              <w:rPr>
                <w:rFonts w:ascii="Arial" w:hAnsi="Arial" w:cs="Arial"/>
              </w:rPr>
            </w:pPr>
            <w:r>
              <w:rPr>
                <w:rFonts w:ascii="Arial" w:hAnsi="Arial" w:cs="Arial"/>
              </w:rPr>
              <w:t>6.</w:t>
            </w:r>
          </w:p>
        </w:tc>
        <w:tc>
          <w:tcPr>
            <w:tcW w:w="3969" w:type="dxa"/>
            <w:tcBorders>
              <w:top w:val="single" w:sz="4" w:space="0" w:color="auto"/>
              <w:left w:val="single" w:sz="4" w:space="0" w:color="auto"/>
              <w:bottom w:val="single" w:sz="4" w:space="0" w:color="auto"/>
              <w:right w:val="single" w:sz="4" w:space="0" w:color="auto"/>
            </w:tcBorders>
          </w:tcPr>
          <w:p w14:paraId="50B36B6C" w14:textId="77777777" w:rsidR="00E4654C" w:rsidRDefault="00E4654C">
            <w:pPr>
              <w:rPr>
                <w:rFonts w:ascii="Arial" w:hAnsi="Arial" w:cs="Arial"/>
              </w:rPr>
            </w:pPr>
            <w:r>
              <w:rPr>
                <w:rFonts w:ascii="Arial" w:hAnsi="Arial" w:cs="Arial"/>
              </w:rPr>
              <w:t>Contact details for the Data Protection Officer</w:t>
            </w:r>
          </w:p>
          <w:p w14:paraId="0E2CF3EA"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hideMark/>
          </w:tcPr>
          <w:p w14:paraId="6D961E23" w14:textId="77777777" w:rsidR="00E4654C" w:rsidRDefault="00E4654C">
            <w:pPr>
              <w:rPr>
                <w:rFonts w:ascii="Arial" w:hAnsi="Arial" w:cs="Arial"/>
              </w:rPr>
            </w:pPr>
            <w:r>
              <w:rPr>
                <w:rFonts w:ascii="Arial" w:hAnsi="Arial" w:cs="Arial"/>
                <w:i/>
                <w:iCs/>
              </w:rPr>
              <w:t>Name, email address and phone number</w:t>
            </w:r>
          </w:p>
        </w:tc>
      </w:tr>
      <w:tr w:rsidR="00E4654C" w14:paraId="6B032D05" w14:textId="77777777" w:rsidTr="00E4654C">
        <w:tc>
          <w:tcPr>
            <w:tcW w:w="562" w:type="dxa"/>
            <w:tcBorders>
              <w:top w:val="single" w:sz="4" w:space="0" w:color="auto"/>
              <w:left w:val="single" w:sz="4" w:space="0" w:color="auto"/>
              <w:bottom w:val="single" w:sz="4" w:space="0" w:color="auto"/>
              <w:right w:val="single" w:sz="4" w:space="0" w:color="auto"/>
            </w:tcBorders>
          </w:tcPr>
          <w:p w14:paraId="671F1C15" w14:textId="77777777" w:rsidR="00E4654C" w:rsidRDefault="00E4654C">
            <w:pPr>
              <w:tabs>
                <w:tab w:val="left" w:pos="22"/>
              </w:tabs>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2F853762" w14:textId="77777777" w:rsidR="00E4654C" w:rsidRDefault="00E4654C">
            <w:pPr>
              <w:tabs>
                <w:tab w:val="left" w:pos="22"/>
              </w:tabs>
              <w:rPr>
                <w:rFonts w:ascii="Arial" w:hAnsi="Arial" w:cs="Arial"/>
              </w:rPr>
            </w:pPr>
            <w:r>
              <w:rPr>
                <w:rFonts w:ascii="Arial" w:hAnsi="Arial" w:cs="Arial"/>
              </w:rPr>
              <w:tab/>
              <w:t>Is the organisation compliant with the Data Security and Protection Toolkit (DSPT) to level 2?</w:t>
            </w:r>
          </w:p>
          <w:p w14:paraId="24AA77B4" w14:textId="77777777" w:rsidR="00E4654C" w:rsidRDefault="00E4654C">
            <w:pPr>
              <w:rPr>
                <w:rFonts w:ascii="Arial" w:hAnsi="Arial" w:cs="Arial"/>
                <w:i/>
                <w:iCs/>
                <w:sz w:val="20"/>
                <w:szCs w:val="20"/>
              </w:rPr>
            </w:pPr>
            <w:r>
              <w:rPr>
                <w:rFonts w:ascii="Arial" w:hAnsi="Arial" w:cs="Arial"/>
                <w:i/>
                <w:iCs/>
                <w:sz w:val="20"/>
                <w:szCs w:val="20"/>
              </w:rPr>
              <w:lastRenderedPageBreak/>
              <w:t>Please delete as appropriate</w:t>
            </w:r>
          </w:p>
          <w:p w14:paraId="3ABF0AB5" w14:textId="77777777" w:rsidR="00E4654C" w:rsidRDefault="00E4654C">
            <w:pPr>
              <w:tabs>
                <w:tab w:val="left" w:pos="22"/>
              </w:tabs>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4E0AA52F" w14:textId="77777777" w:rsidR="00E4654C" w:rsidRDefault="00E4654C">
            <w:pPr>
              <w:rPr>
                <w:rFonts w:ascii="Arial" w:hAnsi="Arial" w:cs="Arial"/>
              </w:rPr>
            </w:pPr>
            <w:r>
              <w:rPr>
                <w:rFonts w:ascii="Arial" w:hAnsi="Arial" w:cs="Arial"/>
              </w:rPr>
              <w:lastRenderedPageBreak/>
              <w:t>Yes</w:t>
            </w:r>
          </w:p>
          <w:p w14:paraId="096FD757" w14:textId="77777777" w:rsidR="00E4654C" w:rsidRDefault="00E4654C">
            <w:pPr>
              <w:rPr>
                <w:rFonts w:ascii="Arial" w:hAnsi="Arial" w:cs="Arial"/>
              </w:rPr>
            </w:pPr>
          </w:p>
          <w:p w14:paraId="22A4E139" w14:textId="77777777" w:rsidR="00E4654C" w:rsidRDefault="00E4654C">
            <w:pPr>
              <w:rPr>
                <w:rFonts w:ascii="Arial" w:hAnsi="Arial" w:cs="Arial"/>
              </w:rPr>
            </w:pPr>
            <w:r>
              <w:rPr>
                <w:rFonts w:ascii="Arial" w:hAnsi="Arial" w:cs="Arial"/>
              </w:rPr>
              <w:t>No</w:t>
            </w:r>
          </w:p>
          <w:p w14:paraId="2A611F86" w14:textId="77777777" w:rsidR="00E4654C" w:rsidRDefault="00E4654C">
            <w:pPr>
              <w:rPr>
                <w:rFonts w:ascii="Arial" w:hAnsi="Arial" w:cs="Arial"/>
              </w:rPr>
            </w:pPr>
          </w:p>
        </w:tc>
      </w:tr>
    </w:tbl>
    <w:p w14:paraId="73E314BF" w14:textId="77777777" w:rsidR="00E4654C" w:rsidRDefault="00E4654C" w:rsidP="00E4654C">
      <w:pPr>
        <w:rPr>
          <w:rFonts w:cs="Arial"/>
          <w:sz w:val="22"/>
          <w:szCs w:val="22"/>
        </w:rPr>
      </w:pPr>
    </w:p>
    <w:p w14:paraId="699FCE02" w14:textId="77777777" w:rsidR="00E4654C" w:rsidRDefault="00E4654C" w:rsidP="00E4654C">
      <w:pPr>
        <w:rPr>
          <w:rFonts w:cs="Arial"/>
        </w:rPr>
      </w:pPr>
    </w:p>
    <w:tbl>
      <w:tblPr>
        <w:tblStyle w:val="TableGrid"/>
        <w:tblW w:w="0" w:type="auto"/>
        <w:tblLook w:val="04A0" w:firstRow="1" w:lastRow="0" w:firstColumn="1" w:lastColumn="0" w:noHBand="0" w:noVBand="1"/>
      </w:tblPr>
      <w:tblGrid>
        <w:gridCol w:w="562"/>
        <w:gridCol w:w="3969"/>
        <w:gridCol w:w="4485"/>
      </w:tblGrid>
      <w:tr w:rsidR="00E4654C" w14:paraId="00D978CC" w14:textId="77777777" w:rsidTr="00E4654C">
        <w:tc>
          <w:tcPr>
            <w:tcW w:w="9016" w:type="dxa"/>
            <w:gridSpan w:val="3"/>
            <w:tcBorders>
              <w:top w:val="single" w:sz="4" w:space="0" w:color="auto"/>
              <w:left w:val="single" w:sz="4" w:space="0" w:color="auto"/>
              <w:bottom w:val="single" w:sz="4" w:space="0" w:color="auto"/>
              <w:right w:val="single" w:sz="4" w:space="0" w:color="auto"/>
            </w:tcBorders>
            <w:shd w:val="clear" w:color="auto" w:fill="003893"/>
            <w:hideMark/>
          </w:tcPr>
          <w:p w14:paraId="32AF0ED9" w14:textId="77777777" w:rsidR="00E4654C" w:rsidRDefault="00E4654C">
            <w:pPr>
              <w:spacing w:line="276" w:lineRule="auto"/>
              <w:rPr>
                <w:rFonts w:ascii="Arial" w:hAnsi="Arial" w:cs="Arial"/>
                <w:b/>
                <w:bCs/>
                <w:sz w:val="24"/>
                <w:szCs w:val="24"/>
              </w:rPr>
            </w:pPr>
            <w:r>
              <w:rPr>
                <w:rFonts w:ascii="Arial" w:hAnsi="Arial" w:cs="Arial"/>
                <w:b/>
                <w:bCs/>
                <w:sz w:val="24"/>
                <w:szCs w:val="24"/>
              </w:rPr>
              <w:t>2. Contract / agreement details</w:t>
            </w:r>
          </w:p>
        </w:tc>
      </w:tr>
      <w:tr w:rsidR="00E4654C" w14:paraId="48C6BA9F"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31FBD50B" w14:textId="77777777" w:rsidR="00E4654C" w:rsidRDefault="00E4654C">
            <w:pPr>
              <w:jc w:val="center"/>
              <w:rPr>
                <w:rFonts w:ascii="Arial" w:hAnsi="Arial" w:cs="Arial"/>
              </w:rPr>
            </w:pPr>
            <w:r>
              <w:rPr>
                <w:rFonts w:ascii="Arial" w:hAnsi="Arial" w:cs="Arial"/>
              </w:rPr>
              <w:t>7.</w:t>
            </w:r>
          </w:p>
        </w:tc>
        <w:tc>
          <w:tcPr>
            <w:tcW w:w="3969" w:type="dxa"/>
            <w:tcBorders>
              <w:top w:val="single" w:sz="4" w:space="0" w:color="auto"/>
              <w:left w:val="single" w:sz="4" w:space="0" w:color="auto"/>
              <w:bottom w:val="single" w:sz="4" w:space="0" w:color="auto"/>
              <w:right w:val="single" w:sz="4" w:space="0" w:color="auto"/>
            </w:tcBorders>
          </w:tcPr>
          <w:p w14:paraId="2528E3E9" w14:textId="77777777" w:rsidR="00E4654C" w:rsidRDefault="00E4654C">
            <w:pPr>
              <w:rPr>
                <w:rFonts w:ascii="Arial" w:hAnsi="Arial" w:cs="Arial"/>
              </w:rPr>
            </w:pPr>
            <w:r>
              <w:rPr>
                <w:rFonts w:ascii="Arial" w:hAnsi="Arial" w:cs="Arial"/>
              </w:rPr>
              <w:t>Is a contract in place (or expected to be)?</w:t>
            </w:r>
          </w:p>
          <w:p w14:paraId="2CBC299D" w14:textId="77777777" w:rsidR="00E4654C" w:rsidRDefault="00E4654C">
            <w:pPr>
              <w:rPr>
                <w:rFonts w:ascii="Arial" w:hAnsi="Arial" w:cs="Arial"/>
              </w:rPr>
            </w:pPr>
            <w:r>
              <w:rPr>
                <w:rFonts w:ascii="Arial" w:hAnsi="Arial" w:cs="Arial"/>
                <w:i/>
                <w:iCs/>
                <w:sz w:val="20"/>
                <w:szCs w:val="20"/>
              </w:rPr>
              <w:t>Please delete as appropriate</w:t>
            </w:r>
          </w:p>
          <w:p w14:paraId="49954490"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7E74264E" w14:textId="77777777" w:rsidR="00E4654C" w:rsidRDefault="00E4654C">
            <w:pPr>
              <w:rPr>
                <w:rFonts w:ascii="Arial" w:hAnsi="Arial" w:cs="Arial"/>
              </w:rPr>
            </w:pPr>
            <w:r>
              <w:rPr>
                <w:rFonts w:ascii="Arial" w:hAnsi="Arial" w:cs="Arial"/>
              </w:rPr>
              <w:t xml:space="preserve">Yes </w:t>
            </w:r>
          </w:p>
          <w:p w14:paraId="48EE8CB3" w14:textId="77777777" w:rsidR="00E4654C" w:rsidRDefault="00E4654C">
            <w:pPr>
              <w:rPr>
                <w:rFonts w:ascii="Arial" w:hAnsi="Arial" w:cs="Arial"/>
              </w:rPr>
            </w:pPr>
          </w:p>
          <w:p w14:paraId="02988D5E" w14:textId="77777777" w:rsidR="00E4654C" w:rsidRDefault="00E4654C">
            <w:pPr>
              <w:rPr>
                <w:rFonts w:ascii="Arial" w:hAnsi="Arial" w:cs="Arial"/>
              </w:rPr>
            </w:pPr>
            <w:r>
              <w:rPr>
                <w:rFonts w:ascii="Arial" w:hAnsi="Arial" w:cs="Arial"/>
              </w:rPr>
              <w:t>No</w:t>
            </w:r>
          </w:p>
          <w:p w14:paraId="3173F690" w14:textId="77777777" w:rsidR="00E4654C" w:rsidRDefault="00E4654C">
            <w:pPr>
              <w:rPr>
                <w:rFonts w:ascii="Arial" w:hAnsi="Arial" w:cs="Arial"/>
              </w:rPr>
            </w:pPr>
          </w:p>
        </w:tc>
      </w:tr>
      <w:tr w:rsidR="00E4654C" w14:paraId="33F5A642"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0AF23B1C" w14:textId="77777777" w:rsidR="00E4654C" w:rsidRDefault="00E4654C">
            <w:pPr>
              <w:jc w:val="center"/>
              <w:rPr>
                <w:rFonts w:ascii="Arial" w:hAnsi="Arial" w:cs="Arial"/>
              </w:rPr>
            </w:pPr>
            <w:r>
              <w:rPr>
                <w:rFonts w:ascii="Arial" w:hAnsi="Arial" w:cs="Arial"/>
              </w:rPr>
              <w:t>8.</w:t>
            </w:r>
          </w:p>
        </w:tc>
        <w:tc>
          <w:tcPr>
            <w:tcW w:w="3969" w:type="dxa"/>
            <w:tcBorders>
              <w:top w:val="single" w:sz="4" w:space="0" w:color="auto"/>
              <w:left w:val="single" w:sz="4" w:space="0" w:color="auto"/>
              <w:bottom w:val="single" w:sz="4" w:space="0" w:color="auto"/>
              <w:right w:val="single" w:sz="4" w:space="0" w:color="auto"/>
            </w:tcBorders>
          </w:tcPr>
          <w:p w14:paraId="09D25061" w14:textId="77777777" w:rsidR="00E4654C" w:rsidRDefault="00E4654C">
            <w:pPr>
              <w:rPr>
                <w:rFonts w:ascii="Arial" w:hAnsi="Arial" w:cs="Arial"/>
              </w:rPr>
            </w:pPr>
            <w:r>
              <w:rPr>
                <w:rFonts w:ascii="Arial" w:hAnsi="Arial" w:cs="Arial"/>
              </w:rPr>
              <w:t>Where a contract is in place (or expected to be), please specify which type of contract this is</w:t>
            </w:r>
          </w:p>
          <w:p w14:paraId="64625D59" w14:textId="77777777" w:rsidR="00E4654C" w:rsidRDefault="00E4654C">
            <w:pPr>
              <w:rPr>
                <w:rFonts w:ascii="Arial" w:hAnsi="Arial" w:cs="Arial"/>
                <w:i/>
                <w:iCs/>
                <w:sz w:val="20"/>
                <w:szCs w:val="20"/>
              </w:rPr>
            </w:pPr>
            <w:r>
              <w:rPr>
                <w:rFonts w:ascii="Arial" w:hAnsi="Arial" w:cs="Arial"/>
                <w:i/>
                <w:iCs/>
                <w:sz w:val="20"/>
                <w:szCs w:val="20"/>
              </w:rPr>
              <w:t>Please delete as appropriate</w:t>
            </w:r>
          </w:p>
          <w:p w14:paraId="2CA3FD72"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2A3EB749" w14:textId="77777777" w:rsidR="00E4654C" w:rsidRDefault="00E4654C">
            <w:pPr>
              <w:rPr>
                <w:rFonts w:ascii="Arial" w:hAnsi="Arial" w:cs="Arial"/>
              </w:rPr>
            </w:pPr>
            <w:r>
              <w:rPr>
                <w:rFonts w:ascii="Arial" w:hAnsi="Arial" w:cs="Arial"/>
              </w:rPr>
              <w:t>NHS T&amp;Cs</w:t>
            </w:r>
          </w:p>
          <w:p w14:paraId="430A4030" w14:textId="77777777" w:rsidR="00E4654C" w:rsidRDefault="00E4654C">
            <w:pPr>
              <w:rPr>
                <w:rFonts w:ascii="Arial" w:hAnsi="Arial" w:cs="Arial"/>
              </w:rPr>
            </w:pPr>
          </w:p>
          <w:p w14:paraId="7B4D5504" w14:textId="77777777" w:rsidR="00E4654C" w:rsidRDefault="00E4654C">
            <w:pPr>
              <w:rPr>
                <w:rFonts w:ascii="Arial" w:hAnsi="Arial" w:cs="Arial"/>
              </w:rPr>
            </w:pPr>
            <w:r>
              <w:rPr>
                <w:rFonts w:ascii="Arial" w:hAnsi="Arial" w:cs="Arial"/>
              </w:rPr>
              <w:t>Crown Commercial Services</w:t>
            </w:r>
          </w:p>
          <w:p w14:paraId="60C363A7" w14:textId="77777777" w:rsidR="00E4654C" w:rsidRDefault="00E4654C">
            <w:pPr>
              <w:rPr>
                <w:rFonts w:ascii="Arial" w:hAnsi="Arial" w:cs="Arial"/>
              </w:rPr>
            </w:pPr>
          </w:p>
          <w:p w14:paraId="42D2D868" w14:textId="77777777" w:rsidR="00E4654C" w:rsidRDefault="00E4654C">
            <w:pPr>
              <w:rPr>
                <w:rFonts w:ascii="Arial" w:hAnsi="Arial" w:cs="Arial"/>
              </w:rPr>
            </w:pPr>
            <w:r>
              <w:rPr>
                <w:rFonts w:ascii="Arial" w:hAnsi="Arial" w:cs="Arial"/>
              </w:rPr>
              <w:t>LDA</w:t>
            </w:r>
          </w:p>
          <w:p w14:paraId="2DC4E659" w14:textId="77777777" w:rsidR="00E4654C" w:rsidRDefault="00E4654C">
            <w:pPr>
              <w:rPr>
                <w:rFonts w:ascii="Arial" w:hAnsi="Arial" w:cs="Arial"/>
              </w:rPr>
            </w:pPr>
          </w:p>
          <w:p w14:paraId="75C5B2A1" w14:textId="77777777" w:rsidR="00E4654C" w:rsidRDefault="00E4654C">
            <w:pPr>
              <w:rPr>
                <w:rFonts w:ascii="Arial" w:hAnsi="Arial" w:cs="Arial"/>
                <w:i/>
                <w:iCs/>
              </w:rPr>
            </w:pPr>
            <w:r>
              <w:rPr>
                <w:rFonts w:ascii="Arial" w:hAnsi="Arial" w:cs="Arial"/>
              </w:rPr>
              <w:t xml:space="preserve">Other – </w:t>
            </w:r>
            <w:r>
              <w:rPr>
                <w:rFonts w:ascii="Arial" w:hAnsi="Arial" w:cs="Arial"/>
                <w:i/>
                <w:iCs/>
              </w:rPr>
              <w:t>please specify</w:t>
            </w:r>
          </w:p>
          <w:p w14:paraId="3C62C393" w14:textId="77777777" w:rsidR="00E4654C" w:rsidRDefault="00E4654C">
            <w:pPr>
              <w:rPr>
                <w:rFonts w:ascii="Arial" w:hAnsi="Arial" w:cs="Arial"/>
                <w:i/>
                <w:iCs/>
              </w:rPr>
            </w:pPr>
          </w:p>
        </w:tc>
      </w:tr>
      <w:tr w:rsidR="00E4654C" w14:paraId="32A39232"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71F8133B" w14:textId="77777777" w:rsidR="00E4654C" w:rsidRDefault="00E4654C">
            <w:pPr>
              <w:jc w:val="center"/>
              <w:rPr>
                <w:rFonts w:ascii="Arial" w:hAnsi="Arial" w:cs="Arial"/>
              </w:rPr>
            </w:pPr>
            <w:r>
              <w:rPr>
                <w:rFonts w:ascii="Arial" w:hAnsi="Arial" w:cs="Arial"/>
              </w:rPr>
              <w:t>9.</w:t>
            </w:r>
          </w:p>
        </w:tc>
        <w:tc>
          <w:tcPr>
            <w:tcW w:w="3969" w:type="dxa"/>
            <w:tcBorders>
              <w:top w:val="single" w:sz="4" w:space="0" w:color="auto"/>
              <w:left w:val="single" w:sz="4" w:space="0" w:color="auto"/>
              <w:bottom w:val="single" w:sz="4" w:space="0" w:color="auto"/>
              <w:right w:val="single" w:sz="4" w:space="0" w:color="auto"/>
            </w:tcBorders>
            <w:hideMark/>
          </w:tcPr>
          <w:p w14:paraId="5506B5CB" w14:textId="77777777" w:rsidR="00E4654C" w:rsidRDefault="00E4654C">
            <w:pPr>
              <w:rPr>
                <w:rFonts w:ascii="Arial" w:hAnsi="Arial" w:cs="Arial"/>
              </w:rPr>
            </w:pPr>
            <w:r>
              <w:rPr>
                <w:rFonts w:ascii="Arial" w:hAnsi="Arial" w:cs="Arial"/>
              </w:rPr>
              <w:t>If there is no contract in place, have any of the listed documents been completed (or expected to be)?</w:t>
            </w:r>
          </w:p>
          <w:p w14:paraId="7D791438" w14:textId="77777777" w:rsidR="00E4654C" w:rsidRDefault="00E4654C">
            <w:pPr>
              <w:rPr>
                <w:rFonts w:ascii="Arial" w:hAnsi="Arial" w:cs="Arial"/>
                <w:i/>
                <w:iCs/>
                <w:sz w:val="20"/>
                <w:szCs w:val="20"/>
              </w:rPr>
            </w:pPr>
            <w:r>
              <w:rPr>
                <w:rFonts w:ascii="Arial" w:hAnsi="Arial" w:cs="Arial"/>
                <w:i/>
                <w:iCs/>
                <w:sz w:val="20"/>
                <w:szCs w:val="20"/>
              </w:rPr>
              <w:t>Please delete as appropriate</w:t>
            </w:r>
          </w:p>
        </w:tc>
        <w:tc>
          <w:tcPr>
            <w:tcW w:w="4485" w:type="dxa"/>
            <w:tcBorders>
              <w:top w:val="single" w:sz="4" w:space="0" w:color="auto"/>
              <w:left w:val="single" w:sz="4" w:space="0" w:color="auto"/>
              <w:bottom w:val="single" w:sz="4" w:space="0" w:color="auto"/>
              <w:right w:val="single" w:sz="4" w:space="0" w:color="auto"/>
            </w:tcBorders>
          </w:tcPr>
          <w:p w14:paraId="2909A2A1" w14:textId="590427AF" w:rsidR="00E4654C" w:rsidRDefault="00E4654C">
            <w:pPr>
              <w:rPr>
                <w:rFonts w:ascii="Arial" w:hAnsi="Arial" w:cs="Arial"/>
              </w:rPr>
            </w:pPr>
            <w:r>
              <w:rPr>
                <w:rFonts w:ascii="Arial" w:hAnsi="Arial" w:cs="Arial"/>
              </w:rPr>
              <w:t xml:space="preserve">Data sharing agreement (DSA) – </w:t>
            </w:r>
            <w:r>
              <w:rPr>
                <w:rFonts w:ascii="Arial" w:hAnsi="Arial" w:cs="Arial"/>
                <w:i/>
                <w:iCs/>
              </w:rPr>
              <w:t>if yes, please ensure that a copy is submitted to</w:t>
            </w:r>
            <w:r w:rsidR="001E14FA">
              <w:rPr>
                <w:rFonts w:ascii="Arial" w:hAnsi="Arial" w:cs="Arial"/>
                <w:i/>
                <w:iCs/>
              </w:rPr>
              <w:t xml:space="preserve"> NHSE </w:t>
            </w:r>
            <w:r>
              <w:rPr>
                <w:rFonts w:ascii="Arial" w:hAnsi="Arial" w:cs="Arial"/>
                <w:i/>
                <w:iCs/>
              </w:rPr>
              <w:t>s IG Team</w:t>
            </w:r>
          </w:p>
          <w:p w14:paraId="71B0BEBF" w14:textId="77777777" w:rsidR="00E4654C" w:rsidRDefault="00E4654C">
            <w:pPr>
              <w:rPr>
                <w:rFonts w:ascii="Arial" w:hAnsi="Arial" w:cs="Arial"/>
              </w:rPr>
            </w:pPr>
          </w:p>
          <w:p w14:paraId="2492916F" w14:textId="77777777" w:rsidR="00E4654C" w:rsidRDefault="00E4654C">
            <w:pPr>
              <w:rPr>
                <w:rFonts w:ascii="Arial" w:hAnsi="Arial" w:cs="Arial"/>
              </w:rPr>
            </w:pPr>
            <w:r>
              <w:rPr>
                <w:rFonts w:ascii="Arial" w:hAnsi="Arial" w:cs="Arial"/>
              </w:rPr>
              <w:t>Service level agreement (SLA)</w:t>
            </w:r>
          </w:p>
          <w:p w14:paraId="25E22678" w14:textId="77777777" w:rsidR="00E4654C" w:rsidRDefault="00E4654C">
            <w:pPr>
              <w:rPr>
                <w:rFonts w:ascii="Arial" w:hAnsi="Arial" w:cs="Arial"/>
              </w:rPr>
            </w:pPr>
          </w:p>
          <w:p w14:paraId="6FEA8695" w14:textId="77777777" w:rsidR="00E4654C" w:rsidRDefault="00E4654C">
            <w:pPr>
              <w:rPr>
                <w:rFonts w:ascii="Arial" w:hAnsi="Arial" w:cs="Arial"/>
                <w:i/>
                <w:iCs/>
              </w:rPr>
            </w:pPr>
            <w:r>
              <w:rPr>
                <w:rFonts w:ascii="Arial" w:hAnsi="Arial" w:cs="Arial"/>
              </w:rPr>
              <w:t xml:space="preserve">Other – </w:t>
            </w:r>
            <w:r>
              <w:rPr>
                <w:rFonts w:ascii="Arial" w:hAnsi="Arial" w:cs="Arial"/>
                <w:i/>
                <w:iCs/>
              </w:rPr>
              <w:t>please specify</w:t>
            </w:r>
          </w:p>
          <w:p w14:paraId="1339FCCA" w14:textId="77777777" w:rsidR="00E4654C" w:rsidRDefault="00E4654C">
            <w:pPr>
              <w:rPr>
                <w:rFonts w:ascii="Arial" w:hAnsi="Arial" w:cs="Arial"/>
              </w:rPr>
            </w:pPr>
          </w:p>
        </w:tc>
      </w:tr>
      <w:tr w:rsidR="00E4654C" w14:paraId="54F20A06"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482C6693" w14:textId="77777777" w:rsidR="00E4654C" w:rsidRDefault="00E4654C">
            <w:pPr>
              <w:jc w:val="center"/>
              <w:rPr>
                <w:rFonts w:ascii="Arial" w:hAnsi="Arial" w:cs="Arial"/>
              </w:rPr>
            </w:pPr>
            <w:r>
              <w:rPr>
                <w:rFonts w:ascii="Arial" w:hAnsi="Arial" w:cs="Arial"/>
              </w:rPr>
              <w:t>10.</w:t>
            </w:r>
          </w:p>
        </w:tc>
        <w:tc>
          <w:tcPr>
            <w:tcW w:w="3969" w:type="dxa"/>
            <w:tcBorders>
              <w:top w:val="single" w:sz="4" w:space="0" w:color="auto"/>
              <w:left w:val="single" w:sz="4" w:space="0" w:color="auto"/>
              <w:bottom w:val="single" w:sz="4" w:space="0" w:color="auto"/>
              <w:right w:val="single" w:sz="4" w:space="0" w:color="auto"/>
            </w:tcBorders>
          </w:tcPr>
          <w:p w14:paraId="6A67EA25" w14:textId="77777777" w:rsidR="00E4654C" w:rsidRDefault="00E4654C">
            <w:pPr>
              <w:rPr>
                <w:rFonts w:ascii="Arial" w:hAnsi="Arial" w:cs="Arial"/>
              </w:rPr>
            </w:pPr>
            <w:r>
              <w:rPr>
                <w:rFonts w:ascii="Arial" w:hAnsi="Arial" w:cs="Arial"/>
              </w:rPr>
              <w:t>Where none of the above are in place, please explain why this is the case</w:t>
            </w:r>
          </w:p>
          <w:p w14:paraId="2F8E77FE"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079E09FE" w14:textId="77777777" w:rsidR="00E4654C" w:rsidRDefault="00E4654C">
            <w:pPr>
              <w:rPr>
                <w:rFonts w:ascii="Arial" w:hAnsi="Arial" w:cs="Arial"/>
              </w:rPr>
            </w:pPr>
          </w:p>
        </w:tc>
      </w:tr>
      <w:tr w:rsidR="00E4654C" w14:paraId="4125802A"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64775D39" w14:textId="77777777" w:rsidR="00E4654C" w:rsidRDefault="00E4654C">
            <w:pPr>
              <w:jc w:val="center"/>
              <w:rPr>
                <w:rFonts w:ascii="Arial" w:hAnsi="Arial" w:cs="Arial"/>
              </w:rPr>
            </w:pPr>
            <w:r>
              <w:rPr>
                <w:rFonts w:ascii="Arial" w:hAnsi="Arial" w:cs="Arial"/>
              </w:rPr>
              <w:t>11.</w:t>
            </w:r>
          </w:p>
        </w:tc>
        <w:tc>
          <w:tcPr>
            <w:tcW w:w="3969" w:type="dxa"/>
            <w:tcBorders>
              <w:top w:val="single" w:sz="4" w:space="0" w:color="auto"/>
              <w:left w:val="single" w:sz="4" w:space="0" w:color="auto"/>
              <w:bottom w:val="single" w:sz="4" w:space="0" w:color="auto"/>
              <w:right w:val="single" w:sz="4" w:space="0" w:color="auto"/>
            </w:tcBorders>
          </w:tcPr>
          <w:p w14:paraId="524033C4" w14:textId="77777777" w:rsidR="00E4654C" w:rsidRDefault="00E4654C">
            <w:pPr>
              <w:rPr>
                <w:rFonts w:ascii="Arial" w:hAnsi="Arial" w:cs="Arial"/>
              </w:rPr>
            </w:pPr>
            <w:r>
              <w:rPr>
                <w:rFonts w:ascii="Arial" w:hAnsi="Arial" w:cs="Arial"/>
              </w:rPr>
              <w:t>Contract / agreement end / review date</w:t>
            </w:r>
          </w:p>
          <w:p w14:paraId="040EBACD"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442100B9" w14:textId="77777777" w:rsidR="00E4654C" w:rsidRDefault="00E4654C">
            <w:pPr>
              <w:rPr>
                <w:rFonts w:ascii="Arial" w:hAnsi="Arial" w:cs="Arial"/>
              </w:rPr>
            </w:pPr>
          </w:p>
        </w:tc>
      </w:tr>
    </w:tbl>
    <w:p w14:paraId="56B2A59F" w14:textId="77777777" w:rsidR="00E4654C" w:rsidRDefault="00E4654C" w:rsidP="00E4654C">
      <w:pPr>
        <w:rPr>
          <w:rFonts w:cs="Arial"/>
          <w:b/>
          <w:bCs/>
          <w:sz w:val="22"/>
          <w:szCs w:val="22"/>
        </w:rPr>
      </w:pPr>
    </w:p>
    <w:p w14:paraId="1E88A0DA" w14:textId="77777777" w:rsidR="00E4654C" w:rsidRDefault="00E4654C" w:rsidP="00E4654C">
      <w:pPr>
        <w:rPr>
          <w:rFonts w:cs="Arial"/>
        </w:rPr>
      </w:pPr>
    </w:p>
    <w:tbl>
      <w:tblPr>
        <w:tblStyle w:val="TableGrid"/>
        <w:tblW w:w="0" w:type="auto"/>
        <w:tblLook w:val="04A0" w:firstRow="1" w:lastRow="0" w:firstColumn="1" w:lastColumn="0" w:noHBand="0" w:noVBand="1"/>
      </w:tblPr>
      <w:tblGrid>
        <w:gridCol w:w="562"/>
        <w:gridCol w:w="3969"/>
        <w:gridCol w:w="4485"/>
      </w:tblGrid>
      <w:tr w:rsidR="00E4654C" w14:paraId="6F572E81" w14:textId="77777777" w:rsidTr="00E4654C">
        <w:tc>
          <w:tcPr>
            <w:tcW w:w="9016" w:type="dxa"/>
            <w:gridSpan w:val="3"/>
            <w:tcBorders>
              <w:top w:val="single" w:sz="4" w:space="0" w:color="auto"/>
              <w:left w:val="single" w:sz="4" w:space="0" w:color="auto"/>
              <w:bottom w:val="single" w:sz="4" w:space="0" w:color="auto"/>
              <w:right w:val="single" w:sz="4" w:space="0" w:color="auto"/>
            </w:tcBorders>
            <w:shd w:val="clear" w:color="auto" w:fill="003893"/>
            <w:hideMark/>
          </w:tcPr>
          <w:p w14:paraId="7A8F87BC" w14:textId="77777777" w:rsidR="00E4654C" w:rsidRDefault="00E4654C">
            <w:pPr>
              <w:spacing w:line="276" w:lineRule="auto"/>
              <w:rPr>
                <w:rFonts w:ascii="Arial" w:hAnsi="Arial" w:cs="Arial"/>
                <w:b/>
                <w:bCs/>
                <w:sz w:val="24"/>
                <w:szCs w:val="24"/>
              </w:rPr>
            </w:pPr>
            <w:r>
              <w:rPr>
                <w:rFonts w:ascii="Arial" w:hAnsi="Arial" w:cs="Arial"/>
                <w:b/>
                <w:bCs/>
                <w:sz w:val="24"/>
                <w:szCs w:val="24"/>
              </w:rPr>
              <w:t>3. Data processing</w:t>
            </w:r>
          </w:p>
        </w:tc>
      </w:tr>
      <w:tr w:rsidR="00E4654C" w14:paraId="5E88CBB0"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7EA00AC3" w14:textId="77777777" w:rsidR="00E4654C" w:rsidRDefault="00E4654C">
            <w:pPr>
              <w:jc w:val="center"/>
              <w:rPr>
                <w:rFonts w:ascii="Arial" w:hAnsi="Arial" w:cs="Arial"/>
              </w:rPr>
            </w:pPr>
            <w:r>
              <w:rPr>
                <w:rFonts w:ascii="Arial" w:hAnsi="Arial" w:cs="Arial"/>
              </w:rPr>
              <w:t>12.</w:t>
            </w:r>
          </w:p>
        </w:tc>
        <w:tc>
          <w:tcPr>
            <w:tcW w:w="3969" w:type="dxa"/>
            <w:tcBorders>
              <w:top w:val="single" w:sz="4" w:space="0" w:color="auto"/>
              <w:left w:val="single" w:sz="4" w:space="0" w:color="auto"/>
              <w:bottom w:val="single" w:sz="4" w:space="0" w:color="auto"/>
              <w:right w:val="single" w:sz="4" w:space="0" w:color="auto"/>
            </w:tcBorders>
          </w:tcPr>
          <w:p w14:paraId="5CC9DD70" w14:textId="77777777" w:rsidR="00E4654C" w:rsidRDefault="00E4654C">
            <w:pPr>
              <w:rPr>
                <w:rFonts w:ascii="Arial" w:hAnsi="Arial" w:cs="Arial"/>
              </w:rPr>
            </w:pPr>
            <w:r>
              <w:rPr>
                <w:rFonts w:ascii="Arial" w:hAnsi="Arial" w:cs="Arial"/>
              </w:rPr>
              <w:t>What product / service is being provided?</w:t>
            </w:r>
          </w:p>
          <w:p w14:paraId="4741029B" w14:textId="77777777" w:rsidR="00E4654C" w:rsidRPr="00E26270" w:rsidRDefault="00E4654C">
            <w:pPr>
              <w:rPr>
                <w:rFonts w:ascii="Arial" w:hAnsi="Arial" w:cs="Arial"/>
              </w:rPr>
            </w:pPr>
            <w:r w:rsidRPr="00E26270">
              <w:rPr>
                <w:rFonts w:ascii="Arial" w:hAnsi="Arial" w:cs="Arial"/>
              </w:rPr>
              <w:t>Please provide details</w:t>
            </w:r>
          </w:p>
          <w:p w14:paraId="240DC3E2"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3F208B32" w14:textId="77777777" w:rsidR="00E4654C" w:rsidRDefault="00E4654C">
            <w:pPr>
              <w:rPr>
                <w:rFonts w:ascii="Arial" w:hAnsi="Arial" w:cs="Arial"/>
              </w:rPr>
            </w:pPr>
          </w:p>
        </w:tc>
      </w:tr>
      <w:tr w:rsidR="00E4654C" w14:paraId="0F4F25EF"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40FB0690" w14:textId="77777777" w:rsidR="00E4654C" w:rsidRDefault="00E4654C">
            <w:pPr>
              <w:jc w:val="center"/>
              <w:rPr>
                <w:rFonts w:ascii="Arial" w:hAnsi="Arial" w:cs="Arial"/>
              </w:rPr>
            </w:pPr>
            <w:r>
              <w:rPr>
                <w:rFonts w:ascii="Arial" w:hAnsi="Arial" w:cs="Arial"/>
              </w:rPr>
              <w:t>13.</w:t>
            </w:r>
          </w:p>
        </w:tc>
        <w:tc>
          <w:tcPr>
            <w:tcW w:w="3969" w:type="dxa"/>
            <w:tcBorders>
              <w:top w:val="single" w:sz="4" w:space="0" w:color="auto"/>
              <w:left w:val="single" w:sz="4" w:space="0" w:color="auto"/>
              <w:bottom w:val="single" w:sz="4" w:space="0" w:color="auto"/>
              <w:right w:val="single" w:sz="4" w:space="0" w:color="auto"/>
            </w:tcBorders>
          </w:tcPr>
          <w:p w14:paraId="7937A42A" w14:textId="56F4187F" w:rsidR="00E4654C" w:rsidRDefault="00E4654C">
            <w:pPr>
              <w:rPr>
                <w:rFonts w:ascii="Arial" w:hAnsi="Arial" w:cs="Arial"/>
              </w:rPr>
            </w:pPr>
            <w:r>
              <w:rPr>
                <w:rFonts w:ascii="Arial" w:hAnsi="Arial" w:cs="Arial"/>
              </w:rPr>
              <w:t xml:space="preserve">What personal / special category data is the organisation processing on </w:t>
            </w:r>
            <w:r w:rsidR="00E26270">
              <w:rPr>
                <w:rFonts w:ascii="Arial" w:hAnsi="Arial" w:cs="Arial"/>
              </w:rPr>
              <w:t>NHSE</w:t>
            </w:r>
            <w:r>
              <w:rPr>
                <w:rFonts w:ascii="Arial" w:hAnsi="Arial" w:cs="Arial"/>
              </w:rPr>
              <w:t>’s behalf?</w:t>
            </w:r>
          </w:p>
          <w:p w14:paraId="66A1E800"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6C4E34DE" w14:textId="77777777" w:rsidR="00E4654C" w:rsidRDefault="00E4654C">
            <w:pPr>
              <w:rPr>
                <w:rFonts w:ascii="Arial" w:hAnsi="Arial" w:cs="Arial"/>
              </w:rPr>
            </w:pPr>
          </w:p>
        </w:tc>
      </w:tr>
      <w:tr w:rsidR="00E4654C" w14:paraId="2CD7DF96"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6A6EE9E9" w14:textId="77777777" w:rsidR="00E4654C" w:rsidRDefault="00E4654C">
            <w:pPr>
              <w:jc w:val="center"/>
              <w:rPr>
                <w:rFonts w:ascii="Arial" w:hAnsi="Arial" w:cs="Arial"/>
              </w:rPr>
            </w:pPr>
            <w:r>
              <w:rPr>
                <w:rFonts w:ascii="Arial" w:hAnsi="Arial" w:cs="Arial"/>
              </w:rPr>
              <w:t>14.</w:t>
            </w:r>
          </w:p>
        </w:tc>
        <w:tc>
          <w:tcPr>
            <w:tcW w:w="3969" w:type="dxa"/>
            <w:tcBorders>
              <w:top w:val="single" w:sz="4" w:space="0" w:color="auto"/>
              <w:left w:val="single" w:sz="4" w:space="0" w:color="auto"/>
              <w:bottom w:val="single" w:sz="4" w:space="0" w:color="auto"/>
              <w:right w:val="single" w:sz="4" w:space="0" w:color="auto"/>
            </w:tcBorders>
          </w:tcPr>
          <w:p w14:paraId="3C10704D" w14:textId="77777777" w:rsidR="00E4654C" w:rsidRDefault="00E4654C">
            <w:pPr>
              <w:rPr>
                <w:rFonts w:ascii="Arial" w:hAnsi="Arial" w:cs="Arial"/>
              </w:rPr>
            </w:pPr>
            <w:r>
              <w:rPr>
                <w:rFonts w:ascii="Arial" w:hAnsi="Arial" w:cs="Arial"/>
              </w:rPr>
              <w:t>Will any of the personal data collected be used for a secondary purpose such as marketing?</w:t>
            </w:r>
          </w:p>
          <w:p w14:paraId="5DB11FF3" w14:textId="77777777" w:rsidR="00E4654C" w:rsidRPr="00E26270" w:rsidRDefault="00E4654C">
            <w:pPr>
              <w:rPr>
                <w:rFonts w:ascii="Arial" w:hAnsi="Arial" w:cs="Arial"/>
                <w:sz w:val="20"/>
                <w:szCs w:val="20"/>
              </w:rPr>
            </w:pPr>
            <w:r w:rsidRPr="00E26270">
              <w:rPr>
                <w:rFonts w:ascii="Arial" w:hAnsi="Arial" w:cs="Arial"/>
                <w:sz w:val="20"/>
                <w:szCs w:val="20"/>
              </w:rPr>
              <w:t>If yes, please specify</w:t>
            </w:r>
          </w:p>
          <w:p w14:paraId="6F238F48" w14:textId="77777777" w:rsidR="00E4654C" w:rsidRDefault="00E4654C">
            <w:pPr>
              <w:rPr>
                <w:rFonts w:ascii="Arial" w:hAnsi="Arial" w:cs="Arial"/>
                <w:i/>
                <w:iCs/>
              </w:rPr>
            </w:pPr>
          </w:p>
        </w:tc>
        <w:tc>
          <w:tcPr>
            <w:tcW w:w="4485" w:type="dxa"/>
            <w:tcBorders>
              <w:top w:val="single" w:sz="4" w:space="0" w:color="auto"/>
              <w:left w:val="single" w:sz="4" w:space="0" w:color="auto"/>
              <w:bottom w:val="single" w:sz="4" w:space="0" w:color="auto"/>
              <w:right w:val="single" w:sz="4" w:space="0" w:color="auto"/>
            </w:tcBorders>
          </w:tcPr>
          <w:p w14:paraId="423CAD79" w14:textId="77777777" w:rsidR="00E4654C" w:rsidRDefault="00E4654C">
            <w:pPr>
              <w:rPr>
                <w:rFonts w:ascii="Arial" w:hAnsi="Arial" w:cs="Arial"/>
              </w:rPr>
            </w:pPr>
          </w:p>
        </w:tc>
      </w:tr>
      <w:tr w:rsidR="00E4654C" w14:paraId="46C0F6B0"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70A95528" w14:textId="77777777" w:rsidR="00E4654C" w:rsidRDefault="00E4654C">
            <w:pPr>
              <w:jc w:val="center"/>
              <w:rPr>
                <w:rFonts w:ascii="Arial" w:hAnsi="Arial" w:cs="Arial"/>
              </w:rPr>
            </w:pPr>
            <w:r>
              <w:rPr>
                <w:rFonts w:ascii="Arial" w:hAnsi="Arial" w:cs="Arial"/>
              </w:rPr>
              <w:t>15.</w:t>
            </w:r>
          </w:p>
        </w:tc>
        <w:tc>
          <w:tcPr>
            <w:tcW w:w="3969" w:type="dxa"/>
            <w:tcBorders>
              <w:top w:val="single" w:sz="4" w:space="0" w:color="auto"/>
              <w:left w:val="single" w:sz="4" w:space="0" w:color="auto"/>
              <w:bottom w:val="single" w:sz="4" w:space="0" w:color="auto"/>
              <w:right w:val="single" w:sz="4" w:space="0" w:color="auto"/>
            </w:tcBorders>
          </w:tcPr>
          <w:p w14:paraId="2B34CD4E" w14:textId="77777777" w:rsidR="00E4654C" w:rsidRDefault="00E4654C">
            <w:pPr>
              <w:rPr>
                <w:rFonts w:ascii="Arial" w:hAnsi="Arial" w:cs="Arial"/>
              </w:rPr>
            </w:pPr>
            <w:r>
              <w:rPr>
                <w:rFonts w:ascii="Arial" w:hAnsi="Arial" w:cs="Arial"/>
              </w:rPr>
              <w:t>Which staff members or teams will have access to the data?</w:t>
            </w:r>
          </w:p>
          <w:p w14:paraId="23B4E0DC" w14:textId="77777777" w:rsidR="00E4654C" w:rsidRPr="00E26270" w:rsidRDefault="00E4654C">
            <w:pPr>
              <w:rPr>
                <w:rFonts w:ascii="Arial" w:hAnsi="Arial" w:cs="Arial"/>
                <w:sz w:val="20"/>
                <w:szCs w:val="20"/>
              </w:rPr>
            </w:pPr>
            <w:r w:rsidRPr="00E26270">
              <w:rPr>
                <w:rFonts w:ascii="Arial" w:hAnsi="Arial" w:cs="Arial"/>
                <w:sz w:val="20"/>
                <w:szCs w:val="20"/>
              </w:rPr>
              <w:t>Please provide names and job titles</w:t>
            </w:r>
          </w:p>
          <w:p w14:paraId="6D232240"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77E5D247" w14:textId="77777777" w:rsidR="00E4654C" w:rsidRDefault="00E4654C">
            <w:pPr>
              <w:rPr>
                <w:rFonts w:ascii="Arial" w:hAnsi="Arial" w:cs="Arial"/>
              </w:rPr>
            </w:pPr>
          </w:p>
        </w:tc>
      </w:tr>
      <w:tr w:rsidR="00E4654C" w14:paraId="43F02B1E"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73C49261" w14:textId="77777777" w:rsidR="00E4654C" w:rsidRDefault="00E4654C">
            <w:pPr>
              <w:jc w:val="center"/>
              <w:rPr>
                <w:rFonts w:ascii="Arial" w:hAnsi="Arial" w:cs="Arial"/>
              </w:rPr>
            </w:pPr>
            <w:r>
              <w:rPr>
                <w:rFonts w:ascii="Arial" w:hAnsi="Arial" w:cs="Arial"/>
              </w:rPr>
              <w:t>16.</w:t>
            </w:r>
          </w:p>
        </w:tc>
        <w:tc>
          <w:tcPr>
            <w:tcW w:w="3969" w:type="dxa"/>
            <w:tcBorders>
              <w:top w:val="single" w:sz="4" w:space="0" w:color="auto"/>
              <w:left w:val="single" w:sz="4" w:space="0" w:color="auto"/>
              <w:bottom w:val="single" w:sz="4" w:space="0" w:color="auto"/>
              <w:right w:val="single" w:sz="4" w:space="0" w:color="auto"/>
            </w:tcBorders>
          </w:tcPr>
          <w:p w14:paraId="57308846" w14:textId="77777777" w:rsidR="00E4654C" w:rsidRDefault="00E4654C">
            <w:pPr>
              <w:rPr>
                <w:rFonts w:ascii="Arial" w:hAnsi="Arial" w:cs="Arial"/>
              </w:rPr>
            </w:pPr>
            <w:r>
              <w:rPr>
                <w:rFonts w:ascii="Arial" w:hAnsi="Arial" w:cs="Arial"/>
              </w:rPr>
              <w:t>Who will manage the access controls to this information?</w:t>
            </w:r>
          </w:p>
          <w:p w14:paraId="7BE8DB24" w14:textId="6FAEC4DD" w:rsidR="00E4654C" w:rsidRPr="00E26270" w:rsidRDefault="00E26270">
            <w:pPr>
              <w:rPr>
                <w:rFonts w:ascii="Arial" w:hAnsi="Arial" w:cs="Arial"/>
                <w:sz w:val="20"/>
                <w:szCs w:val="20"/>
              </w:rPr>
            </w:pPr>
            <w:r w:rsidRPr="00E26270">
              <w:rPr>
                <w:rFonts w:ascii="Arial" w:hAnsi="Arial" w:cs="Arial"/>
                <w:sz w:val="20"/>
                <w:szCs w:val="20"/>
              </w:rPr>
              <w:t>NHSE should</w:t>
            </w:r>
            <w:r w:rsidR="00E4654C" w:rsidRPr="00E26270">
              <w:rPr>
                <w:rFonts w:ascii="Arial" w:hAnsi="Arial" w:cs="Arial"/>
                <w:sz w:val="20"/>
                <w:szCs w:val="20"/>
              </w:rPr>
              <w:t xml:space="preserve"> have oversight of this so please identify that person also</w:t>
            </w:r>
          </w:p>
          <w:p w14:paraId="2F2BDBA1"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40958A87" w14:textId="77777777" w:rsidR="00E4654C" w:rsidRDefault="00E4654C">
            <w:pPr>
              <w:rPr>
                <w:rFonts w:ascii="Arial" w:hAnsi="Arial" w:cs="Arial"/>
                <w:i/>
                <w:iCs/>
              </w:rPr>
            </w:pPr>
          </w:p>
        </w:tc>
      </w:tr>
      <w:tr w:rsidR="00E4654C" w14:paraId="73F1B3EB"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6FB30213" w14:textId="77777777" w:rsidR="00E4654C" w:rsidRDefault="00E4654C">
            <w:pPr>
              <w:jc w:val="center"/>
              <w:rPr>
                <w:rFonts w:ascii="Arial" w:hAnsi="Arial" w:cs="Arial"/>
              </w:rPr>
            </w:pPr>
            <w:r>
              <w:rPr>
                <w:rFonts w:ascii="Arial" w:hAnsi="Arial" w:cs="Arial"/>
              </w:rPr>
              <w:lastRenderedPageBreak/>
              <w:t>17.</w:t>
            </w:r>
          </w:p>
        </w:tc>
        <w:tc>
          <w:tcPr>
            <w:tcW w:w="3969" w:type="dxa"/>
            <w:tcBorders>
              <w:top w:val="single" w:sz="4" w:space="0" w:color="auto"/>
              <w:left w:val="single" w:sz="4" w:space="0" w:color="auto"/>
              <w:bottom w:val="single" w:sz="4" w:space="0" w:color="auto"/>
              <w:right w:val="single" w:sz="4" w:space="0" w:color="auto"/>
            </w:tcBorders>
          </w:tcPr>
          <w:p w14:paraId="41638D7C" w14:textId="77777777" w:rsidR="00E4654C" w:rsidRDefault="00E4654C">
            <w:pPr>
              <w:rPr>
                <w:rFonts w:ascii="Arial" w:hAnsi="Arial" w:cs="Arial"/>
              </w:rPr>
            </w:pPr>
            <w:r>
              <w:rPr>
                <w:rFonts w:ascii="Arial" w:hAnsi="Arial" w:cs="Arial"/>
              </w:rPr>
              <w:t>Do users have their own log in credentials and are accounts auditable?</w:t>
            </w:r>
          </w:p>
          <w:p w14:paraId="2337AE2F"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2A21F646" w14:textId="77777777" w:rsidR="00E4654C" w:rsidRDefault="00E4654C">
            <w:pPr>
              <w:rPr>
                <w:rFonts w:ascii="Arial" w:hAnsi="Arial" w:cs="Arial"/>
                <w:i/>
                <w:iCs/>
              </w:rPr>
            </w:pPr>
          </w:p>
        </w:tc>
      </w:tr>
      <w:tr w:rsidR="00E4654C" w14:paraId="57F4BD91"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1A902C12" w14:textId="77777777" w:rsidR="00E4654C" w:rsidRDefault="00E4654C">
            <w:pPr>
              <w:jc w:val="center"/>
              <w:rPr>
                <w:rFonts w:ascii="Arial" w:hAnsi="Arial" w:cs="Arial"/>
              </w:rPr>
            </w:pPr>
            <w:r>
              <w:rPr>
                <w:rFonts w:ascii="Arial" w:hAnsi="Arial" w:cs="Arial"/>
              </w:rPr>
              <w:t>18.</w:t>
            </w:r>
          </w:p>
        </w:tc>
        <w:tc>
          <w:tcPr>
            <w:tcW w:w="3969" w:type="dxa"/>
            <w:tcBorders>
              <w:top w:val="single" w:sz="4" w:space="0" w:color="auto"/>
              <w:left w:val="single" w:sz="4" w:space="0" w:color="auto"/>
              <w:bottom w:val="single" w:sz="4" w:space="0" w:color="auto"/>
              <w:right w:val="single" w:sz="4" w:space="0" w:color="auto"/>
            </w:tcBorders>
          </w:tcPr>
          <w:p w14:paraId="27F75F05" w14:textId="1EC33784" w:rsidR="00E4654C" w:rsidRDefault="00E4654C">
            <w:pPr>
              <w:rPr>
                <w:rFonts w:ascii="Arial" w:hAnsi="Arial" w:cs="Arial"/>
              </w:rPr>
            </w:pPr>
            <w:r>
              <w:rPr>
                <w:rFonts w:ascii="Arial" w:hAnsi="Arial" w:cs="Arial"/>
              </w:rPr>
              <w:t xml:space="preserve">How will the data be transferred securely between </w:t>
            </w:r>
            <w:r w:rsidR="00543274">
              <w:rPr>
                <w:rFonts w:ascii="Arial" w:hAnsi="Arial" w:cs="Arial"/>
              </w:rPr>
              <w:t>NHSE</w:t>
            </w:r>
            <w:r w:rsidR="00E26270">
              <w:rPr>
                <w:rFonts w:ascii="Arial" w:hAnsi="Arial" w:cs="Arial"/>
              </w:rPr>
              <w:t xml:space="preserve"> </w:t>
            </w:r>
            <w:r>
              <w:rPr>
                <w:rFonts w:ascii="Arial" w:hAnsi="Arial" w:cs="Arial"/>
              </w:rPr>
              <w:t>and your organisation?</w:t>
            </w:r>
          </w:p>
          <w:p w14:paraId="58050A4C"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5468EA63" w14:textId="77777777" w:rsidR="00E4654C" w:rsidRDefault="00E4654C">
            <w:pPr>
              <w:rPr>
                <w:rFonts w:ascii="Arial" w:hAnsi="Arial" w:cs="Arial"/>
              </w:rPr>
            </w:pPr>
          </w:p>
        </w:tc>
      </w:tr>
      <w:tr w:rsidR="00E4654C" w14:paraId="16EF9D9E"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63194934" w14:textId="77777777" w:rsidR="00E4654C" w:rsidRDefault="00E4654C">
            <w:pPr>
              <w:jc w:val="center"/>
              <w:rPr>
                <w:rFonts w:ascii="Arial" w:hAnsi="Arial" w:cs="Arial"/>
              </w:rPr>
            </w:pPr>
            <w:r>
              <w:rPr>
                <w:rFonts w:ascii="Arial" w:hAnsi="Arial" w:cs="Arial"/>
              </w:rPr>
              <w:t>19.</w:t>
            </w:r>
          </w:p>
        </w:tc>
        <w:tc>
          <w:tcPr>
            <w:tcW w:w="3969" w:type="dxa"/>
            <w:tcBorders>
              <w:top w:val="single" w:sz="4" w:space="0" w:color="auto"/>
              <w:left w:val="single" w:sz="4" w:space="0" w:color="auto"/>
              <w:bottom w:val="single" w:sz="4" w:space="0" w:color="auto"/>
              <w:right w:val="single" w:sz="4" w:space="0" w:color="auto"/>
            </w:tcBorders>
          </w:tcPr>
          <w:p w14:paraId="5C1A2E73" w14:textId="77777777" w:rsidR="00E4654C" w:rsidRDefault="00E4654C">
            <w:pPr>
              <w:rPr>
                <w:rFonts w:ascii="Arial" w:hAnsi="Arial" w:cs="Arial"/>
              </w:rPr>
            </w:pPr>
            <w:r>
              <w:rPr>
                <w:rFonts w:ascii="Arial" w:hAnsi="Arial" w:cs="Arial"/>
              </w:rPr>
              <w:t>Is a sub-processor employed for any part of the processing / storage?</w:t>
            </w:r>
          </w:p>
          <w:p w14:paraId="7374D475" w14:textId="77777777" w:rsidR="00E4654C" w:rsidRPr="001E14FA" w:rsidRDefault="00E4654C">
            <w:pPr>
              <w:rPr>
                <w:rFonts w:ascii="Arial" w:hAnsi="Arial" w:cs="Arial"/>
                <w:sz w:val="20"/>
                <w:szCs w:val="20"/>
                <w:shd w:val="clear" w:color="auto" w:fill="FFFFFF"/>
              </w:rPr>
            </w:pPr>
            <w:r w:rsidRPr="001E14FA">
              <w:rPr>
                <w:rFonts w:ascii="Arial" w:hAnsi="Arial" w:cs="Arial"/>
                <w:sz w:val="20"/>
                <w:szCs w:val="20"/>
              </w:rPr>
              <w:t xml:space="preserve">A sub processor is </w:t>
            </w:r>
            <w:r w:rsidRPr="001E14FA">
              <w:rPr>
                <w:rFonts w:ascii="Arial" w:hAnsi="Arial" w:cs="Arial"/>
                <w:sz w:val="20"/>
                <w:szCs w:val="20"/>
                <w:shd w:val="clear" w:color="auto" w:fill="FFFFFF"/>
              </w:rPr>
              <w:t>any third party appointed to process Personal Data on behalf of the Contractor related to the Contract</w:t>
            </w:r>
          </w:p>
          <w:p w14:paraId="64076ECF" w14:textId="77777777" w:rsidR="00E4654C" w:rsidRDefault="00E4654C">
            <w:pPr>
              <w:rPr>
                <w:rFonts w:ascii="Arial" w:hAnsi="Arial" w:cs="Arial"/>
                <w:i/>
                <w:iCs/>
                <w:color w:val="FF0000"/>
                <w:sz w:val="20"/>
                <w:szCs w:val="20"/>
              </w:rPr>
            </w:pPr>
          </w:p>
        </w:tc>
        <w:tc>
          <w:tcPr>
            <w:tcW w:w="4485" w:type="dxa"/>
            <w:tcBorders>
              <w:top w:val="single" w:sz="4" w:space="0" w:color="auto"/>
              <w:left w:val="single" w:sz="4" w:space="0" w:color="auto"/>
              <w:bottom w:val="single" w:sz="4" w:space="0" w:color="auto"/>
              <w:right w:val="single" w:sz="4" w:space="0" w:color="auto"/>
            </w:tcBorders>
          </w:tcPr>
          <w:p w14:paraId="0C32E108" w14:textId="77777777" w:rsidR="00E4654C" w:rsidRDefault="00E4654C">
            <w:pPr>
              <w:rPr>
                <w:rFonts w:ascii="Arial" w:hAnsi="Arial" w:cs="Arial"/>
              </w:rPr>
            </w:pPr>
          </w:p>
        </w:tc>
      </w:tr>
      <w:tr w:rsidR="00E4654C" w14:paraId="122B4611"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017E623C" w14:textId="77777777" w:rsidR="00E4654C" w:rsidRDefault="00E4654C">
            <w:pPr>
              <w:jc w:val="center"/>
              <w:rPr>
                <w:rFonts w:ascii="Arial" w:hAnsi="Arial" w:cs="Arial"/>
              </w:rPr>
            </w:pPr>
            <w:r>
              <w:rPr>
                <w:rFonts w:ascii="Arial" w:hAnsi="Arial" w:cs="Arial"/>
              </w:rPr>
              <w:t>20.</w:t>
            </w:r>
          </w:p>
        </w:tc>
        <w:tc>
          <w:tcPr>
            <w:tcW w:w="3969" w:type="dxa"/>
            <w:tcBorders>
              <w:top w:val="single" w:sz="4" w:space="0" w:color="auto"/>
              <w:left w:val="single" w:sz="4" w:space="0" w:color="auto"/>
              <w:bottom w:val="single" w:sz="4" w:space="0" w:color="auto"/>
              <w:right w:val="single" w:sz="4" w:space="0" w:color="auto"/>
            </w:tcBorders>
            <w:hideMark/>
          </w:tcPr>
          <w:p w14:paraId="688B553C" w14:textId="71E3A9B6" w:rsidR="00E4654C" w:rsidRDefault="00E4654C">
            <w:pPr>
              <w:rPr>
                <w:rFonts w:ascii="Arial" w:hAnsi="Arial" w:cs="Arial"/>
              </w:rPr>
            </w:pPr>
            <w:r>
              <w:rPr>
                <w:rFonts w:ascii="Arial" w:hAnsi="Arial" w:cs="Arial"/>
              </w:rPr>
              <w:t xml:space="preserve">Have </w:t>
            </w:r>
            <w:r w:rsidR="00543274">
              <w:rPr>
                <w:rFonts w:ascii="Arial" w:hAnsi="Arial" w:cs="Arial"/>
              </w:rPr>
              <w:t>NHSE</w:t>
            </w:r>
            <w:r w:rsidR="001E14FA">
              <w:rPr>
                <w:rFonts w:ascii="Arial" w:hAnsi="Arial" w:cs="Arial"/>
              </w:rPr>
              <w:t xml:space="preserve"> </w:t>
            </w:r>
            <w:r>
              <w:rPr>
                <w:rFonts w:ascii="Arial" w:hAnsi="Arial" w:cs="Arial"/>
              </w:rPr>
              <w:t>approved the use of a sub-processor?</w:t>
            </w:r>
          </w:p>
          <w:p w14:paraId="4451DCE7" w14:textId="77777777" w:rsidR="00E4654C" w:rsidRDefault="00E4654C">
            <w:pPr>
              <w:rPr>
                <w:rFonts w:ascii="Arial" w:hAnsi="Arial" w:cs="Arial"/>
              </w:rPr>
            </w:pPr>
            <w:r>
              <w:rPr>
                <w:rFonts w:ascii="Arial" w:hAnsi="Arial" w:cs="Arial"/>
                <w:i/>
                <w:iCs/>
                <w:sz w:val="20"/>
                <w:szCs w:val="20"/>
              </w:rPr>
              <w:t>Please delete as appropriate</w:t>
            </w:r>
          </w:p>
        </w:tc>
        <w:tc>
          <w:tcPr>
            <w:tcW w:w="4485" w:type="dxa"/>
            <w:tcBorders>
              <w:top w:val="single" w:sz="4" w:space="0" w:color="auto"/>
              <w:left w:val="single" w:sz="4" w:space="0" w:color="auto"/>
              <w:bottom w:val="single" w:sz="4" w:space="0" w:color="auto"/>
              <w:right w:val="single" w:sz="4" w:space="0" w:color="auto"/>
            </w:tcBorders>
          </w:tcPr>
          <w:p w14:paraId="139463C3" w14:textId="77777777" w:rsidR="00E4654C" w:rsidRDefault="00E4654C">
            <w:pPr>
              <w:rPr>
                <w:rFonts w:ascii="Arial" w:hAnsi="Arial" w:cs="Arial"/>
              </w:rPr>
            </w:pPr>
            <w:r>
              <w:rPr>
                <w:rFonts w:ascii="Arial" w:hAnsi="Arial" w:cs="Arial"/>
              </w:rPr>
              <w:t xml:space="preserve">Yes – </w:t>
            </w:r>
            <w:r>
              <w:rPr>
                <w:rFonts w:ascii="Arial" w:hAnsi="Arial" w:cs="Arial"/>
                <w:i/>
                <w:iCs/>
              </w:rPr>
              <w:t>please identify who the sub processor is</w:t>
            </w:r>
          </w:p>
          <w:p w14:paraId="3EC3DB26" w14:textId="77777777" w:rsidR="00E4654C" w:rsidRDefault="00E4654C">
            <w:pPr>
              <w:rPr>
                <w:rFonts w:ascii="Arial" w:hAnsi="Arial" w:cs="Arial"/>
              </w:rPr>
            </w:pPr>
          </w:p>
          <w:p w14:paraId="7ABB1A31" w14:textId="77777777" w:rsidR="00E4654C" w:rsidRDefault="00E4654C">
            <w:pPr>
              <w:rPr>
                <w:rFonts w:ascii="Arial" w:hAnsi="Arial" w:cs="Arial"/>
              </w:rPr>
            </w:pPr>
            <w:r>
              <w:rPr>
                <w:rFonts w:ascii="Arial" w:hAnsi="Arial" w:cs="Arial"/>
              </w:rPr>
              <w:t>No</w:t>
            </w:r>
          </w:p>
          <w:p w14:paraId="76E8BE63" w14:textId="77777777" w:rsidR="00E4654C" w:rsidRDefault="00E4654C">
            <w:pPr>
              <w:rPr>
                <w:rFonts w:ascii="Arial" w:hAnsi="Arial" w:cs="Arial"/>
              </w:rPr>
            </w:pPr>
          </w:p>
          <w:p w14:paraId="59DCCE14" w14:textId="77777777" w:rsidR="00E4654C" w:rsidRDefault="00E4654C">
            <w:pPr>
              <w:rPr>
                <w:rFonts w:ascii="Arial" w:hAnsi="Arial" w:cs="Arial"/>
              </w:rPr>
            </w:pPr>
            <w:r>
              <w:rPr>
                <w:rFonts w:ascii="Arial" w:hAnsi="Arial" w:cs="Arial"/>
              </w:rPr>
              <w:t>Not applicable – no sub-processor</w:t>
            </w:r>
          </w:p>
          <w:p w14:paraId="06DAC7AF" w14:textId="77777777" w:rsidR="00E4654C" w:rsidRDefault="00E4654C">
            <w:pPr>
              <w:rPr>
                <w:rFonts w:ascii="Arial" w:hAnsi="Arial" w:cs="Arial"/>
              </w:rPr>
            </w:pPr>
          </w:p>
        </w:tc>
      </w:tr>
      <w:tr w:rsidR="00E4654C" w14:paraId="727F6E79"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212BA436" w14:textId="77777777" w:rsidR="00E4654C" w:rsidRDefault="00E4654C">
            <w:pPr>
              <w:jc w:val="center"/>
              <w:rPr>
                <w:rFonts w:ascii="Arial" w:hAnsi="Arial" w:cs="Arial"/>
              </w:rPr>
            </w:pPr>
            <w:r>
              <w:rPr>
                <w:rFonts w:ascii="Arial" w:hAnsi="Arial" w:cs="Arial"/>
              </w:rPr>
              <w:t>21.</w:t>
            </w:r>
          </w:p>
        </w:tc>
        <w:tc>
          <w:tcPr>
            <w:tcW w:w="3969" w:type="dxa"/>
            <w:tcBorders>
              <w:top w:val="single" w:sz="4" w:space="0" w:color="auto"/>
              <w:left w:val="single" w:sz="4" w:space="0" w:color="auto"/>
              <w:bottom w:val="single" w:sz="4" w:space="0" w:color="auto"/>
              <w:right w:val="single" w:sz="4" w:space="0" w:color="auto"/>
            </w:tcBorders>
          </w:tcPr>
          <w:p w14:paraId="224781A3" w14:textId="77777777" w:rsidR="00E4654C" w:rsidRDefault="00E4654C">
            <w:pPr>
              <w:rPr>
                <w:rFonts w:ascii="Arial" w:hAnsi="Arial" w:cs="Arial"/>
              </w:rPr>
            </w:pPr>
            <w:r>
              <w:rPr>
                <w:rFonts w:ascii="Arial" w:hAnsi="Arial" w:cs="Arial"/>
              </w:rPr>
              <w:t>Is any third-party system / software being used for any part for the processing?</w:t>
            </w:r>
          </w:p>
          <w:p w14:paraId="2C4511C6" w14:textId="77777777" w:rsidR="00E4654C" w:rsidRPr="001E14FA" w:rsidRDefault="00E4654C">
            <w:pPr>
              <w:rPr>
                <w:rFonts w:ascii="Arial" w:hAnsi="Arial" w:cs="Arial"/>
                <w:sz w:val="20"/>
                <w:szCs w:val="20"/>
              </w:rPr>
            </w:pPr>
            <w:r w:rsidRPr="001E14FA">
              <w:rPr>
                <w:rFonts w:ascii="Arial" w:hAnsi="Arial" w:cs="Arial"/>
                <w:sz w:val="20"/>
                <w:szCs w:val="20"/>
              </w:rPr>
              <w:t>For example. a survey platform.</w:t>
            </w:r>
          </w:p>
          <w:p w14:paraId="70C79E50"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hideMark/>
          </w:tcPr>
          <w:p w14:paraId="3511448C" w14:textId="77777777" w:rsidR="00E4654C" w:rsidRPr="001E14FA" w:rsidRDefault="00E4654C">
            <w:pPr>
              <w:rPr>
                <w:rFonts w:ascii="Arial" w:hAnsi="Arial" w:cs="Arial"/>
              </w:rPr>
            </w:pPr>
            <w:r w:rsidRPr="001E14FA">
              <w:rPr>
                <w:rFonts w:ascii="Arial" w:hAnsi="Arial" w:cs="Arial"/>
              </w:rPr>
              <w:t>If yes, please specify and outline all assurances sought relating to data protection and information security.</w:t>
            </w:r>
          </w:p>
        </w:tc>
      </w:tr>
    </w:tbl>
    <w:p w14:paraId="1DBDF9F7" w14:textId="77777777" w:rsidR="00E4654C" w:rsidRDefault="00E4654C" w:rsidP="00E4654C">
      <w:pPr>
        <w:rPr>
          <w:rFonts w:cs="Arial"/>
          <w:sz w:val="22"/>
          <w:szCs w:val="22"/>
        </w:rPr>
      </w:pPr>
    </w:p>
    <w:p w14:paraId="1C2B42B0" w14:textId="77777777" w:rsidR="00E4654C" w:rsidRDefault="00E4654C" w:rsidP="00E4654C">
      <w:pPr>
        <w:rPr>
          <w:rFonts w:cs="Arial"/>
        </w:rPr>
      </w:pPr>
    </w:p>
    <w:tbl>
      <w:tblPr>
        <w:tblStyle w:val="TableGrid"/>
        <w:tblW w:w="0" w:type="auto"/>
        <w:tblLook w:val="04A0" w:firstRow="1" w:lastRow="0" w:firstColumn="1" w:lastColumn="0" w:noHBand="0" w:noVBand="1"/>
      </w:tblPr>
      <w:tblGrid>
        <w:gridCol w:w="562"/>
        <w:gridCol w:w="3969"/>
        <w:gridCol w:w="4485"/>
      </w:tblGrid>
      <w:tr w:rsidR="00E4654C" w14:paraId="126C7AB0" w14:textId="77777777" w:rsidTr="00E4654C">
        <w:tc>
          <w:tcPr>
            <w:tcW w:w="9016" w:type="dxa"/>
            <w:gridSpan w:val="3"/>
            <w:tcBorders>
              <w:top w:val="single" w:sz="4" w:space="0" w:color="auto"/>
              <w:left w:val="single" w:sz="4" w:space="0" w:color="auto"/>
              <w:bottom w:val="single" w:sz="4" w:space="0" w:color="auto"/>
              <w:right w:val="single" w:sz="4" w:space="0" w:color="auto"/>
            </w:tcBorders>
            <w:shd w:val="clear" w:color="auto" w:fill="003893"/>
            <w:hideMark/>
          </w:tcPr>
          <w:p w14:paraId="42AA1821" w14:textId="77777777" w:rsidR="00E4654C" w:rsidRDefault="00E4654C">
            <w:pPr>
              <w:spacing w:line="276" w:lineRule="auto"/>
              <w:rPr>
                <w:rFonts w:ascii="Arial" w:hAnsi="Arial" w:cs="Arial"/>
                <w:b/>
                <w:bCs/>
                <w:sz w:val="24"/>
                <w:szCs w:val="24"/>
              </w:rPr>
            </w:pPr>
            <w:r>
              <w:rPr>
                <w:rFonts w:ascii="Arial" w:hAnsi="Arial" w:cs="Arial"/>
                <w:b/>
                <w:bCs/>
                <w:sz w:val="24"/>
                <w:szCs w:val="24"/>
              </w:rPr>
              <w:t>4. Data leaving the UK / European Economic Area (EEA)</w:t>
            </w:r>
          </w:p>
        </w:tc>
      </w:tr>
      <w:tr w:rsidR="00E4654C" w14:paraId="6B3F55E6"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66AB7D77" w14:textId="77777777" w:rsidR="00E4654C" w:rsidRDefault="00E4654C">
            <w:pPr>
              <w:jc w:val="center"/>
              <w:rPr>
                <w:rFonts w:ascii="Arial" w:hAnsi="Arial" w:cs="Arial"/>
              </w:rPr>
            </w:pPr>
            <w:r>
              <w:rPr>
                <w:rFonts w:ascii="Arial" w:hAnsi="Arial" w:cs="Arial"/>
              </w:rPr>
              <w:t>22.</w:t>
            </w:r>
          </w:p>
        </w:tc>
        <w:tc>
          <w:tcPr>
            <w:tcW w:w="3969" w:type="dxa"/>
            <w:tcBorders>
              <w:top w:val="single" w:sz="4" w:space="0" w:color="auto"/>
              <w:left w:val="single" w:sz="4" w:space="0" w:color="auto"/>
              <w:bottom w:val="single" w:sz="4" w:space="0" w:color="auto"/>
              <w:right w:val="single" w:sz="4" w:space="0" w:color="auto"/>
            </w:tcBorders>
          </w:tcPr>
          <w:p w14:paraId="5BF91BAA" w14:textId="77777777" w:rsidR="00E4654C" w:rsidRDefault="00E4654C">
            <w:pPr>
              <w:rPr>
                <w:rFonts w:ascii="Arial" w:hAnsi="Arial" w:cs="Arial"/>
              </w:rPr>
            </w:pPr>
            <w:r>
              <w:rPr>
                <w:rFonts w:ascii="Arial" w:hAnsi="Arial" w:cs="Arial"/>
              </w:rPr>
              <w:t>Will the data be processed (including storage) outside of the UK or EEA?</w:t>
            </w:r>
          </w:p>
          <w:p w14:paraId="7EA73600" w14:textId="77777777" w:rsidR="00E4654C" w:rsidRDefault="00E4654C">
            <w:pPr>
              <w:rPr>
                <w:rFonts w:ascii="Arial" w:hAnsi="Arial" w:cs="Arial"/>
                <w:i/>
                <w:iCs/>
                <w:sz w:val="20"/>
                <w:szCs w:val="20"/>
              </w:rPr>
            </w:pPr>
            <w:r>
              <w:rPr>
                <w:rFonts w:ascii="Arial" w:hAnsi="Arial" w:cs="Arial"/>
                <w:i/>
                <w:iCs/>
                <w:sz w:val="20"/>
                <w:szCs w:val="20"/>
              </w:rPr>
              <w:t>Please delete as appropriate and provide the country if based in the EEA</w:t>
            </w:r>
          </w:p>
          <w:p w14:paraId="6FCF97C2" w14:textId="77777777" w:rsidR="00E4654C" w:rsidRDefault="00E4654C">
            <w:pPr>
              <w:rPr>
                <w:rFonts w:ascii="Arial" w:hAnsi="Arial" w:cs="Arial"/>
                <w:i/>
                <w:iCs/>
                <w:sz w:val="20"/>
                <w:szCs w:val="20"/>
              </w:rPr>
            </w:pPr>
          </w:p>
          <w:p w14:paraId="09FDCDC3" w14:textId="77777777" w:rsidR="00E4654C" w:rsidRDefault="00E4654C">
            <w:pPr>
              <w:rPr>
                <w:rFonts w:ascii="Arial" w:hAnsi="Arial" w:cs="Arial"/>
                <w:i/>
                <w:iCs/>
                <w:sz w:val="20"/>
                <w:szCs w:val="20"/>
              </w:rPr>
            </w:pPr>
            <w:r>
              <w:rPr>
                <w:rFonts w:ascii="Arial" w:hAnsi="Arial" w:cs="Arial"/>
                <w:i/>
                <w:iCs/>
                <w:sz w:val="20"/>
                <w:szCs w:val="20"/>
              </w:rPr>
              <w:t>If ‘yes’, please complete the remaining questions in part 23</w:t>
            </w:r>
          </w:p>
          <w:p w14:paraId="68CB750C"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60564AF0" w14:textId="77777777" w:rsidR="00E4654C" w:rsidRDefault="00E4654C">
            <w:pPr>
              <w:rPr>
                <w:rFonts w:ascii="Arial" w:hAnsi="Arial" w:cs="Arial"/>
              </w:rPr>
            </w:pPr>
            <w:r>
              <w:rPr>
                <w:rFonts w:ascii="Arial" w:hAnsi="Arial" w:cs="Arial"/>
              </w:rPr>
              <w:t>No – data will remain in the UK</w:t>
            </w:r>
          </w:p>
          <w:p w14:paraId="6985C382" w14:textId="77777777" w:rsidR="00E4654C" w:rsidRDefault="00E4654C">
            <w:pPr>
              <w:rPr>
                <w:rFonts w:ascii="Arial" w:hAnsi="Arial" w:cs="Arial"/>
              </w:rPr>
            </w:pPr>
          </w:p>
          <w:p w14:paraId="4BAA48C3" w14:textId="77777777" w:rsidR="00E4654C" w:rsidRDefault="00E4654C">
            <w:pPr>
              <w:rPr>
                <w:rFonts w:ascii="Arial" w:hAnsi="Arial" w:cs="Arial"/>
              </w:rPr>
            </w:pPr>
            <w:r>
              <w:rPr>
                <w:rFonts w:ascii="Arial" w:hAnsi="Arial" w:cs="Arial"/>
              </w:rPr>
              <w:t>No – data will remain in the EEA</w:t>
            </w:r>
          </w:p>
          <w:p w14:paraId="5EB64850" w14:textId="77777777" w:rsidR="00E4654C" w:rsidRDefault="00E4654C">
            <w:pPr>
              <w:rPr>
                <w:rFonts w:ascii="Arial" w:hAnsi="Arial" w:cs="Arial"/>
              </w:rPr>
            </w:pPr>
          </w:p>
          <w:p w14:paraId="12011F59" w14:textId="77777777" w:rsidR="00E4654C" w:rsidRDefault="00E4654C">
            <w:pPr>
              <w:rPr>
                <w:rFonts w:ascii="Arial" w:hAnsi="Arial" w:cs="Arial"/>
                <w:i/>
                <w:iCs/>
              </w:rPr>
            </w:pPr>
            <w:r>
              <w:rPr>
                <w:rFonts w:ascii="Arial" w:hAnsi="Arial" w:cs="Arial"/>
              </w:rPr>
              <w:t xml:space="preserve">Yes – </w:t>
            </w:r>
            <w:r>
              <w:rPr>
                <w:rFonts w:ascii="Arial" w:hAnsi="Arial" w:cs="Arial"/>
                <w:i/>
                <w:iCs/>
              </w:rPr>
              <w:t xml:space="preserve">please state where this processing will take place </w:t>
            </w:r>
          </w:p>
          <w:p w14:paraId="501C5D97" w14:textId="77777777" w:rsidR="00E4654C" w:rsidRDefault="00E4654C">
            <w:pPr>
              <w:rPr>
                <w:rFonts w:ascii="Arial" w:hAnsi="Arial" w:cs="Arial"/>
              </w:rPr>
            </w:pPr>
          </w:p>
        </w:tc>
      </w:tr>
      <w:tr w:rsidR="00E4654C" w14:paraId="7C449526"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77CF55E8" w14:textId="77777777" w:rsidR="00E4654C" w:rsidRDefault="00E4654C">
            <w:pPr>
              <w:jc w:val="center"/>
              <w:rPr>
                <w:rFonts w:ascii="Arial" w:hAnsi="Arial" w:cs="Arial"/>
              </w:rPr>
            </w:pPr>
            <w:r>
              <w:rPr>
                <w:rFonts w:ascii="Arial" w:hAnsi="Arial" w:cs="Arial"/>
              </w:rPr>
              <w:t>23.</w:t>
            </w:r>
          </w:p>
        </w:tc>
        <w:tc>
          <w:tcPr>
            <w:tcW w:w="3969" w:type="dxa"/>
            <w:tcBorders>
              <w:top w:val="single" w:sz="4" w:space="0" w:color="auto"/>
              <w:left w:val="single" w:sz="4" w:space="0" w:color="auto"/>
              <w:bottom w:val="single" w:sz="4" w:space="0" w:color="auto"/>
              <w:right w:val="single" w:sz="4" w:space="0" w:color="auto"/>
            </w:tcBorders>
          </w:tcPr>
          <w:p w14:paraId="681FA123" w14:textId="77777777" w:rsidR="00E4654C" w:rsidRDefault="00E4654C">
            <w:pPr>
              <w:rPr>
                <w:rFonts w:ascii="Arial" w:hAnsi="Arial" w:cs="Arial"/>
              </w:rPr>
            </w:pPr>
            <w:r>
              <w:rPr>
                <w:rFonts w:ascii="Arial" w:hAnsi="Arial" w:cs="Arial"/>
              </w:rPr>
              <w:t>Why does the data need to be transferred outside of the UK / EEA?</w:t>
            </w:r>
          </w:p>
          <w:p w14:paraId="20759F4C"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5B6CE972" w14:textId="77777777" w:rsidR="00E4654C" w:rsidRDefault="00E4654C">
            <w:pPr>
              <w:rPr>
                <w:rFonts w:ascii="Arial" w:hAnsi="Arial" w:cs="Arial"/>
              </w:rPr>
            </w:pPr>
          </w:p>
        </w:tc>
      </w:tr>
      <w:tr w:rsidR="00E4654C" w14:paraId="64911E5A"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6E1AD1BB" w14:textId="77777777" w:rsidR="00E4654C" w:rsidRDefault="00E4654C">
            <w:pPr>
              <w:jc w:val="center"/>
              <w:rPr>
                <w:rFonts w:ascii="Arial" w:hAnsi="Arial" w:cs="Arial"/>
              </w:rPr>
            </w:pPr>
            <w:r>
              <w:rPr>
                <w:rFonts w:ascii="Arial" w:hAnsi="Arial" w:cs="Arial"/>
              </w:rPr>
              <w:t>24.</w:t>
            </w:r>
          </w:p>
        </w:tc>
        <w:tc>
          <w:tcPr>
            <w:tcW w:w="3969" w:type="dxa"/>
            <w:tcBorders>
              <w:top w:val="single" w:sz="4" w:space="0" w:color="auto"/>
              <w:left w:val="single" w:sz="4" w:space="0" w:color="auto"/>
              <w:bottom w:val="single" w:sz="4" w:space="0" w:color="auto"/>
              <w:right w:val="single" w:sz="4" w:space="0" w:color="auto"/>
            </w:tcBorders>
          </w:tcPr>
          <w:p w14:paraId="15ECE7C0" w14:textId="77777777" w:rsidR="00E4654C" w:rsidRDefault="00E4654C">
            <w:pPr>
              <w:rPr>
                <w:rFonts w:ascii="Arial" w:hAnsi="Arial" w:cs="Arial"/>
              </w:rPr>
            </w:pPr>
            <w:r>
              <w:rPr>
                <w:rFonts w:ascii="Arial" w:hAnsi="Arial" w:cs="Arial"/>
              </w:rPr>
              <w:t>Are the data subjects aware that their data is being transferred outside of the UK / EEA?</w:t>
            </w:r>
          </w:p>
          <w:p w14:paraId="3C836B1F"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18B14AD9" w14:textId="77777777" w:rsidR="00E4654C" w:rsidRDefault="00E4654C">
            <w:pPr>
              <w:rPr>
                <w:rFonts w:ascii="Arial" w:hAnsi="Arial" w:cs="Arial"/>
              </w:rPr>
            </w:pPr>
          </w:p>
        </w:tc>
      </w:tr>
    </w:tbl>
    <w:p w14:paraId="2E465364" w14:textId="77777777" w:rsidR="00E4654C" w:rsidRDefault="00E4654C" w:rsidP="00E4654C">
      <w:pPr>
        <w:rPr>
          <w:rFonts w:cs="Arial"/>
          <w:sz w:val="22"/>
          <w:szCs w:val="22"/>
        </w:rPr>
      </w:pPr>
    </w:p>
    <w:p w14:paraId="5AF9DDFF" w14:textId="77777777" w:rsidR="00E4654C" w:rsidRDefault="00E4654C" w:rsidP="00E4654C">
      <w:pPr>
        <w:rPr>
          <w:rFonts w:cs="Arial"/>
        </w:rPr>
      </w:pPr>
    </w:p>
    <w:tbl>
      <w:tblPr>
        <w:tblStyle w:val="TableGrid"/>
        <w:tblW w:w="0" w:type="auto"/>
        <w:tblLook w:val="04A0" w:firstRow="1" w:lastRow="0" w:firstColumn="1" w:lastColumn="0" w:noHBand="0" w:noVBand="1"/>
      </w:tblPr>
      <w:tblGrid>
        <w:gridCol w:w="562"/>
        <w:gridCol w:w="3969"/>
        <w:gridCol w:w="4485"/>
      </w:tblGrid>
      <w:tr w:rsidR="00E4654C" w14:paraId="5BAE001E" w14:textId="77777777" w:rsidTr="00E4654C">
        <w:tc>
          <w:tcPr>
            <w:tcW w:w="9016" w:type="dxa"/>
            <w:gridSpan w:val="3"/>
            <w:tcBorders>
              <w:top w:val="single" w:sz="4" w:space="0" w:color="auto"/>
              <w:left w:val="single" w:sz="4" w:space="0" w:color="auto"/>
              <w:bottom w:val="single" w:sz="4" w:space="0" w:color="auto"/>
              <w:right w:val="single" w:sz="4" w:space="0" w:color="auto"/>
            </w:tcBorders>
            <w:shd w:val="clear" w:color="auto" w:fill="003893"/>
            <w:vAlign w:val="center"/>
            <w:hideMark/>
          </w:tcPr>
          <w:p w14:paraId="3EC66218" w14:textId="77777777" w:rsidR="00E4654C" w:rsidRDefault="00E4654C">
            <w:pPr>
              <w:spacing w:line="276" w:lineRule="auto"/>
              <w:rPr>
                <w:rFonts w:ascii="Arial" w:hAnsi="Arial" w:cs="Arial"/>
                <w:b/>
                <w:bCs/>
                <w:sz w:val="24"/>
                <w:szCs w:val="24"/>
              </w:rPr>
            </w:pPr>
            <w:r>
              <w:rPr>
                <w:rFonts w:ascii="Arial" w:hAnsi="Arial" w:cs="Arial"/>
                <w:b/>
                <w:bCs/>
                <w:sz w:val="24"/>
                <w:szCs w:val="24"/>
              </w:rPr>
              <w:t>5. Business continuity and incident management</w:t>
            </w:r>
          </w:p>
        </w:tc>
      </w:tr>
      <w:tr w:rsidR="00E4654C" w14:paraId="3D64B24F"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3D477117" w14:textId="77777777" w:rsidR="00E4654C" w:rsidRDefault="00E4654C">
            <w:pPr>
              <w:jc w:val="center"/>
              <w:rPr>
                <w:rStyle w:val="normaltextrun"/>
                <w:color w:val="000000"/>
              </w:rPr>
            </w:pPr>
            <w:r>
              <w:rPr>
                <w:rStyle w:val="normaltextrun"/>
                <w:rFonts w:ascii="Arial" w:hAnsi="Arial"/>
                <w:color w:val="000000"/>
              </w:rPr>
              <w:t>2</w:t>
            </w:r>
            <w:r>
              <w:rPr>
                <w:rStyle w:val="normaltextrun"/>
                <w:color w:val="000000"/>
              </w:rPr>
              <w:t>5.</w:t>
            </w:r>
          </w:p>
        </w:tc>
        <w:tc>
          <w:tcPr>
            <w:tcW w:w="3969" w:type="dxa"/>
            <w:tcBorders>
              <w:top w:val="single" w:sz="4" w:space="0" w:color="auto"/>
              <w:left w:val="single" w:sz="4" w:space="0" w:color="auto"/>
              <w:bottom w:val="single" w:sz="4" w:space="0" w:color="auto"/>
              <w:right w:val="single" w:sz="4" w:space="0" w:color="auto"/>
            </w:tcBorders>
          </w:tcPr>
          <w:p w14:paraId="78CA524C" w14:textId="77777777" w:rsidR="00E4654C" w:rsidRDefault="00E4654C">
            <w:pPr>
              <w:rPr>
                <w:rStyle w:val="eop"/>
              </w:rPr>
            </w:pPr>
            <w:r>
              <w:rPr>
                <w:rStyle w:val="normaltextrun"/>
                <w:rFonts w:ascii="Arial" w:hAnsi="Arial"/>
                <w:color w:val="000000"/>
              </w:rPr>
              <w:t>Does the organisation have a business continuity / disaster recovery plan in place? </w:t>
            </w:r>
            <w:r>
              <w:rPr>
                <w:rStyle w:val="eop"/>
                <w:rFonts w:ascii="Arial" w:hAnsi="Arial" w:cs="Arial"/>
                <w:color w:val="000000"/>
              </w:rPr>
              <w:t> </w:t>
            </w:r>
          </w:p>
          <w:p w14:paraId="04C430BD" w14:textId="77777777" w:rsidR="00E4654C" w:rsidRDefault="00E4654C">
            <w:pPr>
              <w:rPr>
                <w:i/>
                <w:iCs/>
                <w:sz w:val="20"/>
                <w:szCs w:val="20"/>
              </w:rPr>
            </w:pPr>
            <w:r>
              <w:rPr>
                <w:rFonts w:ascii="Arial" w:hAnsi="Arial" w:cs="Arial"/>
                <w:i/>
                <w:iCs/>
                <w:sz w:val="20"/>
                <w:szCs w:val="20"/>
              </w:rPr>
              <w:t>Please delete as appropriate</w:t>
            </w:r>
          </w:p>
          <w:p w14:paraId="758E7156"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749EF6A9" w14:textId="77777777" w:rsidR="00E4654C" w:rsidRDefault="00E4654C">
            <w:pPr>
              <w:rPr>
                <w:rFonts w:ascii="Arial" w:hAnsi="Arial" w:cs="Arial"/>
              </w:rPr>
            </w:pPr>
            <w:r>
              <w:rPr>
                <w:rFonts w:ascii="Arial" w:hAnsi="Arial" w:cs="Arial"/>
              </w:rPr>
              <w:t>Yes</w:t>
            </w:r>
          </w:p>
          <w:p w14:paraId="1169AC81" w14:textId="77777777" w:rsidR="00E4654C" w:rsidRDefault="00E4654C">
            <w:pPr>
              <w:rPr>
                <w:rFonts w:ascii="Arial" w:hAnsi="Arial" w:cs="Arial"/>
              </w:rPr>
            </w:pPr>
          </w:p>
          <w:p w14:paraId="1E0B9520" w14:textId="77777777" w:rsidR="00E4654C" w:rsidRDefault="00E4654C">
            <w:pPr>
              <w:rPr>
                <w:rFonts w:ascii="Arial" w:hAnsi="Arial" w:cs="Arial"/>
              </w:rPr>
            </w:pPr>
            <w:r>
              <w:rPr>
                <w:rFonts w:ascii="Arial" w:hAnsi="Arial" w:cs="Arial"/>
              </w:rPr>
              <w:t>No</w:t>
            </w:r>
          </w:p>
        </w:tc>
      </w:tr>
      <w:tr w:rsidR="00E4654C" w14:paraId="3DD7A749"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5B1957B1" w14:textId="77777777" w:rsidR="00E4654C" w:rsidRDefault="00E4654C">
            <w:pPr>
              <w:jc w:val="center"/>
              <w:rPr>
                <w:rFonts w:ascii="Arial" w:hAnsi="Arial" w:cs="Arial"/>
              </w:rPr>
            </w:pPr>
            <w:r>
              <w:rPr>
                <w:rFonts w:ascii="Arial" w:hAnsi="Arial" w:cs="Arial"/>
              </w:rPr>
              <w:t>26.</w:t>
            </w:r>
          </w:p>
        </w:tc>
        <w:tc>
          <w:tcPr>
            <w:tcW w:w="3969" w:type="dxa"/>
            <w:tcBorders>
              <w:top w:val="single" w:sz="4" w:space="0" w:color="auto"/>
              <w:left w:val="single" w:sz="4" w:space="0" w:color="auto"/>
              <w:bottom w:val="single" w:sz="4" w:space="0" w:color="auto"/>
              <w:right w:val="single" w:sz="4" w:space="0" w:color="auto"/>
            </w:tcBorders>
          </w:tcPr>
          <w:p w14:paraId="7645F6B7" w14:textId="7FB4C88A" w:rsidR="00E4654C" w:rsidRDefault="00E4654C">
            <w:pPr>
              <w:rPr>
                <w:rFonts w:ascii="Arial" w:hAnsi="Arial" w:cs="Arial"/>
              </w:rPr>
            </w:pPr>
            <w:r>
              <w:rPr>
                <w:rFonts w:ascii="Arial" w:hAnsi="Arial" w:cs="Arial"/>
              </w:rPr>
              <w:t xml:space="preserve">What timescales are in place for notifying </w:t>
            </w:r>
            <w:r w:rsidR="00543274">
              <w:rPr>
                <w:rFonts w:ascii="Arial" w:hAnsi="Arial" w:cs="Arial"/>
              </w:rPr>
              <w:t>NHSE</w:t>
            </w:r>
            <w:r w:rsidR="001E14FA">
              <w:rPr>
                <w:rFonts w:ascii="Arial" w:hAnsi="Arial" w:cs="Arial"/>
              </w:rPr>
              <w:t xml:space="preserve"> </w:t>
            </w:r>
            <w:r>
              <w:rPr>
                <w:rFonts w:ascii="Arial" w:hAnsi="Arial" w:cs="Arial"/>
              </w:rPr>
              <w:t>and recovering data?</w:t>
            </w:r>
          </w:p>
          <w:p w14:paraId="7516CD61"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06D1E8AB" w14:textId="77777777" w:rsidR="00E4654C" w:rsidRDefault="00E4654C">
            <w:pPr>
              <w:rPr>
                <w:rFonts w:ascii="Arial" w:hAnsi="Arial" w:cs="Arial"/>
              </w:rPr>
            </w:pPr>
          </w:p>
        </w:tc>
      </w:tr>
      <w:tr w:rsidR="00E4654C" w14:paraId="2D8A230E"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15397A15" w14:textId="77777777" w:rsidR="00E4654C" w:rsidRDefault="00E4654C">
            <w:pPr>
              <w:jc w:val="center"/>
              <w:rPr>
                <w:rFonts w:ascii="Arial" w:hAnsi="Arial" w:cs="Arial"/>
              </w:rPr>
            </w:pPr>
            <w:r>
              <w:rPr>
                <w:rFonts w:ascii="Arial" w:hAnsi="Arial" w:cs="Arial"/>
              </w:rPr>
              <w:lastRenderedPageBreak/>
              <w:t>27.</w:t>
            </w:r>
          </w:p>
        </w:tc>
        <w:tc>
          <w:tcPr>
            <w:tcW w:w="3969" w:type="dxa"/>
            <w:tcBorders>
              <w:top w:val="single" w:sz="4" w:space="0" w:color="auto"/>
              <w:left w:val="single" w:sz="4" w:space="0" w:color="auto"/>
              <w:bottom w:val="single" w:sz="4" w:space="0" w:color="auto"/>
              <w:right w:val="single" w:sz="4" w:space="0" w:color="auto"/>
            </w:tcBorders>
          </w:tcPr>
          <w:p w14:paraId="590D33F2" w14:textId="31A2033C" w:rsidR="00E4654C" w:rsidRDefault="00E4654C">
            <w:pPr>
              <w:rPr>
                <w:rFonts w:ascii="Arial" w:hAnsi="Arial" w:cs="Arial"/>
              </w:rPr>
            </w:pPr>
            <w:r>
              <w:rPr>
                <w:rFonts w:ascii="Arial" w:hAnsi="Arial" w:cs="Arial"/>
              </w:rPr>
              <w:t xml:space="preserve">Should an incident occur, what processes are in place for ensuring </w:t>
            </w:r>
            <w:r w:rsidR="00543274">
              <w:rPr>
                <w:rFonts w:ascii="Arial" w:hAnsi="Arial" w:cs="Arial"/>
              </w:rPr>
              <w:t>NHSE</w:t>
            </w:r>
            <w:r w:rsidR="001E14FA">
              <w:rPr>
                <w:rFonts w:ascii="Arial" w:hAnsi="Arial" w:cs="Arial"/>
              </w:rPr>
              <w:t xml:space="preserve"> </w:t>
            </w:r>
            <w:r>
              <w:rPr>
                <w:rFonts w:ascii="Arial" w:hAnsi="Arial" w:cs="Arial"/>
              </w:rPr>
              <w:t>are notified?</w:t>
            </w:r>
          </w:p>
          <w:p w14:paraId="6A8EAD38" w14:textId="77777777" w:rsidR="00E4654C" w:rsidRDefault="00E4654C">
            <w:pPr>
              <w:rPr>
                <w:rFonts w:ascii="Arial" w:hAnsi="Arial" w:cs="Arial"/>
                <w:i/>
                <w:iCs/>
              </w:rPr>
            </w:pPr>
          </w:p>
        </w:tc>
        <w:tc>
          <w:tcPr>
            <w:tcW w:w="4485" w:type="dxa"/>
            <w:tcBorders>
              <w:top w:val="single" w:sz="4" w:space="0" w:color="auto"/>
              <w:left w:val="single" w:sz="4" w:space="0" w:color="auto"/>
              <w:bottom w:val="single" w:sz="4" w:space="0" w:color="auto"/>
              <w:right w:val="single" w:sz="4" w:space="0" w:color="auto"/>
            </w:tcBorders>
          </w:tcPr>
          <w:p w14:paraId="7E98232B" w14:textId="77777777" w:rsidR="00E4654C" w:rsidRDefault="00E4654C">
            <w:pPr>
              <w:rPr>
                <w:rFonts w:ascii="Arial" w:hAnsi="Arial" w:cs="Arial"/>
              </w:rPr>
            </w:pPr>
          </w:p>
        </w:tc>
      </w:tr>
      <w:tr w:rsidR="00E4654C" w14:paraId="46636AF5"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276FA26F" w14:textId="77777777" w:rsidR="00E4654C" w:rsidRDefault="00E4654C">
            <w:pPr>
              <w:jc w:val="center"/>
              <w:rPr>
                <w:rFonts w:ascii="Arial" w:hAnsi="Arial" w:cs="Arial"/>
              </w:rPr>
            </w:pPr>
            <w:r>
              <w:rPr>
                <w:rFonts w:ascii="Arial" w:hAnsi="Arial" w:cs="Arial"/>
              </w:rPr>
              <w:t>28.</w:t>
            </w:r>
          </w:p>
        </w:tc>
        <w:tc>
          <w:tcPr>
            <w:tcW w:w="3969" w:type="dxa"/>
            <w:tcBorders>
              <w:top w:val="single" w:sz="4" w:space="0" w:color="auto"/>
              <w:left w:val="single" w:sz="4" w:space="0" w:color="auto"/>
              <w:bottom w:val="single" w:sz="4" w:space="0" w:color="auto"/>
              <w:right w:val="single" w:sz="4" w:space="0" w:color="auto"/>
            </w:tcBorders>
          </w:tcPr>
          <w:p w14:paraId="00B747B5" w14:textId="77777777" w:rsidR="00E4654C" w:rsidRDefault="00E4654C">
            <w:pPr>
              <w:rPr>
                <w:rFonts w:ascii="Arial" w:hAnsi="Arial" w:cs="Arial"/>
              </w:rPr>
            </w:pPr>
            <w:r>
              <w:rPr>
                <w:rFonts w:ascii="Arial" w:hAnsi="Arial" w:cs="Arial"/>
              </w:rPr>
              <w:t>What are the agreed reporting times for incidents?</w:t>
            </w:r>
          </w:p>
          <w:p w14:paraId="124693E5" w14:textId="2F62E340" w:rsidR="00E4654C" w:rsidRDefault="00543274">
            <w:pPr>
              <w:rPr>
                <w:rFonts w:ascii="Arial" w:hAnsi="Arial" w:cs="Arial"/>
                <w:i/>
                <w:iCs/>
                <w:sz w:val="20"/>
                <w:szCs w:val="20"/>
              </w:rPr>
            </w:pPr>
            <w:r>
              <w:rPr>
                <w:rFonts w:ascii="Arial" w:hAnsi="Arial" w:cs="Arial"/>
                <w:i/>
                <w:iCs/>
                <w:sz w:val="20"/>
                <w:szCs w:val="20"/>
              </w:rPr>
              <w:t>NHSE</w:t>
            </w:r>
            <w:r w:rsidR="001E14FA">
              <w:rPr>
                <w:rFonts w:ascii="Arial" w:hAnsi="Arial" w:cs="Arial"/>
                <w:i/>
                <w:iCs/>
                <w:sz w:val="20"/>
                <w:szCs w:val="20"/>
              </w:rPr>
              <w:t xml:space="preserve"> </w:t>
            </w:r>
            <w:r w:rsidR="00E4654C">
              <w:rPr>
                <w:rFonts w:ascii="Arial" w:hAnsi="Arial" w:cs="Arial"/>
                <w:i/>
                <w:iCs/>
                <w:sz w:val="20"/>
                <w:szCs w:val="20"/>
              </w:rPr>
              <w:t>policy is that all incidents are reported to IG within 24 hours of becoming aware (12 for cyber incidents)</w:t>
            </w:r>
          </w:p>
          <w:p w14:paraId="38A460F4" w14:textId="77777777" w:rsidR="00E4654C" w:rsidRDefault="00E4654C">
            <w:pPr>
              <w:rPr>
                <w:rFonts w:ascii="Arial" w:hAnsi="Arial" w:cs="Arial"/>
              </w:rPr>
            </w:pPr>
          </w:p>
        </w:tc>
        <w:tc>
          <w:tcPr>
            <w:tcW w:w="4485" w:type="dxa"/>
            <w:tcBorders>
              <w:top w:val="single" w:sz="4" w:space="0" w:color="auto"/>
              <w:left w:val="single" w:sz="4" w:space="0" w:color="auto"/>
              <w:bottom w:val="single" w:sz="4" w:space="0" w:color="auto"/>
              <w:right w:val="single" w:sz="4" w:space="0" w:color="auto"/>
            </w:tcBorders>
          </w:tcPr>
          <w:p w14:paraId="15284ECA" w14:textId="77777777" w:rsidR="00E4654C" w:rsidRDefault="00E4654C">
            <w:pPr>
              <w:rPr>
                <w:rFonts w:ascii="Arial" w:hAnsi="Arial" w:cs="Arial"/>
              </w:rPr>
            </w:pPr>
          </w:p>
        </w:tc>
      </w:tr>
    </w:tbl>
    <w:p w14:paraId="6F0B0F18" w14:textId="77777777" w:rsidR="00E4654C" w:rsidRDefault="00E4654C" w:rsidP="00E4654C">
      <w:pPr>
        <w:pStyle w:val="Heading3"/>
        <w:rPr>
          <w:rFonts w:eastAsiaTheme="minorHAnsi" w:cs="Arial"/>
          <w:sz w:val="22"/>
        </w:rPr>
      </w:pPr>
    </w:p>
    <w:tbl>
      <w:tblPr>
        <w:tblStyle w:val="TableGrid"/>
        <w:tblpPr w:leftFromText="180" w:rightFromText="180" w:vertAnchor="text" w:horzAnchor="margin" w:tblpY="-39"/>
        <w:tblW w:w="0" w:type="auto"/>
        <w:tblLook w:val="04A0" w:firstRow="1" w:lastRow="0" w:firstColumn="1" w:lastColumn="0" w:noHBand="0" w:noVBand="1"/>
      </w:tblPr>
      <w:tblGrid>
        <w:gridCol w:w="562"/>
        <w:gridCol w:w="4111"/>
        <w:gridCol w:w="4343"/>
      </w:tblGrid>
      <w:tr w:rsidR="00E4654C" w14:paraId="6FD721EF" w14:textId="77777777" w:rsidTr="00E4654C">
        <w:tc>
          <w:tcPr>
            <w:tcW w:w="9016" w:type="dxa"/>
            <w:gridSpan w:val="3"/>
            <w:tcBorders>
              <w:top w:val="single" w:sz="4" w:space="0" w:color="auto"/>
              <w:left w:val="single" w:sz="4" w:space="0" w:color="auto"/>
              <w:bottom w:val="single" w:sz="4" w:space="0" w:color="auto"/>
              <w:right w:val="single" w:sz="4" w:space="0" w:color="auto"/>
            </w:tcBorders>
            <w:shd w:val="clear" w:color="auto" w:fill="003893"/>
            <w:hideMark/>
          </w:tcPr>
          <w:p w14:paraId="164F009C" w14:textId="77777777" w:rsidR="00E4654C" w:rsidRDefault="00E4654C">
            <w:pPr>
              <w:spacing w:line="276" w:lineRule="auto"/>
              <w:rPr>
                <w:rFonts w:ascii="Arial" w:hAnsi="Arial" w:cs="Arial"/>
                <w:b/>
                <w:bCs/>
                <w:sz w:val="24"/>
                <w:szCs w:val="24"/>
              </w:rPr>
            </w:pPr>
            <w:r>
              <w:rPr>
                <w:rFonts w:ascii="Arial" w:hAnsi="Arial" w:cs="Arial"/>
                <w:b/>
                <w:bCs/>
                <w:sz w:val="24"/>
                <w:szCs w:val="24"/>
              </w:rPr>
              <w:t>6. Information Security</w:t>
            </w:r>
          </w:p>
        </w:tc>
      </w:tr>
      <w:tr w:rsidR="00E4654C" w14:paraId="5EB4DA2B"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2B3DAFAF" w14:textId="77777777" w:rsidR="00E4654C" w:rsidRDefault="00E4654C">
            <w:pPr>
              <w:jc w:val="center"/>
              <w:rPr>
                <w:rFonts w:ascii="Arial" w:hAnsi="Arial" w:cs="Arial"/>
              </w:rPr>
            </w:pPr>
            <w:r>
              <w:rPr>
                <w:rFonts w:ascii="Arial" w:hAnsi="Arial" w:cs="Arial"/>
              </w:rPr>
              <w:t>29.</w:t>
            </w:r>
          </w:p>
        </w:tc>
        <w:tc>
          <w:tcPr>
            <w:tcW w:w="4111" w:type="dxa"/>
            <w:tcBorders>
              <w:top w:val="single" w:sz="4" w:space="0" w:color="auto"/>
              <w:left w:val="single" w:sz="4" w:space="0" w:color="auto"/>
              <w:bottom w:val="single" w:sz="4" w:space="0" w:color="auto"/>
              <w:right w:val="single" w:sz="4" w:space="0" w:color="auto"/>
            </w:tcBorders>
            <w:hideMark/>
          </w:tcPr>
          <w:p w14:paraId="788988BD" w14:textId="77777777" w:rsidR="00E4654C" w:rsidRDefault="00E4654C">
            <w:pPr>
              <w:rPr>
                <w:rFonts w:ascii="Arial" w:hAnsi="Arial" w:cs="Arial"/>
              </w:rPr>
            </w:pPr>
            <w:r>
              <w:rPr>
                <w:rFonts w:ascii="Arial" w:hAnsi="Arial" w:cs="Arial"/>
              </w:rPr>
              <w:t>Will any personal data be processed on paper at any time?</w:t>
            </w:r>
          </w:p>
          <w:p w14:paraId="4F4FB564" w14:textId="77777777" w:rsidR="00E4654C" w:rsidRDefault="00E4654C">
            <w:pPr>
              <w:rPr>
                <w:rFonts w:ascii="Arial" w:hAnsi="Arial" w:cs="Arial"/>
              </w:rPr>
            </w:pPr>
            <w:r>
              <w:rPr>
                <w:rFonts w:ascii="Arial" w:hAnsi="Arial" w:cs="Arial"/>
                <w:i/>
                <w:iCs/>
                <w:sz w:val="20"/>
                <w:szCs w:val="20"/>
              </w:rPr>
              <w:t>Please delete as appropriate</w:t>
            </w:r>
          </w:p>
        </w:tc>
        <w:tc>
          <w:tcPr>
            <w:tcW w:w="4343" w:type="dxa"/>
            <w:tcBorders>
              <w:top w:val="single" w:sz="4" w:space="0" w:color="auto"/>
              <w:left w:val="single" w:sz="4" w:space="0" w:color="auto"/>
              <w:bottom w:val="single" w:sz="4" w:space="0" w:color="auto"/>
              <w:right w:val="single" w:sz="4" w:space="0" w:color="auto"/>
            </w:tcBorders>
          </w:tcPr>
          <w:p w14:paraId="3FEEAB8C" w14:textId="77777777" w:rsidR="00E4654C" w:rsidRDefault="00E4654C">
            <w:pPr>
              <w:rPr>
                <w:rFonts w:ascii="Arial" w:hAnsi="Arial" w:cs="Arial"/>
                <w:i/>
                <w:iCs/>
              </w:rPr>
            </w:pPr>
            <w:r>
              <w:rPr>
                <w:rFonts w:ascii="Arial" w:hAnsi="Arial" w:cs="Arial"/>
              </w:rPr>
              <w:t xml:space="preserve">Yes – </w:t>
            </w:r>
            <w:r>
              <w:rPr>
                <w:rFonts w:ascii="Arial" w:hAnsi="Arial" w:cs="Arial"/>
                <w:i/>
                <w:iCs/>
              </w:rPr>
              <w:t>how is this processed and destroyed securely</w:t>
            </w:r>
          </w:p>
          <w:p w14:paraId="4237FB1E" w14:textId="77777777" w:rsidR="00E4654C" w:rsidRDefault="00E4654C">
            <w:pPr>
              <w:rPr>
                <w:rFonts w:ascii="Arial" w:hAnsi="Arial" w:cs="Arial"/>
              </w:rPr>
            </w:pPr>
          </w:p>
          <w:p w14:paraId="78A97EE5" w14:textId="77777777" w:rsidR="00E4654C" w:rsidRDefault="00E4654C">
            <w:pPr>
              <w:rPr>
                <w:rFonts w:ascii="Arial" w:hAnsi="Arial" w:cs="Arial"/>
              </w:rPr>
            </w:pPr>
            <w:r>
              <w:rPr>
                <w:rFonts w:ascii="Arial" w:hAnsi="Arial" w:cs="Arial"/>
              </w:rPr>
              <w:t>No</w:t>
            </w:r>
          </w:p>
          <w:p w14:paraId="1975FE98" w14:textId="77777777" w:rsidR="00E4654C" w:rsidRDefault="00E4654C">
            <w:pPr>
              <w:rPr>
                <w:rFonts w:ascii="Arial" w:hAnsi="Arial" w:cs="Arial"/>
              </w:rPr>
            </w:pPr>
          </w:p>
        </w:tc>
      </w:tr>
      <w:tr w:rsidR="00E4654C" w14:paraId="6052FDC0"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5B22925D" w14:textId="77777777" w:rsidR="00E4654C" w:rsidRDefault="00E4654C">
            <w:pPr>
              <w:jc w:val="center"/>
              <w:rPr>
                <w:rFonts w:ascii="Arial" w:hAnsi="Arial" w:cs="Arial"/>
              </w:rPr>
            </w:pPr>
            <w:r>
              <w:rPr>
                <w:rFonts w:ascii="Arial" w:hAnsi="Arial" w:cs="Arial"/>
              </w:rPr>
              <w:t>30.</w:t>
            </w:r>
          </w:p>
        </w:tc>
        <w:tc>
          <w:tcPr>
            <w:tcW w:w="4111" w:type="dxa"/>
            <w:tcBorders>
              <w:top w:val="single" w:sz="4" w:space="0" w:color="auto"/>
              <w:left w:val="single" w:sz="4" w:space="0" w:color="auto"/>
              <w:bottom w:val="single" w:sz="4" w:space="0" w:color="auto"/>
              <w:right w:val="single" w:sz="4" w:space="0" w:color="auto"/>
            </w:tcBorders>
          </w:tcPr>
          <w:p w14:paraId="5855E575" w14:textId="77777777" w:rsidR="00E4654C" w:rsidRDefault="00E4654C">
            <w:pPr>
              <w:rPr>
                <w:rFonts w:ascii="Arial" w:hAnsi="Arial" w:cs="Arial"/>
              </w:rPr>
            </w:pPr>
            <w:r>
              <w:rPr>
                <w:rFonts w:ascii="Arial" w:hAnsi="Arial" w:cs="Arial"/>
              </w:rPr>
              <w:t>What policies are in place across your organisation in regard to data protection and information security?</w:t>
            </w:r>
          </w:p>
          <w:p w14:paraId="72509404" w14:textId="77777777" w:rsidR="00E4654C" w:rsidRDefault="00E4654C">
            <w:pPr>
              <w:rPr>
                <w:rFonts w:ascii="Arial" w:hAnsi="Arial" w:cs="Arial"/>
              </w:rPr>
            </w:pPr>
          </w:p>
          <w:p w14:paraId="184B477B" w14:textId="77777777" w:rsidR="00E4654C" w:rsidRDefault="00E4654C">
            <w:pPr>
              <w:rPr>
                <w:rFonts w:ascii="Arial" w:hAnsi="Arial" w:cs="Arial"/>
                <w:i/>
                <w:iCs/>
                <w:sz w:val="20"/>
                <w:szCs w:val="20"/>
              </w:rPr>
            </w:pPr>
            <w:r>
              <w:rPr>
                <w:rFonts w:ascii="Arial" w:hAnsi="Arial" w:cs="Arial"/>
                <w:i/>
                <w:iCs/>
                <w:sz w:val="20"/>
                <w:szCs w:val="20"/>
              </w:rPr>
              <w:t>Please specify, copies are requested later in the document.</w:t>
            </w:r>
          </w:p>
          <w:p w14:paraId="1B01EE10" w14:textId="77777777" w:rsidR="00E4654C" w:rsidRDefault="00E4654C">
            <w:pPr>
              <w:rPr>
                <w:rFonts w:ascii="Arial" w:hAnsi="Arial" w:cs="Arial"/>
              </w:rPr>
            </w:pPr>
          </w:p>
        </w:tc>
        <w:tc>
          <w:tcPr>
            <w:tcW w:w="4343" w:type="dxa"/>
            <w:tcBorders>
              <w:top w:val="single" w:sz="4" w:space="0" w:color="auto"/>
              <w:left w:val="single" w:sz="4" w:space="0" w:color="auto"/>
              <w:bottom w:val="single" w:sz="4" w:space="0" w:color="auto"/>
              <w:right w:val="single" w:sz="4" w:space="0" w:color="auto"/>
            </w:tcBorders>
          </w:tcPr>
          <w:p w14:paraId="34168E04" w14:textId="77777777" w:rsidR="00E4654C" w:rsidRDefault="00E4654C">
            <w:pPr>
              <w:rPr>
                <w:rFonts w:ascii="Arial" w:hAnsi="Arial" w:cs="Arial"/>
              </w:rPr>
            </w:pPr>
          </w:p>
        </w:tc>
      </w:tr>
      <w:tr w:rsidR="00E4654C" w14:paraId="41CACDBD"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6ADDA7D5" w14:textId="77777777" w:rsidR="00E4654C" w:rsidRDefault="00E4654C">
            <w:pPr>
              <w:jc w:val="center"/>
              <w:rPr>
                <w:rFonts w:ascii="Arial" w:hAnsi="Arial" w:cs="Arial"/>
              </w:rPr>
            </w:pPr>
            <w:r>
              <w:rPr>
                <w:rFonts w:ascii="Arial" w:hAnsi="Arial" w:cs="Arial"/>
              </w:rPr>
              <w:t>31.</w:t>
            </w:r>
          </w:p>
        </w:tc>
        <w:tc>
          <w:tcPr>
            <w:tcW w:w="4111" w:type="dxa"/>
            <w:tcBorders>
              <w:top w:val="single" w:sz="4" w:space="0" w:color="auto"/>
              <w:left w:val="single" w:sz="4" w:space="0" w:color="auto"/>
              <w:bottom w:val="single" w:sz="4" w:space="0" w:color="auto"/>
              <w:right w:val="single" w:sz="4" w:space="0" w:color="auto"/>
            </w:tcBorders>
          </w:tcPr>
          <w:p w14:paraId="547C8499" w14:textId="77777777" w:rsidR="00E4654C" w:rsidRDefault="00E4654C">
            <w:pPr>
              <w:rPr>
                <w:rFonts w:ascii="Arial" w:hAnsi="Arial" w:cs="Arial"/>
              </w:rPr>
            </w:pPr>
            <w:r>
              <w:rPr>
                <w:rFonts w:ascii="Arial" w:hAnsi="Arial" w:cs="Arial"/>
              </w:rPr>
              <w:t>How does your organisation ensure that staff are aware of their obligations regarding data protection and information security?</w:t>
            </w:r>
          </w:p>
          <w:p w14:paraId="47F7C2EA" w14:textId="77777777" w:rsidR="00E4654C" w:rsidRDefault="00E4654C">
            <w:pPr>
              <w:rPr>
                <w:rFonts w:ascii="Arial" w:hAnsi="Arial" w:cs="Arial"/>
              </w:rPr>
            </w:pPr>
          </w:p>
        </w:tc>
        <w:tc>
          <w:tcPr>
            <w:tcW w:w="4343" w:type="dxa"/>
            <w:tcBorders>
              <w:top w:val="single" w:sz="4" w:space="0" w:color="auto"/>
              <w:left w:val="single" w:sz="4" w:space="0" w:color="auto"/>
              <w:bottom w:val="single" w:sz="4" w:space="0" w:color="auto"/>
              <w:right w:val="single" w:sz="4" w:space="0" w:color="auto"/>
            </w:tcBorders>
          </w:tcPr>
          <w:p w14:paraId="06FD62FA" w14:textId="77777777" w:rsidR="00E4654C" w:rsidRDefault="00E4654C">
            <w:pPr>
              <w:rPr>
                <w:rFonts w:ascii="Arial" w:hAnsi="Arial" w:cs="Arial"/>
              </w:rPr>
            </w:pPr>
          </w:p>
        </w:tc>
      </w:tr>
      <w:tr w:rsidR="00E4654C" w14:paraId="08386D95"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1C4398FD" w14:textId="77777777" w:rsidR="00E4654C" w:rsidRDefault="00E4654C">
            <w:pPr>
              <w:jc w:val="center"/>
              <w:rPr>
                <w:rFonts w:ascii="Arial" w:hAnsi="Arial" w:cs="Arial"/>
              </w:rPr>
            </w:pPr>
            <w:r>
              <w:rPr>
                <w:rFonts w:ascii="Arial" w:hAnsi="Arial" w:cs="Arial"/>
              </w:rPr>
              <w:t>32.</w:t>
            </w:r>
          </w:p>
        </w:tc>
        <w:tc>
          <w:tcPr>
            <w:tcW w:w="4111" w:type="dxa"/>
            <w:tcBorders>
              <w:top w:val="single" w:sz="4" w:space="0" w:color="auto"/>
              <w:left w:val="single" w:sz="4" w:space="0" w:color="auto"/>
              <w:bottom w:val="single" w:sz="4" w:space="0" w:color="auto"/>
              <w:right w:val="single" w:sz="4" w:space="0" w:color="auto"/>
            </w:tcBorders>
          </w:tcPr>
          <w:p w14:paraId="6850E6C4" w14:textId="77777777" w:rsidR="00E4654C" w:rsidRDefault="00E4654C">
            <w:pPr>
              <w:rPr>
                <w:rFonts w:ascii="Arial" w:hAnsi="Arial" w:cs="Arial"/>
              </w:rPr>
            </w:pPr>
            <w:r>
              <w:rPr>
                <w:rFonts w:ascii="Arial" w:hAnsi="Arial" w:cs="Arial"/>
              </w:rPr>
              <w:t>How often are your staff required to complete data protection and information security training?</w:t>
            </w:r>
          </w:p>
          <w:p w14:paraId="02B1EAA3" w14:textId="77777777" w:rsidR="00E4654C" w:rsidRDefault="00E4654C">
            <w:pPr>
              <w:rPr>
                <w:rFonts w:ascii="Arial" w:hAnsi="Arial" w:cs="Arial"/>
              </w:rPr>
            </w:pPr>
          </w:p>
        </w:tc>
        <w:tc>
          <w:tcPr>
            <w:tcW w:w="4343" w:type="dxa"/>
            <w:tcBorders>
              <w:top w:val="single" w:sz="4" w:space="0" w:color="auto"/>
              <w:left w:val="single" w:sz="4" w:space="0" w:color="auto"/>
              <w:bottom w:val="single" w:sz="4" w:space="0" w:color="auto"/>
              <w:right w:val="single" w:sz="4" w:space="0" w:color="auto"/>
            </w:tcBorders>
          </w:tcPr>
          <w:p w14:paraId="7E83253C" w14:textId="77777777" w:rsidR="00E4654C" w:rsidRDefault="00E4654C">
            <w:pPr>
              <w:rPr>
                <w:rFonts w:ascii="Arial" w:hAnsi="Arial" w:cs="Arial"/>
              </w:rPr>
            </w:pPr>
          </w:p>
        </w:tc>
      </w:tr>
      <w:tr w:rsidR="00E4654C" w14:paraId="7D9CC75C"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77D09E34" w14:textId="77777777" w:rsidR="00E4654C" w:rsidRDefault="00E4654C">
            <w:pPr>
              <w:jc w:val="center"/>
              <w:rPr>
                <w:rFonts w:ascii="Arial" w:hAnsi="Arial" w:cs="Arial"/>
              </w:rPr>
            </w:pPr>
            <w:r>
              <w:rPr>
                <w:rFonts w:ascii="Arial" w:hAnsi="Arial" w:cs="Arial"/>
              </w:rPr>
              <w:t>33.</w:t>
            </w:r>
          </w:p>
        </w:tc>
        <w:tc>
          <w:tcPr>
            <w:tcW w:w="4111" w:type="dxa"/>
            <w:tcBorders>
              <w:top w:val="single" w:sz="4" w:space="0" w:color="auto"/>
              <w:left w:val="single" w:sz="4" w:space="0" w:color="auto"/>
              <w:bottom w:val="single" w:sz="4" w:space="0" w:color="auto"/>
              <w:right w:val="single" w:sz="4" w:space="0" w:color="auto"/>
            </w:tcBorders>
          </w:tcPr>
          <w:p w14:paraId="1952301F" w14:textId="77777777" w:rsidR="00E4654C" w:rsidRDefault="00E4654C">
            <w:pPr>
              <w:rPr>
                <w:rFonts w:ascii="Arial" w:hAnsi="Arial" w:cs="Arial"/>
              </w:rPr>
            </w:pPr>
            <w:r>
              <w:rPr>
                <w:rFonts w:ascii="Arial" w:hAnsi="Arial" w:cs="Arial"/>
              </w:rPr>
              <w:t>Have there been any ICO reportable incidents within the last three years?</w:t>
            </w:r>
          </w:p>
          <w:p w14:paraId="010CD93A" w14:textId="77777777" w:rsidR="00E4654C" w:rsidRDefault="00E4654C">
            <w:pPr>
              <w:rPr>
                <w:rFonts w:ascii="Arial" w:hAnsi="Arial" w:cs="Arial"/>
                <w:i/>
                <w:iCs/>
              </w:rPr>
            </w:pPr>
            <w:r>
              <w:rPr>
                <w:rFonts w:ascii="Arial" w:hAnsi="Arial" w:cs="Arial"/>
                <w:i/>
                <w:iCs/>
              </w:rPr>
              <w:t>If yes, please provide details</w:t>
            </w:r>
          </w:p>
          <w:p w14:paraId="64F62FE1" w14:textId="77777777" w:rsidR="00E4654C" w:rsidRDefault="00E4654C">
            <w:pPr>
              <w:rPr>
                <w:rFonts w:ascii="Arial" w:hAnsi="Arial" w:cs="Arial"/>
              </w:rPr>
            </w:pPr>
          </w:p>
        </w:tc>
        <w:tc>
          <w:tcPr>
            <w:tcW w:w="4343" w:type="dxa"/>
            <w:tcBorders>
              <w:top w:val="single" w:sz="4" w:space="0" w:color="auto"/>
              <w:left w:val="single" w:sz="4" w:space="0" w:color="auto"/>
              <w:bottom w:val="single" w:sz="4" w:space="0" w:color="auto"/>
              <w:right w:val="single" w:sz="4" w:space="0" w:color="auto"/>
            </w:tcBorders>
          </w:tcPr>
          <w:p w14:paraId="5397B237" w14:textId="77777777" w:rsidR="00E4654C" w:rsidRDefault="00E4654C">
            <w:pPr>
              <w:rPr>
                <w:rFonts w:ascii="Arial" w:hAnsi="Arial" w:cs="Arial"/>
              </w:rPr>
            </w:pPr>
          </w:p>
        </w:tc>
      </w:tr>
    </w:tbl>
    <w:p w14:paraId="02991D65" w14:textId="77777777" w:rsidR="00E4654C" w:rsidRDefault="00E4654C" w:rsidP="00E4654C">
      <w:pPr>
        <w:rPr>
          <w:rFonts w:cs="Arial"/>
          <w:sz w:val="22"/>
          <w:szCs w:val="22"/>
        </w:rPr>
      </w:pPr>
    </w:p>
    <w:p w14:paraId="470960AA" w14:textId="77777777" w:rsidR="00E4654C" w:rsidRDefault="00E4654C" w:rsidP="00E4654C">
      <w:pPr>
        <w:rPr>
          <w:rFonts w:cs="Arial"/>
        </w:rPr>
      </w:pPr>
    </w:p>
    <w:tbl>
      <w:tblPr>
        <w:tblStyle w:val="TableGrid"/>
        <w:tblW w:w="0" w:type="auto"/>
        <w:tblLook w:val="04A0" w:firstRow="1" w:lastRow="0" w:firstColumn="1" w:lastColumn="0" w:noHBand="0" w:noVBand="1"/>
      </w:tblPr>
      <w:tblGrid>
        <w:gridCol w:w="562"/>
        <w:gridCol w:w="4111"/>
        <w:gridCol w:w="4343"/>
      </w:tblGrid>
      <w:tr w:rsidR="00E4654C" w14:paraId="7D086173" w14:textId="77777777" w:rsidTr="00E4654C">
        <w:tc>
          <w:tcPr>
            <w:tcW w:w="9016" w:type="dxa"/>
            <w:gridSpan w:val="3"/>
            <w:tcBorders>
              <w:top w:val="single" w:sz="4" w:space="0" w:color="auto"/>
              <w:left w:val="single" w:sz="4" w:space="0" w:color="auto"/>
              <w:bottom w:val="single" w:sz="4" w:space="0" w:color="auto"/>
              <w:right w:val="single" w:sz="4" w:space="0" w:color="auto"/>
            </w:tcBorders>
            <w:shd w:val="clear" w:color="auto" w:fill="003893"/>
            <w:hideMark/>
          </w:tcPr>
          <w:p w14:paraId="4DCE43B5" w14:textId="77777777" w:rsidR="00E4654C" w:rsidRDefault="00E4654C">
            <w:pPr>
              <w:spacing w:line="276" w:lineRule="auto"/>
              <w:rPr>
                <w:rFonts w:ascii="Arial" w:hAnsi="Arial" w:cs="Arial"/>
                <w:b/>
                <w:bCs/>
                <w:sz w:val="24"/>
                <w:szCs w:val="24"/>
              </w:rPr>
            </w:pPr>
            <w:r>
              <w:rPr>
                <w:rFonts w:ascii="Arial" w:hAnsi="Arial" w:cs="Arial"/>
                <w:b/>
                <w:bCs/>
                <w:sz w:val="24"/>
                <w:szCs w:val="24"/>
              </w:rPr>
              <w:t>7. Technical security</w:t>
            </w:r>
          </w:p>
        </w:tc>
      </w:tr>
      <w:tr w:rsidR="00E4654C" w14:paraId="6736B08C"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458F6BCB" w14:textId="77777777" w:rsidR="00E4654C" w:rsidRDefault="00E4654C">
            <w:pPr>
              <w:jc w:val="center"/>
              <w:rPr>
                <w:rFonts w:ascii="Arial" w:hAnsi="Arial" w:cs="Arial"/>
              </w:rPr>
            </w:pPr>
            <w:r>
              <w:rPr>
                <w:rFonts w:ascii="Arial" w:hAnsi="Arial" w:cs="Arial"/>
              </w:rPr>
              <w:t>34.</w:t>
            </w:r>
          </w:p>
        </w:tc>
        <w:tc>
          <w:tcPr>
            <w:tcW w:w="4111" w:type="dxa"/>
            <w:tcBorders>
              <w:top w:val="single" w:sz="4" w:space="0" w:color="auto"/>
              <w:left w:val="single" w:sz="4" w:space="0" w:color="auto"/>
              <w:bottom w:val="single" w:sz="4" w:space="0" w:color="auto"/>
              <w:right w:val="single" w:sz="4" w:space="0" w:color="auto"/>
            </w:tcBorders>
          </w:tcPr>
          <w:p w14:paraId="2A271DB2" w14:textId="77777777" w:rsidR="00E4654C" w:rsidRDefault="00E4654C">
            <w:pPr>
              <w:rPr>
                <w:rFonts w:ascii="Arial" w:hAnsi="Arial" w:cs="Arial"/>
              </w:rPr>
            </w:pPr>
            <w:r>
              <w:rPr>
                <w:rFonts w:ascii="Arial" w:hAnsi="Arial" w:cs="Arial"/>
              </w:rPr>
              <w:t>Do any of the following apply to your organisation?</w:t>
            </w:r>
          </w:p>
          <w:p w14:paraId="39AAEC10" w14:textId="77777777" w:rsidR="00E4654C" w:rsidRDefault="00E4654C">
            <w:pPr>
              <w:rPr>
                <w:rFonts w:ascii="Arial" w:hAnsi="Arial" w:cs="Arial"/>
                <w:i/>
                <w:iCs/>
                <w:sz w:val="20"/>
                <w:szCs w:val="20"/>
              </w:rPr>
            </w:pPr>
            <w:r>
              <w:rPr>
                <w:rFonts w:ascii="Arial" w:hAnsi="Arial" w:cs="Arial"/>
                <w:i/>
                <w:iCs/>
                <w:sz w:val="20"/>
                <w:szCs w:val="20"/>
              </w:rPr>
              <w:t>Please delete or add as appropriate</w:t>
            </w:r>
          </w:p>
          <w:p w14:paraId="6D2EF6B4" w14:textId="77777777" w:rsidR="00E4654C" w:rsidRDefault="00E4654C">
            <w:pPr>
              <w:rPr>
                <w:rFonts w:ascii="Arial" w:hAnsi="Arial" w:cs="Arial"/>
              </w:rPr>
            </w:pPr>
          </w:p>
        </w:tc>
        <w:tc>
          <w:tcPr>
            <w:tcW w:w="4343" w:type="dxa"/>
            <w:tcBorders>
              <w:top w:val="single" w:sz="4" w:space="0" w:color="auto"/>
              <w:left w:val="single" w:sz="4" w:space="0" w:color="auto"/>
              <w:bottom w:val="single" w:sz="4" w:space="0" w:color="auto"/>
              <w:right w:val="single" w:sz="4" w:space="0" w:color="auto"/>
            </w:tcBorders>
          </w:tcPr>
          <w:p w14:paraId="3DBB4FE0" w14:textId="77777777" w:rsidR="00E4654C" w:rsidRDefault="00E4654C">
            <w:pPr>
              <w:rPr>
                <w:rFonts w:ascii="Arial" w:hAnsi="Arial" w:cs="Arial"/>
              </w:rPr>
            </w:pPr>
            <w:r>
              <w:rPr>
                <w:rFonts w:ascii="Arial" w:hAnsi="Arial" w:cs="Arial"/>
              </w:rPr>
              <w:t>ISO27001</w:t>
            </w:r>
          </w:p>
          <w:p w14:paraId="55F42136" w14:textId="77777777" w:rsidR="00E4654C" w:rsidRDefault="00E4654C">
            <w:pPr>
              <w:rPr>
                <w:rFonts w:ascii="Arial" w:hAnsi="Arial" w:cs="Arial"/>
              </w:rPr>
            </w:pPr>
          </w:p>
          <w:p w14:paraId="11AAF07C" w14:textId="77777777" w:rsidR="00E4654C" w:rsidRDefault="00E4654C">
            <w:pPr>
              <w:rPr>
                <w:rFonts w:ascii="Arial" w:hAnsi="Arial" w:cs="Arial"/>
              </w:rPr>
            </w:pPr>
            <w:r>
              <w:rPr>
                <w:rFonts w:ascii="Arial" w:hAnsi="Arial" w:cs="Arial"/>
              </w:rPr>
              <w:t>Cyber Essentials / Cyber Essentials Plus</w:t>
            </w:r>
          </w:p>
          <w:p w14:paraId="65D86CAF" w14:textId="77777777" w:rsidR="00E4654C" w:rsidRDefault="00E4654C">
            <w:pPr>
              <w:rPr>
                <w:rFonts w:ascii="Arial" w:hAnsi="Arial" w:cs="Arial"/>
              </w:rPr>
            </w:pPr>
          </w:p>
          <w:p w14:paraId="3ACE52C9" w14:textId="77777777" w:rsidR="00E4654C" w:rsidRDefault="00E4654C">
            <w:pPr>
              <w:rPr>
                <w:rFonts w:ascii="Arial" w:hAnsi="Arial" w:cs="Arial"/>
              </w:rPr>
            </w:pPr>
            <w:r>
              <w:rPr>
                <w:rFonts w:ascii="Arial" w:hAnsi="Arial" w:cs="Arial"/>
              </w:rPr>
              <w:t>Digital Market Place</w:t>
            </w:r>
          </w:p>
          <w:p w14:paraId="184AC15D" w14:textId="77777777" w:rsidR="00E4654C" w:rsidRDefault="00E4654C">
            <w:pPr>
              <w:rPr>
                <w:rFonts w:ascii="Arial" w:hAnsi="Arial" w:cs="Arial"/>
              </w:rPr>
            </w:pPr>
          </w:p>
          <w:p w14:paraId="06E8C62F" w14:textId="77777777" w:rsidR="00E4654C" w:rsidRDefault="00E4654C">
            <w:pPr>
              <w:rPr>
                <w:rFonts w:ascii="Arial" w:hAnsi="Arial" w:cs="Arial"/>
              </w:rPr>
            </w:pPr>
            <w:r>
              <w:rPr>
                <w:rFonts w:ascii="Arial" w:hAnsi="Arial" w:cs="Arial"/>
              </w:rPr>
              <w:t>Crown Commercial Services (CCS) Framework</w:t>
            </w:r>
          </w:p>
          <w:p w14:paraId="2B07B1CC" w14:textId="77777777" w:rsidR="00E4654C" w:rsidRDefault="00E4654C">
            <w:pPr>
              <w:rPr>
                <w:rFonts w:ascii="Arial" w:hAnsi="Arial" w:cs="Arial"/>
              </w:rPr>
            </w:pPr>
          </w:p>
          <w:p w14:paraId="613CA5D7" w14:textId="77777777" w:rsidR="00E4654C" w:rsidRDefault="00E4654C">
            <w:pPr>
              <w:rPr>
                <w:rFonts w:ascii="Arial" w:hAnsi="Arial" w:cs="Arial"/>
              </w:rPr>
            </w:pPr>
            <w:r>
              <w:rPr>
                <w:rFonts w:ascii="Arial" w:hAnsi="Arial" w:cs="Arial"/>
              </w:rPr>
              <w:t>Not Applicable</w:t>
            </w:r>
          </w:p>
          <w:p w14:paraId="6EB314ED" w14:textId="77777777" w:rsidR="00E4654C" w:rsidRDefault="00E4654C">
            <w:pPr>
              <w:rPr>
                <w:rFonts w:ascii="Arial" w:hAnsi="Arial" w:cs="Arial"/>
              </w:rPr>
            </w:pPr>
          </w:p>
        </w:tc>
      </w:tr>
      <w:tr w:rsidR="00E4654C" w14:paraId="213FD09C" w14:textId="77777777" w:rsidTr="00E4654C">
        <w:tc>
          <w:tcPr>
            <w:tcW w:w="9016" w:type="dxa"/>
            <w:gridSpan w:val="3"/>
            <w:tcBorders>
              <w:top w:val="single" w:sz="4" w:space="0" w:color="auto"/>
              <w:left w:val="single" w:sz="4" w:space="0" w:color="auto"/>
              <w:bottom w:val="single" w:sz="4" w:space="0" w:color="auto"/>
              <w:right w:val="single" w:sz="4" w:space="0" w:color="auto"/>
            </w:tcBorders>
          </w:tcPr>
          <w:p w14:paraId="381FCCCB" w14:textId="77777777" w:rsidR="00E4654C" w:rsidRDefault="00E4654C">
            <w:pPr>
              <w:rPr>
                <w:rFonts w:ascii="Arial" w:hAnsi="Arial" w:cs="Arial"/>
                <w:b/>
                <w:bCs/>
                <w:i/>
                <w:iCs/>
              </w:rPr>
            </w:pPr>
            <w:r>
              <w:rPr>
                <w:rFonts w:ascii="Arial" w:hAnsi="Arial" w:cs="Arial"/>
                <w:b/>
                <w:bCs/>
                <w:i/>
                <w:iCs/>
              </w:rPr>
              <w:t>Please only complete the remaining questions in part 25 if NOT APPLICABLE is selected above.</w:t>
            </w:r>
          </w:p>
          <w:p w14:paraId="37004ABC" w14:textId="77777777" w:rsidR="00E4654C" w:rsidRDefault="00E4654C">
            <w:pPr>
              <w:rPr>
                <w:rFonts w:ascii="Arial" w:hAnsi="Arial" w:cs="Arial"/>
              </w:rPr>
            </w:pPr>
          </w:p>
        </w:tc>
      </w:tr>
      <w:tr w:rsidR="00E4654C" w14:paraId="17C079F8"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2832C0FF" w14:textId="77777777" w:rsidR="00E4654C" w:rsidRDefault="00E4654C">
            <w:pPr>
              <w:jc w:val="center"/>
              <w:rPr>
                <w:rFonts w:ascii="Arial" w:hAnsi="Arial" w:cs="Arial"/>
              </w:rPr>
            </w:pPr>
            <w:r>
              <w:rPr>
                <w:rFonts w:ascii="Arial" w:hAnsi="Arial" w:cs="Arial"/>
              </w:rPr>
              <w:t>35.</w:t>
            </w:r>
          </w:p>
        </w:tc>
        <w:tc>
          <w:tcPr>
            <w:tcW w:w="4111" w:type="dxa"/>
            <w:tcBorders>
              <w:top w:val="single" w:sz="4" w:space="0" w:color="auto"/>
              <w:left w:val="single" w:sz="4" w:space="0" w:color="auto"/>
              <w:bottom w:val="single" w:sz="4" w:space="0" w:color="auto"/>
              <w:right w:val="single" w:sz="4" w:space="0" w:color="auto"/>
            </w:tcBorders>
          </w:tcPr>
          <w:p w14:paraId="3E22C5B0" w14:textId="77777777" w:rsidR="00E4654C" w:rsidRDefault="00E4654C">
            <w:pPr>
              <w:rPr>
                <w:rFonts w:ascii="Arial" w:hAnsi="Arial" w:cs="Arial"/>
              </w:rPr>
            </w:pPr>
            <w:r>
              <w:rPr>
                <w:rFonts w:ascii="Arial" w:hAnsi="Arial" w:cs="Arial"/>
              </w:rPr>
              <w:t>What technical security measures are in place?</w:t>
            </w:r>
          </w:p>
          <w:p w14:paraId="5706BC9D" w14:textId="77777777" w:rsidR="00E4654C" w:rsidRDefault="00E4654C">
            <w:pPr>
              <w:rPr>
                <w:rFonts w:ascii="Arial" w:hAnsi="Arial" w:cs="Arial"/>
                <w:i/>
                <w:iCs/>
                <w:sz w:val="20"/>
                <w:szCs w:val="20"/>
              </w:rPr>
            </w:pPr>
          </w:p>
          <w:p w14:paraId="387EBE68" w14:textId="77777777" w:rsidR="00E4654C" w:rsidRDefault="00E4654C">
            <w:pPr>
              <w:rPr>
                <w:rFonts w:ascii="Arial" w:hAnsi="Arial" w:cs="Arial"/>
                <w:i/>
                <w:iCs/>
                <w:sz w:val="20"/>
                <w:szCs w:val="20"/>
              </w:rPr>
            </w:pPr>
            <w:r>
              <w:rPr>
                <w:rFonts w:ascii="Arial" w:hAnsi="Arial" w:cs="Arial"/>
                <w:i/>
                <w:iCs/>
                <w:sz w:val="20"/>
                <w:szCs w:val="20"/>
              </w:rPr>
              <w:lastRenderedPageBreak/>
              <w:t xml:space="preserve">Below is a list of examples Please note: this list is NOT exhaustive. Please provide as much information as possible.  Please liaise with the third party to gather this information. </w:t>
            </w:r>
          </w:p>
          <w:p w14:paraId="715B80C8" w14:textId="77777777" w:rsidR="00E4654C" w:rsidRDefault="00E4654C">
            <w:pPr>
              <w:rPr>
                <w:rFonts w:ascii="Arial" w:hAnsi="Arial" w:cs="Arial"/>
                <w:i/>
                <w:iCs/>
                <w:sz w:val="20"/>
                <w:szCs w:val="20"/>
              </w:rPr>
            </w:pPr>
          </w:p>
          <w:p w14:paraId="5E68732A" w14:textId="77777777" w:rsidR="00E4654C" w:rsidRDefault="00E4654C">
            <w:pPr>
              <w:pStyle w:val="paragraph"/>
              <w:spacing w:before="0" w:beforeAutospacing="0" w:after="0" w:afterAutospacing="0"/>
              <w:ind w:left="37"/>
              <w:textAlignment w:val="baseline"/>
              <w:rPr>
                <w:rFonts w:ascii="Arial" w:hAnsi="Arial" w:cs="Arial"/>
                <w:i/>
                <w:iCs/>
                <w:sz w:val="20"/>
                <w:szCs w:val="20"/>
                <w:lang w:eastAsia="en-US"/>
              </w:rPr>
            </w:pPr>
            <w:r>
              <w:rPr>
                <w:rStyle w:val="normaltextrun1"/>
                <w:rFonts w:ascii="Arial" w:hAnsi="Arial" w:cs="Arial"/>
                <w:i/>
                <w:iCs/>
                <w:sz w:val="20"/>
                <w:szCs w:val="20"/>
                <w:lang w:val="en-US" w:eastAsia="en-US"/>
              </w:rPr>
              <w:t>Access Control -</w:t>
            </w:r>
            <w:r>
              <w:rPr>
                <w:rStyle w:val="normaltextrun1"/>
                <w:i/>
                <w:iCs/>
                <w:sz w:val="20"/>
                <w:szCs w:val="20"/>
                <w:lang w:val="en-US" w:eastAsia="en-US"/>
              </w:rPr>
              <w:t xml:space="preserve"> </w:t>
            </w:r>
            <w:r>
              <w:rPr>
                <w:rStyle w:val="normaltextrun1"/>
                <w:rFonts w:ascii="Arial" w:hAnsi="Arial" w:cs="Arial"/>
                <w:i/>
                <w:iCs/>
                <w:sz w:val="20"/>
                <w:szCs w:val="20"/>
                <w:lang w:val="en-US" w:eastAsia="en-US"/>
              </w:rPr>
              <w:t>role-based access controls, password complexity, multi factor authentication</w:t>
            </w:r>
            <w:r>
              <w:rPr>
                <w:rStyle w:val="eop"/>
                <w:rFonts w:ascii="Arial" w:eastAsiaTheme="majorEastAsia" w:hAnsi="Arial" w:cs="Arial"/>
                <w:i/>
                <w:iCs/>
                <w:sz w:val="20"/>
                <w:szCs w:val="20"/>
                <w:lang w:eastAsia="en-US"/>
              </w:rPr>
              <w:t> etc.</w:t>
            </w:r>
          </w:p>
          <w:p w14:paraId="6816EB7F" w14:textId="77777777" w:rsidR="00E4654C" w:rsidRDefault="00E4654C">
            <w:pPr>
              <w:pStyle w:val="paragraph"/>
              <w:spacing w:before="0" w:beforeAutospacing="0" w:after="0" w:afterAutospacing="0"/>
              <w:ind w:left="37"/>
              <w:textAlignment w:val="baseline"/>
              <w:rPr>
                <w:rStyle w:val="normaltextrun1"/>
                <w:lang w:val="en-US"/>
              </w:rPr>
            </w:pPr>
            <w:r>
              <w:rPr>
                <w:rStyle w:val="normaltextrun1"/>
                <w:rFonts w:ascii="Arial" w:hAnsi="Arial" w:cs="Arial"/>
                <w:i/>
                <w:iCs/>
                <w:sz w:val="20"/>
                <w:szCs w:val="20"/>
                <w:lang w:val="en-US" w:eastAsia="en-US"/>
              </w:rPr>
              <w:t>Log on details -</w:t>
            </w:r>
            <w:r>
              <w:rPr>
                <w:rStyle w:val="normaltextrun1"/>
                <w:i/>
                <w:iCs/>
                <w:sz w:val="20"/>
                <w:szCs w:val="20"/>
                <w:lang w:val="en-US" w:eastAsia="en-US"/>
              </w:rPr>
              <w:t xml:space="preserve"> </w:t>
            </w:r>
            <w:r>
              <w:rPr>
                <w:rStyle w:val="normaltextrun1"/>
                <w:rFonts w:ascii="Arial" w:hAnsi="Arial" w:cs="Arial"/>
                <w:i/>
                <w:iCs/>
                <w:sz w:val="20"/>
                <w:szCs w:val="20"/>
                <w:lang w:val="en-US" w:eastAsia="en-US"/>
              </w:rPr>
              <w:t>generic or individual, frequency of change etc.</w:t>
            </w:r>
          </w:p>
          <w:p w14:paraId="52554DCA" w14:textId="77777777" w:rsidR="00E4654C" w:rsidRDefault="00E4654C">
            <w:pPr>
              <w:pStyle w:val="paragraph"/>
              <w:spacing w:before="0" w:beforeAutospacing="0" w:after="0" w:afterAutospacing="0"/>
              <w:ind w:left="37"/>
              <w:textAlignment w:val="baseline"/>
              <w:rPr>
                <w:rStyle w:val="eop"/>
                <w:rFonts w:eastAsiaTheme="majorEastAsia"/>
              </w:rPr>
            </w:pPr>
            <w:r>
              <w:rPr>
                <w:rStyle w:val="normaltextrun1"/>
                <w:rFonts w:ascii="Arial" w:hAnsi="Arial" w:cs="Arial"/>
                <w:i/>
                <w:iCs/>
                <w:sz w:val="20"/>
                <w:szCs w:val="20"/>
                <w:lang w:val="en-US" w:eastAsia="en-US"/>
              </w:rPr>
              <w:t>Encryption</w:t>
            </w:r>
            <w:r>
              <w:rPr>
                <w:rStyle w:val="eop"/>
                <w:rFonts w:ascii="Arial" w:eastAsiaTheme="majorEastAsia" w:hAnsi="Arial" w:cs="Arial"/>
                <w:i/>
                <w:iCs/>
                <w:sz w:val="20"/>
                <w:szCs w:val="20"/>
                <w:lang w:eastAsia="en-US"/>
              </w:rPr>
              <w:t> - encrypted in transit and / or at rest etc.</w:t>
            </w:r>
          </w:p>
          <w:p w14:paraId="2D961261" w14:textId="77777777" w:rsidR="00E4654C" w:rsidRDefault="00E4654C">
            <w:pPr>
              <w:pStyle w:val="paragraph"/>
              <w:spacing w:before="0" w:beforeAutospacing="0" w:after="0" w:afterAutospacing="0"/>
              <w:ind w:left="37"/>
              <w:textAlignment w:val="baseline"/>
              <w:rPr>
                <w:rStyle w:val="eop"/>
                <w:rFonts w:ascii="Arial" w:eastAsiaTheme="majorEastAsia" w:hAnsi="Arial" w:cs="Arial"/>
                <w:i/>
                <w:iCs/>
                <w:sz w:val="20"/>
                <w:szCs w:val="20"/>
                <w:lang w:eastAsia="en-US"/>
              </w:rPr>
            </w:pPr>
            <w:r>
              <w:rPr>
                <w:rStyle w:val="normaltextrun1"/>
                <w:rFonts w:ascii="Arial" w:hAnsi="Arial" w:cs="Arial"/>
                <w:i/>
                <w:iCs/>
                <w:sz w:val="20"/>
                <w:szCs w:val="20"/>
                <w:lang w:val="en-US" w:eastAsia="en-US"/>
              </w:rPr>
              <w:t>Back ups</w:t>
            </w:r>
            <w:r>
              <w:rPr>
                <w:rStyle w:val="eop"/>
                <w:rFonts w:ascii="Arial" w:eastAsiaTheme="majorEastAsia" w:hAnsi="Arial" w:cs="Arial"/>
                <w:i/>
                <w:iCs/>
                <w:sz w:val="20"/>
                <w:szCs w:val="20"/>
                <w:lang w:eastAsia="en-US"/>
              </w:rPr>
              <w:t> -</w:t>
            </w:r>
            <w:r>
              <w:rPr>
                <w:rStyle w:val="eop"/>
                <w:rFonts w:eastAsiaTheme="majorEastAsia"/>
                <w:i/>
                <w:iCs/>
                <w:lang w:eastAsia="en-US"/>
              </w:rPr>
              <w:t xml:space="preserve"> </w:t>
            </w:r>
            <w:r>
              <w:rPr>
                <w:rStyle w:val="eop"/>
                <w:rFonts w:ascii="Arial" w:eastAsiaTheme="majorEastAsia" w:hAnsi="Arial" w:cs="Arial"/>
                <w:i/>
                <w:iCs/>
                <w:sz w:val="20"/>
                <w:szCs w:val="20"/>
                <w:lang w:eastAsia="en-US"/>
              </w:rPr>
              <w:t xml:space="preserve">frequency of backups etc. </w:t>
            </w:r>
          </w:p>
          <w:p w14:paraId="714BDE77" w14:textId="77777777" w:rsidR="00E4654C" w:rsidRDefault="00E4654C">
            <w:pPr>
              <w:pStyle w:val="paragraph"/>
              <w:spacing w:before="0" w:beforeAutospacing="0" w:after="0" w:afterAutospacing="0"/>
              <w:ind w:left="37"/>
              <w:textAlignment w:val="baseline"/>
              <w:rPr>
                <w:rStyle w:val="eop"/>
                <w:rFonts w:ascii="Arial" w:eastAsiaTheme="majorEastAsia" w:hAnsi="Arial" w:cs="Arial"/>
                <w:i/>
                <w:iCs/>
                <w:sz w:val="20"/>
                <w:szCs w:val="20"/>
                <w:lang w:eastAsia="en-US"/>
              </w:rPr>
            </w:pPr>
            <w:r>
              <w:rPr>
                <w:rStyle w:val="normaltextrun1"/>
                <w:rFonts w:ascii="Arial" w:hAnsi="Arial" w:cs="Arial"/>
                <w:i/>
                <w:iCs/>
                <w:sz w:val="20"/>
                <w:szCs w:val="20"/>
                <w:lang w:val="en-US" w:eastAsia="en-US"/>
              </w:rPr>
              <w:t>Audits / Penetration testing</w:t>
            </w:r>
            <w:r>
              <w:rPr>
                <w:rStyle w:val="eop"/>
                <w:rFonts w:ascii="Arial" w:eastAsiaTheme="majorEastAsia" w:hAnsi="Arial" w:cs="Arial"/>
                <w:i/>
                <w:iCs/>
                <w:sz w:val="20"/>
                <w:szCs w:val="20"/>
                <w:lang w:eastAsia="en-US"/>
              </w:rPr>
              <w:t> / Virus scanning (where applicable)</w:t>
            </w:r>
          </w:p>
          <w:p w14:paraId="06A26329" w14:textId="77777777" w:rsidR="00E4654C" w:rsidRDefault="00E4654C">
            <w:pPr>
              <w:pStyle w:val="paragraph"/>
              <w:spacing w:before="0" w:beforeAutospacing="0" w:after="0" w:afterAutospacing="0"/>
              <w:ind w:left="37"/>
              <w:textAlignment w:val="baseline"/>
              <w:rPr>
                <w:rStyle w:val="eop"/>
                <w:rFonts w:ascii="Arial" w:eastAsiaTheme="majorEastAsia" w:hAnsi="Arial" w:cs="Arial"/>
                <w:i/>
                <w:iCs/>
                <w:sz w:val="20"/>
                <w:szCs w:val="20"/>
                <w:lang w:eastAsia="en-US"/>
              </w:rPr>
            </w:pPr>
            <w:r>
              <w:rPr>
                <w:rStyle w:val="normaltextrun1"/>
                <w:rFonts w:ascii="Arial" w:hAnsi="Arial" w:cs="Arial"/>
                <w:i/>
                <w:iCs/>
                <w:sz w:val="20"/>
                <w:szCs w:val="20"/>
                <w:lang w:val="en-US" w:eastAsia="en-US"/>
              </w:rPr>
              <w:t>Physical security measures - segregated and lockable zones and storage</w:t>
            </w:r>
            <w:r>
              <w:rPr>
                <w:rStyle w:val="eop"/>
                <w:rFonts w:ascii="Arial" w:eastAsiaTheme="majorEastAsia" w:hAnsi="Arial" w:cs="Arial"/>
                <w:i/>
                <w:iCs/>
                <w:sz w:val="20"/>
                <w:szCs w:val="20"/>
                <w:lang w:eastAsia="en-US"/>
              </w:rPr>
              <w:t> etc.</w:t>
            </w:r>
          </w:p>
          <w:p w14:paraId="1EC2CCFA" w14:textId="77777777" w:rsidR="00E4654C" w:rsidRDefault="00E4654C">
            <w:pPr>
              <w:pStyle w:val="paragraph"/>
              <w:spacing w:before="0" w:beforeAutospacing="0" w:after="0" w:afterAutospacing="0"/>
              <w:ind w:left="37"/>
              <w:textAlignment w:val="baseline"/>
              <w:rPr>
                <w:rFonts w:eastAsiaTheme="majorEastAsia"/>
              </w:rPr>
            </w:pPr>
          </w:p>
        </w:tc>
        <w:tc>
          <w:tcPr>
            <w:tcW w:w="4343" w:type="dxa"/>
            <w:tcBorders>
              <w:top w:val="single" w:sz="4" w:space="0" w:color="auto"/>
              <w:left w:val="single" w:sz="4" w:space="0" w:color="auto"/>
              <w:bottom w:val="single" w:sz="4" w:space="0" w:color="auto"/>
              <w:right w:val="single" w:sz="4" w:space="0" w:color="auto"/>
            </w:tcBorders>
          </w:tcPr>
          <w:p w14:paraId="323E4553" w14:textId="77777777" w:rsidR="00E4654C" w:rsidRDefault="00E4654C">
            <w:pPr>
              <w:pStyle w:val="paragraph"/>
              <w:spacing w:before="0" w:beforeAutospacing="0" w:after="0" w:afterAutospacing="0"/>
              <w:ind w:left="37"/>
              <w:textAlignment w:val="baseline"/>
              <w:rPr>
                <w:rFonts w:ascii="Arial" w:hAnsi="Arial" w:cs="Arial"/>
                <w:lang w:eastAsia="en-US"/>
              </w:rPr>
            </w:pPr>
          </w:p>
          <w:p w14:paraId="19F644F7" w14:textId="77777777" w:rsidR="00E4654C" w:rsidRDefault="00E4654C">
            <w:pPr>
              <w:pStyle w:val="paragraph"/>
              <w:spacing w:before="0" w:beforeAutospacing="0" w:after="0" w:afterAutospacing="0"/>
              <w:ind w:left="37"/>
              <w:textAlignment w:val="baseline"/>
              <w:rPr>
                <w:rFonts w:ascii="Arial" w:hAnsi="Arial" w:cs="Arial"/>
                <w:lang w:eastAsia="en-US"/>
              </w:rPr>
            </w:pPr>
          </w:p>
        </w:tc>
      </w:tr>
      <w:tr w:rsidR="00E4654C" w14:paraId="130895D6"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4E13E873" w14:textId="77777777" w:rsidR="00E4654C" w:rsidRDefault="00E4654C">
            <w:pPr>
              <w:jc w:val="center"/>
              <w:rPr>
                <w:rFonts w:ascii="Arial" w:hAnsi="Arial" w:cs="Arial"/>
              </w:rPr>
            </w:pPr>
            <w:r>
              <w:rPr>
                <w:rFonts w:ascii="Arial" w:hAnsi="Arial" w:cs="Arial"/>
              </w:rPr>
              <w:t>36.</w:t>
            </w:r>
          </w:p>
        </w:tc>
        <w:tc>
          <w:tcPr>
            <w:tcW w:w="4111" w:type="dxa"/>
            <w:tcBorders>
              <w:top w:val="single" w:sz="4" w:space="0" w:color="auto"/>
              <w:left w:val="single" w:sz="4" w:space="0" w:color="auto"/>
              <w:bottom w:val="single" w:sz="4" w:space="0" w:color="auto"/>
              <w:right w:val="single" w:sz="4" w:space="0" w:color="auto"/>
            </w:tcBorders>
          </w:tcPr>
          <w:p w14:paraId="6CC956F2" w14:textId="77777777" w:rsidR="00E4654C" w:rsidRDefault="00E4654C">
            <w:pPr>
              <w:rPr>
                <w:rFonts w:ascii="Arial" w:hAnsi="Arial" w:cs="Arial"/>
              </w:rPr>
            </w:pPr>
            <w:r>
              <w:rPr>
                <w:rFonts w:ascii="Arial" w:hAnsi="Arial" w:cs="Arial"/>
              </w:rPr>
              <w:t>What organisational security measures are in place?</w:t>
            </w:r>
          </w:p>
          <w:p w14:paraId="03197396" w14:textId="77777777" w:rsidR="00E4654C" w:rsidRDefault="00E4654C">
            <w:pPr>
              <w:rPr>
                <w:rFonts w:ascii="Arial" w:hAnsi="Arial" w:cs="Arial"/>
                <w:i/>
                <w:iCs/>
                <w:sz w:val="20"/>
                <w:szCs w:val="20"/>
              </w:rPr>
            </w:pPr>
          </w:p>
          <w:p w14:paraId="0273E3BD" w14:textId="77777777" w:rsidR="00E4654C" w:rsidRDefault="00E4654C">
            <w:pPr>
              <w:rPr>
                <w:rFonts w:ascii="Arial" w:hAnsi="Arial" w:cs="Arial"/>
                <w:i/>
                <w:iCs/>
                <w:sz w:val="20"/>
                <w:szCs w:val="20"/>
              </w:rPr>
            </w:pPr>
            <w:r>
              <w:rPr>
                <w:rFonts w:ascii="Arial" w:hAnsi="Arial" w:cs="Arial"/>
                <w:i/>
                <w:iCs/>
                <w:sz w:val="20"/>
                <w:szCs w:val="20"/>
              </w:rPr>
              <w:t xml:space="preserve">Below is a list of examples.  Please note:  This list is NOT exhaustive. Please liaise with the third party to gather this information </w:t>
            </w:r>
          </w:p>
          <w:p w14:paraId="32F47D84" w14:textId="77777777" w:rsidR="00E4654C" w:rsidRDefault="00E4654C">
            <w:pPr>
              <w:rPr>
                <w:rFonts w:ascii="Arial" w:hAnsi="Arial" w:cs="Arial"/>
              </w:rPr>
            </w:pPr>
          </w:p>
          <w:p w14:paraId="687FEFBC" w14:textId="77777777" w:rsidR="00E4654C" w:rsidRDefault="00E4654C">
            <w:pPr>
              <w:pStyle w:val="paragraph"/>
              <w:spacing w:before="0" w:beforeAutospacing="0" w:after="0" w:afterAutospacing="0"/>
              <w:ind w:left="48"/>
              <w:textAlignment w:val="baseline"/>
              <w:rPr>
                <w:rFonts w:ascii="Arial" w:hAnsi="Arial" w:cs="Arial"/>
                <w:i/>
                <w:iCs/>
                <w:sz w:val="20"/>
                <w:szCs w:val="20"/>
                <w:lang w:eastAsia="en-US"/>
              </w:rPr>
            </w:pPr>
            <w:r>
              <w:rPr>
                <w:rStyle w:val="normaltextrun1"/>
                <w:rFonts w:ascii="Arial" w:hAnsi="Arial" w:cs="Arial"/>
                <w:i/>
                <w:iCs/>
                <w:sz w:val="20"/>
                <w:szCs w:val="20"/>
                <w:lang w:val="en-US" w:eastAsia="en-US"/>
              </w:rPr>
              <w:t>Staff awareness &amp; training</w:t>
            </w:r>
            <w:r>
              <w:rPr>
                <w:rStyle w:val="eop"/>
                <w:rFonts w:ascii="Arial" w:eastAsiaTheme="majorEastAsia" w:hAnsi="Arial" w:cs="Arial"/>
                <w:i/>
                <w:iCs/>
                <w:sz w:val="20"/>
                <w:szCs w:val="20"/>
                <w:lang w:eastAsia="en-US"/>
              </w:rPr>
              <w:t> </w:t>
            </w:r>
          </w:p>
          <w:p w14:paraId="0F1D001A" w14:textId="77777777" w:rsidR="00E4654C" w:rsidRDefault="00E4654C">
            <w:pPr>
              <w:pStyle w:val="paragraph"/>
              <w:spacing w:before="0" w:beforeAutospacing="0" w:after="0" w:afterAutospacing="0"/>
              <w:ind w:left="48"/>
              <w:textAlignment w:val="baseline"/>
              <w:rPr>
                <w:rFonts w:ascii="Arial" w:hAnsi="Arial" w:cs="Arial"/>
                <w:i/>
                <w:iCs/>
                <w:sz w:val="20"/>
                <w:szCs w:val="20"/>
                <w:lang w:eastAsia="en-US"/>
              </w:rPr>
            </w:pPr>
            <w:r>
              <w:rPr>
                <w:rStyle w:val="normaltextrun1"/>
                <w:rFonts w:ascii="Arial" w:hAnsi="Arial" w:cs="Arial"/>
                <w:i/>
                <w:iCs/>
                <w:sz w:val="20"/>
                <w:szCs w:val="20"/>
                <w:lang w:val="en-US" w:eastAsia="en-US"/>
              </w:rPr>
              <w:t>Policies and procedures</w:t>
            </w:r>
            <w:r>
              <w:rPr>
                <w:rStyle w:val="eop"/>
                <w:rFonts w:ascii="Arial" w:eastAsiaTheme="majorEastAsia" w:hAnsi="Arial" w:cs="Arial"/>
                <w:i/>
                <w:iCs/>
                <w:sz w:val="20"/>
                <w:szCs w:val="20"/>
                <w:lang w:eastAsia="en-US"/>
              </w:rPr>
              <w:t> </w:t>
            </w:r>
          </w:p>
          <w:p w14:paraId="6699A223" w14:textId="77777777" w:rsidR="00E4654C" w:rsidRDefault="00E4654C">
            <w:pPr>
              <w:pStyle w:val="paragraph"/>
              <w:spacing w:before="0" w:beforeAutospacing="0" w:after="0" w:afterAutospacing="0"/>
              <w:ind w:left="48"/>
              <w:textAlignment w:val="baseline"/>
              <w:rPr>
                <w:rFonts w:ascii="Arial" w:hAnsi="Arial" w:cs="Arial"/>
                <w:i/>
                <w:iCs/>
                <w:sz w:val="20"/>
                <w:szCs w:val="20"/>
                <w:lang w:eastAsia="en-US"/>
              </w:rPr>
            </w:pPr>
            <w:r>
              <w:rPr>
                <w:rStyle w:val="normaltextrun1"/>
                <w:rFonts w:ascii="Arial" w:hAnsi="Arial" w:cs="Arial"/>
                <w:i/>
                <w:iCs/>
                <w:sz w:val="20"/>
                <w:szCs w:val="20"/>
                <w:lang w:val="en-US" w:eastAsia="en-US"/>
              </w:rPr>
              <w:t>Information risk assessments</w:t>
            </w:r>
            <w:r>
              <w:rPr>
                <w:rStyle w:val="eop"/>
                <w:rFonts w:ascii="Arial" w:eastAsiaTheme="majorEastAsia" w:hAnsi="Arial" w:cs="Arial"/>
                <w:i/>
                <w:iCs/>
                <w:sz w:val="20"/>
                <w:szCs w:val="20"/>
                <w:lang w:eastAsia="en-US"/>
              </w:rPr>
              <w:t> </w:t>
            </w:r>
          </w:p>
          <w:p w14:paraId="2EEDF780" w14:textId="77777777" w:rsidR="00E4654C" w:rsidRDefault="00E4654C">
            <w:pPr>
              <w:pStyle w:val="paragraph"/>
              <w:spacing w:before="0" w:beforeAutospacing="0" w:after="0" w:afterAutospacing="0"/>
              <w:ind w:left="48"/>
              <w:textAlignment w:val="baseline"/>
              <w:rPr>
                <w:rFonts w:ascii="Arial" w:hAnsi="Arial" w:cs="Arial"/>
                <w:i/>
                <w:iCs/>
                <w:sz w:val="20"/>
                <w:szCs w:val="20"/>
                <w:lang w:eastAsia="en-US"/>
              </w:rPr>
            </w:pPr>
            <w:r>
              <w:rPr>
                <w:rStyle w:val="normaltextrun1"/>
                <w:rFonts w:ascii="Arial" w:hAnsi="Arial" w:cs="Arial"/>
                <w:i/>
                <w:iCs/>
                <w:sz w:val="20"/>
                <w:szCs w:val="20"/>
                <w:lang w:val="en-US" w:eastAsia="en-US"/>
              </w:rPr>
              <w:t>Audits (periodic checks) to ensure security measures remain effective</w:t>
            </w:r>
            <w:r>
              <w:rPr>
                <w:rStyle w:val="eop"/>
                <w:rFonts w:ascii="Arial" w:eastAsiaTheme="majorEastAsia" w:hAnsi="Arial" w:cs="Arial"/>
                <w:i/>
                <w:iCs/>
                <w:sz w:val="20"/>
                <w:szCs w:val="20"/>
                <w:lang w:eastAsia="en-US"/>
              </w:rPr>
              <w:t> </w:t>
            </w:r>
          </w:p>
          <w:p w14:paraId="7A3CBAB8" w14:textId="77777777" w:rsidR="00E4654C" w:rsidRDefault="00E4654C">
            <w:pPr>
              <w:rPr>
                <w:rFonts w:ascii="Arial" w:hAnsi="Arial" w:cs="Arial"/>
              </w:rPr>
            </w:pPr>
          </w:p>
        </w:tc>
        <w:tc>
          <w:tcPr>
            <w:tcW w:w="4343" w:type="dxa"/>
            <w:tcBorders>
              <w:top w:val="single" w:sz="4" w:space="0" w:color="auto"/>
              <w:left w:val="single" w:sz="4" w:space="0" w:color="auto"/>
              <w:bottom w:val="single" w:sz="4" w:space="0" w:color="auto"/>
              <w:right w:val="single" w:sz="4" w:space="0" w:color="auto"/>
            </w:tcBorders>
          </w:tcPr>
          <w:p w14:paraId="06D42127" w14:textId="77777777" w:rsidR="00E4654C" w:rsidRDefault="00E4654C">
            <w:pPr>
              <w:pStyle w:val="paragraph"/>
              <w:spacing w:before="0" w:beforeAutospacing="0" w:after="0" w:afterAutospacing="0"/>
              <w:ind w:left="48"/>
              <w:textAlignment w:val="baseline"/>
              <w:rPr>
                <w:rFonts w:ascii="Arial" w:hAnsi="Arial" w:cs="Arial"/>
                <w:lang w:eastAsia="en-US"/>
              </w:rPr>
            </w:pPr>
          </w:p>
        </w:tc>
      </w:tr>
    </w:tbl>
    <w:p w14:paraId="4B68DCDA" w14:textId="77777777" w:rsidR="00E4654C" w:rsidRDefault="00E4654C" w:rsidP="00E4654C">
      <w:pPr>
        <w:pStyle w:val="Heading3"/>
        <w:rPr>
          <w:rFonts w:eastAsiaTheme="minorHAnsi" w:cs="Arial"/>
          <w:sz w:val="22"/>
        </w:rPr>
      </w:pPr>
    </w:p>
    <w:p w14:paraId="10ED742F" w14:textId="77777777" w:rsidR="00E4654C" w:rsidRDefault="00E4654C" w:rsidP="00E4654C">
      <w:pPr>
        <w:rPr>
          <w:rFonts w:eastAsiaTheme="minorHAnsi" w:cs="Arial"/>
          <w:sz w:val="22"/>
          <w:szCs w:val="22"/>
        </w:rPr>
      </w:pPr>
    </w:p>
    <w:tbl>
      <w:tblPr>
        <w:tblStyle w:val="TableGrid"/>
        <w:tblW w:w="0" w:type="auto"/>
        <w:tblLook w:val="04A0" w:firstRow="1" w:lastRow="0" w:firstColumn="1" w:lastColumn="0" w:noHBand="0" w:noVBand="1"/>
      </w:tblPr>
      <w:tblGrid>
        <w:gridCol w:w="562"/>
        <w:gridCol w:w="4111"/>
        <w:gridCol w:w="4343"/>
      </w:tblGrid>
      <w:tr w:rsidR="00E4654C" w14:paraId="06FA515A" w14:textId="77777777" w:rsidTr="00E4654C">
        <w:tc>
          <w:tcPr>
            <w:tcW w:w="9016" w:type="dxa"/>
            <w:gridSpan w:val="3"/>
            <w:tcBorders>
              <w:top w:val="single" w:sz="4" w:space="0" w:color="auto"/>
              <w:left w:val="single" w:sz="4" w:space="0" w:color="auto"/>
              <w:bottom w:val="single" w:sz="4" w:space="0" w:color="auto"/>
              <w:right w:val="single" w:sz="4" w:space="0" w:color="auto"/>
            </w:tcBorders>
            <w:shd w:val="clear" w:color="auto" w:fill="003893"/>
            <w:hideMark/>
          </w:tcPr>
          <w:p w14:paraId="008EF284" w14:textId="77777777" w:rsidR="00E4654C" w:rsidRDefault="00E4654C">
            <w:pPr>
              <w:spacing w:line="276" w:lineRule="auto"/>
              <w:rPr>
                <w:rFonts w:ascii="Arial" w:hAnsi="Arial" w:cs="Arial"/>
                <w:b/>
                <w:bCs/>
              </w:rPr>
            </w:pPr>
            <w:r>
              <w:rPr>
                <w:rFonts w:ascii="Arial" w:hAnsi="Arial" w:cs="Arial"/>
                <w:b/>
                <w:bCs/>
                <w:sz w:val="24"/>
                <w:szCs w:val="24"/>
              </w:rPr>
              <w:t>8. Records management</w:t>
            </w:r>
          </w:p>
        </w:tc>
      </w:tr>
      <w:tr w:rsidR="00E4654C" w14:paraId="78C7F9BA"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4C0FA14B" w14:textId="77777777" w:rsidR="00E4654C" w:rsidRDefault="00E4654C">
            <w:pPr>
              <w:jc w:val="center"/>
              <w:rPr>
                <w:rFonts w:ascii="Arial" w:hAnsi="Arial" w:cs="Arial"/>
              </w:rPr>
            </w:pPr>
            <w:r>
              <w:rPr>
                <w:rFonts w:ascii="Arial" w:hAnsi="Arial" w:cs="Arial"/>
              </w:rPr>
              <w:t>37.</w:t>
            </w:r>
          </w:p>
        </w:tc>
        <w:tc>
          <w:tcPr>
            <w:tcW w:w="4111" w:type="dxa"/>
            <w:tcBorders>
              <w:top w:val="single" w:sz="4" w:space="0" w:color="auto"/>
              <w:left w:val="single" w:sz="4" w:space="0" w:color="auto"/>
              <w:bottom w:val="single" w:sz="4" w:space="0" w:color="auto"/>
              <w:right w:val="single" w:sz="4" w:space="0" w:color="auto"/>
            </w:tcBorders>
            <w:hideMark/>
          </w:tcPr>
          <w:p w14:paraId="0EAB970C" w14:textId="77777777" w:rsidR="00E4654C" w:rsidRDefault="00E4654C">
            <w:pPr>
              <w:rPr>
                <w:rFonts w:ascii="Arial" w:hAnsi="Arial" w:cs="Arial"/>
              </w:rPr>
            </w:pPr>
            <w:r>
              <w:rPr>
                <w:rFonts w:ascii="Arial" w:hAnsi="Arial" w:cs="Arial"/>
              </w:rPr>
              <w:t>Can electronic retention labels be applied?</w:t>
            </w:r>
          </w:p>
          <w:p w14:paraId="67CE6C97" w14:textId="77777777" w:rsidR="00E4654C" w:rsidRDefault="00E4654C">
            <w:pPr>
              <w:rPr>
                <w:rFonts w:ascii="Arial" w:hAnsi="Arial" w:cs="Arial"/>
              </w:rPr>
            </w:pPr>
            <w:r>
              <w:rPr>
                <w:rFonts w:ascii="Arial" w:hAnsi="Arial" w:cs="Arial"/>
                <w:i/>
                <w:iCs/>
                <w:sz w:val="20"/>
                <w:szCs w:val="20"/>
              </w:rPr>
              <w:t>Please delete as appropriate</w:t>
            </w:r>
          </w:p>
        </w:tc>
        <w:tc>
          <w:tcPr>
            <w:tcW w:w="4343" w:type="dxa"/>
            <w:tcBorders>
              <w:top w:val="single" w:sz="4" w:space="0" w:color="auto"/>
              <w:left w:val="single" w:sz="4" w:space="0" w:color="auto"/>
              <w:bottom w:val="single" w:sz="4" w:space="0" w:color="auto"/>
              <w:right w:val="single" w:sz="4" w:space="0" w:color="auto"/>
            </w:tcBorders>
          </w:tcPr>
          <w:p w14:paraId="7528D6C3" w14:textId="77777777" w:rsidR="00E4654C" w:rsidRDefault="00E4654C">
            <w:pPr>
              <w:rPr>
                <w:rFonts w:ascii="Arial" w:hAnsi="Arial" w:cs="Arial"/>
                <w:i/>
                <w:iCs/>
              </w:rPr>
            </w:pPr>
            <w:r>
              <w:rPr>
                <w:rFonts w:ascii="Arial" w:hAnsi="Arial" w:cs="Arial"/>
              </w:rPr>
              <w:t xml:space="preserve">Yes – </w:t>
            </w:r>
            <w:r>
              <w:rPr>
                <w:rFonts w:ascii="Arial" w:hAnsi="Arial" w:cs="Arial"/>
                <w:i/>
                <w:iCs/>
              </w:rPr>
              <w:t>have they been?</w:t>
            </w:r>
          </w:p>
          <w:p w14:paraId="3AC3E4FC" w14:textId="77777777" w:rsidR="00E4654C" w:rsidRDefault="00E4654C">
            <w:pPr>
              <w:rPr>
                <w:rFonts w:ascii="Arial" w:hAnsi="Arial" w:cs="Arial"/>
              </w:rPr>
            </w:pPr>
          </w:p>
          <w:p w14:paraId="083471FD" w14:textId="77777777" w:rsidR="00E4654C" w:rsidRDefault="00E4654C">
            <w:pPr>
              <w:rPr>
                <w:rFonts w:ascii="Arial" w:hAnsi="Arial" w:cs="Arial"/>
              </w:rPr>
            </w:pPr>
            <w:r>
              <w:rPr>
                <w:rFonts w:ascii="Arial" w:hAnsi="Arial" w:cs="Arial"/>
              </w:rPr>
              <w:t>No</w:t>
            </w:r>
          </w:p>
          <w:p w14:paraId="5F05B39A" w14:textId="77777777" w:rsidR="00E4654C" w:rsidRDefault="00E4654C">
            <w:pPr>
              <w:rPr>
                <w:rFonts w:ascii="Arial" w:hAnsi="Arial" w:cs="Arial"/>
              </w:rPr>
            </w:pPr>
          </w:p>
        </w:tc>
      </w:tr>
      <w:tr w:rsidR="00E4654C" w14:paraId="5675DDB2"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2AC44C28" w14:textId="77777777" w:rsidR="00E4654C" w:rsidRDefault="00E4654C">
            <w:pPr>
              <w:jc w:val="center"/>
              <w:rPr>
                <w:rFonts w:ascii="Arial" w:hAnsi="Arial" w:cs="Arial"/>
              </w:rPr>
            </w:pPr>
            <w:r>
              <w:rPr>
                <w:rFonts w:ascii="Arial" w:hAnsi="Arial" w:cs="Arial"/>
              </w:rPr>
              <w:t>38.</w:t>
            </w:r>
          </w:p>
        </w:tc>
        <w:tc>
          <w:tcPr>
            <w:tcW w:w="4111" w:type="dxa"/>
            <w:tcBorders>
              <w:top w:val="single" w:sz="4" w:space="0" w:color="auto"/>
              <w:left w:val="single" w:sz="4" w:space="0" w:color="auto"/>
              <w:bottom w:val="single" w:sz="4" w:space="0" w:color="auto"/>
              <w:right w:val="single" w:sz="4" w:space="0" w:color="auto"/>
            </w:tcBorders>
            <w:hideMark/>
          </w:tcPr>
          <w:p w14:paraId="47AA7079" w14:textId="2B8F2B31" w:rsidR="00E4654C" w:rsidRDefault="00E4654C">
            <w:pPr>
              <w:rPr>
                <w:rFonts w:ascii="Arial" w:hAnsi="Arial" w:cs="Arial"/>
              </w:rPr>
            </w:pPr>
            <w:r>
              <w:rPr>
                <w:rFonts w:ascii="Arial" w:hAnsi="Arial" w:cs="Arial"/>
              </w:rPr>
              <w:t xml:space="preserve">Will the data be transferred back to </w:t>
            </w:r>
            <w:r w:rsidR="00543274">
              <w:rPr>
                <w:rFonts w:ascii="Arial" w:hAnsi="Arial" w:cs="Arial"/>
              </w:rPr>
              <w:t>NHSE</w:t>
            </w:r>
            <w:r>
              <w:rPr>
                <w:rFonts w:ascii="Arial" w:hAnsi="Arial" w:cs="Arial"/>
              </w:rPr>
              <w:t>at the end of the contract?</w:t>
            </w:r>
          </w:p>
          <w:p w14:paraId="70A9B8E8" w14:textId="77777777" w:rsidR="00E4654C" w:rsidRDefault="00E4654C">
            <w:pPr>
              <w:rPr>
                <w:rFonts w:ascii="Arial" w:hAnsi="Arial" w:cs="Arial"/>
              </w:rPr>
            </w:pPr>
            <w:r>
              <w:rPr>
                <w:rFonts w:ascii="Arial" w:hAnsi="Arial" w:cs="Arial"/>
                <w:i/>
                <w:iCs/>
                <w:sz w:val="20"/>
                <w:szCs w:val="20"/>
              </w:rPr>
              <w:t>Please delete as appropriate</w:t>
            </w:r>
          </w:p>
        </w:tc>
        <w:tc>
          <w:tcPr>
            <w:tcW w:w="4343" w:type="dxa"/>
            <w:tcBorders>
              <w:top w:val="single" w:sz="4" w:space="0" w:color="auto"/>
              <w:left w:val="single" w:sz="4" w:space="0" w:color="auto"/>
              <w:bottom w:val="single" w:sz="4" w:space="0" w:color="auto"/>
              <w:right w:val="single" w:sz="4" w:space="0" w:color="auto"/>
            </w:tcBorders>
          </w:tcPr>
          <w:p w14:paraId="3A278C26" w14:textId="77777777" w:rsidR="00E4654C" w:rsidRDefault="00E4654C">
            <w:pPr>
              <w:rPr>
                <w:rFonts w:ascii="Arial" w:hAnsi="Arial" w:cs="Arial"/>
              </w:rPr>
            </w:pPr>
            <w:r>
              <w:rPr>
                <w:rFonts w:ascii="Arial" w:hAnsi="Arial" w:cs="Arial"/>
              </w:rPr>
              <w:t xml:space="preserve">Yes – </w:t>
            </w:r>
            <w:r>
              <w:rPr>
                <w:rFonts w:ascii="Arial" w:hAnsi="Arial" w:cs="Arial"/>
                <w:i/>
                <w:iCs/>
              </w:rPr>
              <w:t>how will this be done securely</w:t>
            </w:r>
          </w:p>
          <w:p w14:paraId="1A386EFD" w14:textId="77777777" w:rsidR="00E4654C" w:rsidRDefault="00E4654C">
            <w:pPr>
              <w:rPr>
                <w:rFonts w:ascii="Arial" w:hAnsi="Arial" w:cs="Arial"/>
              </w:rPr>
            </w:pPr>
          </w:p>
          <w:p w14:paraId="0206A9F2" w14:textId="77777777" w:rsidR="00E4654C" w:rsidRDefault="00E4654C">
            <w:pPr>
              <w:rPr>
                <w:rFonts w:ascii="Arial" w:hAnsi="Arial" w:cs="Arial"/>
              </w:rPr>
            </w:pPr>
            <w:r>
              <w:rPr>
                <w:rFonts w:ascii="Arial" w:hAnsi="Arial" w:cs="Arial"/>
              </w:rPr>
              <w:t>No</w:t>
            </w:r>
          </w:p>
          <w:p w14:paraId="54B247B5" w14:textId="77777777" w:rsidR="00E4654C" w:rsidRDefault="00E4654C">
            <w:pPr>
              <w:rPr>
                <w:rFonts w:ascii="Arial" w:hAnsi="Arial" w:cs="Arial"/>
              </w:rPr>
            </w:pPr>
          </w:p>
        </w:tc>
      </w:tr>
      <w:tr w:rsidR="00E4654C" w14:paraId="451303F7"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02C6D893" w14:textId="77777777" w:rsidR="00E4654C" w:rsidRDefault="00E4654C">
            <w:pPr>
              <w:jc w:val="center"/>
              <w:rPr>
                <w:rFonts w:ascii="Arial" w:hAnsi="Arial" w:cs="Arial"/>
              </w:rPr>
            </w:pPr>
            <w:r>
              <w:rPr>
                <w:rFonts w:ascii="Arial" w:hAnsi="Arial" w:cs="Arial"/>
              </w:rPr>
              <w:t>39.</w:t>
            </w:r>
          </w:p>
        </w:tc>
        <w:tc>
          <w:tcPr>
            <w:tcW w:w="4111" w:type="dxa"/>
            <w:tcBorders>
              <w:top w:val="single" w:sz="4" w:space="0" w:color="auto"/>
              <w:left w:val="single" w:sz="4" w:space="0" w:color="auto"/>
              <w:bottom w:val="single" w:sz="4" w:space="0" w:color="auto"/>
              <w:right w:val="single" w:sz="4" w:space="0" w:color="auto"/>
            </w:tcBorders>
            <w:hideMark/>
          </w:tcPr>
          <w:p w14:paraId="216F29E4" w14:textId="77777777" w:rsidR="00E4654C" w:rsidRDefault="00E4654C">
            <w:pPr>
              <w:rPr>
                <w:rFonts w:ascii="Arial" w:hAnsi="Arial" w:cs="Arial"/>
              </w:rPr>
            </w:pPr>
            <w:r>
              <w:rPr>
                <w:rFonts w:ascii="Arial" w:hAnsi="Arial" w:cs="Arial"/>
              </w:rPr>
              <w:t>Will the data be destroyed by the third party at contract end, including backups?</w:t>
            </w:r>
          </w:p>
          <w:p w14:paraId="40A6C2EF" w14:textId="77777777" w:rsidR="00E4654C" w:rsidRDefault="00E4654C">
            <w:pPr>
              <w:rPr>
                <w:rFonts w:ascii="Arial" w:hAnsi="Arial" w:cs="Arial"/>
              </w:rPr>
            </w:pPr>
            <w:r>
              <w:rPr>
                <w:rFonts w:ascii="Arial" w:hAnsi="Arial" w:cs="Arial"/>
                <w:i/>
                <w:iCs/>
                <w:sz w:val="20"/>
                <w:szCs w:val="20"/>
              </w:rPr>
              <w:t>Please delete as appropriate</w:t>
            </w:r>
          </w:p>
        </w:tc>
        <w:tc>
          <w:tcPr>
            <w:tcW w:w="4343" w:type="dxa"/>
            <w:tcBorders>
              <w:top w:val="single" w:sz="4" w:space="0" w:color="auto"/>
              <w:left w:val="single" w:sz="4" w:space="0" w:color="auto"/>
              <w:bottom w:val="single" w:sz="4" w:space="0" w:color="auto"/>
              <w:right w:val="single" w:sz="4" w:space="0" w:color="auto"/>
            </w:tcBorders>
          </w:tcPr>
          <w:p w14:paraId="589110A8" w14:textId="77777777" w:rsidR="00E4654C" w:rsidRDefault="00E4654C">
            <w:pPr>
              <w:rPr>
                <w:rFonts w:ascii="Arial" w:hAnsi="Arial" w:cs="Arial"/>
              </w:rPr>
            </w:pPr>
            <w:r>
              <w:rPr>
                <w:rFonts w:ascii="Arial" w:hAnsi="Arial" w:cs="Arial"/>
              </w:rPr>
              <w:t xml:space="preserve">Yes – </w:t>
            </w:r>
            <w:r>
              <w:rPr>
                <w:rFonts w:ascii="Arial" w:hAnsi="Arial" w:cs="Arial"/>
                <w:i/>
                <w:iCs/>
              </w:rPr>
              <w:t>will a destruction certificate be provided?</w:t>
            </w:r>
          </w:p>
          <w:p w14:paraId="5038E1F6" w14:textId="77777777" w:rsidR="00E4654C" w:rsidRDefault="00E4654C">
            <w:pPr>
              <w:rPr>
                <w:rFonts w:ascii="Arial" w:hAnsi="Arial" w:cs="Arial"/>
              </w:rPr>
            </w:pPr>
          </w:p>
          <w:p w14:paraId="3141678B" w14:textId="77777777" w:rsidR="00E4654C" w:rsidRDefault="00E4654C">
            <w:pPr>
              <w:rPr>
                <w:rFonts w:ascii="Arial" w:hAnsi="Arial" w:cs="Arial"/>
                <w:i/>
                <w:iCs/>
              </w:rPr>
            </w:pPr>
            <w:r>
              <w:rPr>
                <w:rFonts w:ascii="Arial" w:hAnsi="Arial" w:cs="Arial"/>
              </w:rPr>
              <w:t xml:space="preserve">No – </w:t>
            </w:r>
            <w:r>
              <w:rPr>
                <w:rFonts w:ascii="Arial" w:hAnsi="Arial" w:cs="Arial"/>
                <w:i/>
                <w:iCs/>
              </w:rPr>
              <w:t>why not?</w:t>
            </w:r>
          </w:p>
          <w:p w14:paraId="352E1CC8" w14:textId="77777777" w:rsidR="00E4654C" w:rsidRDefault="00E4654C">
            <w:pPr>
              <w:rPr>
                <w:rFonts w:ascii="Arial" w:hAnsi="Arial" w:cs="Arial"/>
              </w:rPr>
            </w:pPr>
          </w:p>
        </w:tc>
      </w:tr>
    </w:tbl>
    <w:p w14:paraId="058BF65F" w14:textId="77777777" w:rsidR="00E4654C" w:rsidRDefault="00E4654C" w:rsidP="00E4654C">
      <w:pPr>
        <w:pStyle w:val="Heading3"/>
        <w:rPr>
          <w:rFonts w:eastAsiaTheme="minorHAnsi" w:cs="Arial"/>
          <w:sz w:val="22"/>
        </w:rPr>
      </w:pPr>
    </w:p>
    <w:p w14:paraId="6577539B" w14:textId="77777777" w:rsidR="00E4654C" w:rsidRDefault="00E4654C" w:rsidP="00E4654C">
      <w:pPr>
        <w:rPr>
          <w:rFonts w:eastAsiaTheme="minorHAnsi" w:cs="Arial"/>
          <w:sz w:val="22"/>
          <w:szCs w:val="22"/>
        </w:rPr>
      </w:pPr>
    </w:p>
    <w:tbl>
      <w:tblPr>
        <w:tblStyle w:val="TableGrid"/>
        <w:tblW w:w="0" w:type="auto"/>
        <w:tblLook w:val="04A0" w:firstRow="1" w:lastRow="0" w:firstColumn="1" w:lastColumn="0" w:noHBand="0" w:noVBand="1"/>
      </w:tblPr>
      <w:tblGrid>
        <w:gridCol w:w="562"/>
        <w:gridCol w:w="4111"/>
        <w:gridCol w:w="4343"/>
      </w:tblGrid>
      <w:tr w:rsidR="00E4654C" w14:paraId="04789752" w14:textId="77777777" w:rsidTr="00E4654C">
        <w:tc>
          <w:tcPr>
            <w:tcW w:w="9016" w:type="dxa"/>
            <w:gridSpan w:val="3"/>
            <w:tcBorders>
              <w:top w:val="single" w:sz="4" w:space="0" w:color="auto"/>
              <w:left w:val="single" w:sz="4" w:space="0" w:color="auto"/>
              <w:bottom w:val="single" w:sz="4" w:space="0" w:color="auto"/>
              <w:right w:val="single" w:sz="4" w:space="0" w:color="auto"/>
            </w:tcBorders>
            <w:shd w:val="clear" w:color="auto" w:fill="003893"/>
            <w:hideMark/>
          </w:tcPr>
          <w:p w14:paraId="2DCF4AE2" w14:textId="77777777" w:rsidR="00E4654C" w:rsidRDefault="00E4654C">
            <w:pPr>
              <w:spacing w:line="276" w:lineRule="auto"/>
              <w:rPr>
                <w:rFonts w:ascii="Arial" w:hAnsi="Arial" w:cs="Arial"/>
                <w:b/>
                <w:bCs/>
                <w:sz w:val="24"/>
                <w:szCs w:val="24"/>
              </w:rPr>
            </w:pPr>
            <w:r>
              <w:rPr>
                <w:rFonts w:ascii="Arial" w:hAnsi="Arial" w:cs="Arial"/>
                <w:b/>
                <w:bCs/>
                <w:sz w:val="24"/>
                <w:szCs w:val="24"/>
              </w:rPr>
              <w:t>9. Documents and assurance</w:t>
            </w:r>
          </w:p>
        </w:tc>
      </w:tr>
      <w:tr w:rsidR="00E4654C" w14:paraId="7EE24F64"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2151E8C0" w14:textId="77777777" w:rsidR="00E4654C" w:rsidRDefault="00E4654C">
            <w:pPr>
              <w:jc w:val="center"/>
              <w:rPr>
                <w:rFonts w:ascii="Arial" w:hAnsi="Arial" w:cs="Arial"/>
              </w:rPr>
            </w:pPr>
            <w:r>
              <w:rPr>
                <w:rFonts w:ascii="Arial" w:hAnsi="Arial" w:cs="Arial"/>
              </w:rPr>
              <w:t>40.</w:t>
            </w:r>
          </w:p>
        </w:tc>
        <w:tc>
          <w:tcPr>
            <w:tcW w:w="4111" w:type="dxa"/>
            <w:tcBorders>
              <w:top w:val="single" w:sz="4" w:space="0" w:color="auto"/>
              <w:left w:val="single" w:sz="4" w:space="0" w:color="auto"/>
              <w:bottom w:val="single" w:sz="4" w:space="0" w:color="auto"/>
              <w:right w:val="single" w:sz="4" w:space="0" w:color="auto"/>
            </w:tcBorders>
          </w:tcPr>
          <w:p w14:paraId="5E5ADDEC" w14:textId="77777777" w:rsidR="00E4654C" w:rsidRDefault="00E4654C">
            <w:pPr>
              <w:rPr>
                <w:rFonts w:ascii="Arial" w:hAnsi="Arial" w:cs="Arial"/>
              </w:rPr>
            </w:pPr>
            <w:r>
              <w:rPr>
                <w:rFonts w:ascii="Arial" w:hAnsi="Arial" w:cs="Arial"/>
              </w:rPr>
              <w:t>Provide a copy of the third parties privacy notice or compliance statement</w:t>
            </w:r>
          </w:p>
          <w:p w14:paraId="5F008E35" w14:textId="77777777" w:rsidR="00E4654C" w:rsidRDefault="00E4654C">
            <w:pPr>
              <w:rPr>
                <w:rFonts w:ascii="Arial" w:hAnsi="Arial" w:cs="Arial"/>
              </w:rPr>
            </w:pPr>
          </w:p>
        </w:tc>
        <w:tc>
          <w:tcPr>
            <w:tcW w:w="4343" w:type="dxa"/>
            <w:tcBorders>
              <w:top w:val="single" w:sz="4" w:space="0" w:color="auto"/>
              <w:left w:val="single" w:sz="4" w:space="0" w:color="auto"/>
              <w:bottom w:val="single" w:sz="4" w:space="0" w:color="auto"/>
              <w:right w:val="single" w:sz="4" w:space="0" w:color="auto"/>
            </w:tcBorders>
          </w:tcPr>
          <w:p w14:paraId="335C818A" w14:textId="77777777" w:rsidR="00E4654C" w:rsidRDefault="00E4654C">
            <w:pPr>
              <w:rPr>
                <w:rFonts w:ascii="Arial" w:hAnsi="Arial" w:cs="Arial"/>
              </w:rPr>
            </w:pPr>
          </w:p>
        </w:tc>
      </w:tr>
      <w:tr w:rsidR="00E4654C" w14:paraId="04E5A6E1"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4B0C9B60" w14:textId="77777777" w:rsidR="00E4654C" w:rsidRDefault="00E4654C">
            <w:pPr>
              <w:jc w:val="center"/>
              <w:rPr>
                <w:rFonts w:ascii="Arial" w:hAnsi="Arial" w:cs="Arial"/>
              </w:rPr>
            </w:pPr>
            <w:r>
              <w:rPr>
                <w:rFonts w:ascii="Arial" w:hAnsi="Arial" w:cs="Arial"/>
              </w:rPr>
              <w:lastRenderedPageBreak/>
              <w:t>41.</w:t>
            </w:r>
          </w:p>
        </w:tc>
        <w:tc>
          <w:tcPr>
            <w:tcW w:w="4111" w:type="dxa"/>
            <w:tcBorders>
              <w:top w:val="single" w:sz="4" w:space="0" w:color="auto"/>
              <w:left w:val="single" w:sz="4" w:space="0" w:color="auto"/>
              <w:bottom w:val="single" w:sz="4" w:space="0" w:color="auto"/>
              <w:right w:val="single" w:sz="4" w:space="0" w:color="auto"/>
            </w:tcBorders>
          </w:tcPr>
          <w:p w14:paraId="3DB18904" w14:textId="77777777" w:rsidR="00E4654C" w:rsidRDefault="00E4654C">
            <w:pPr>
              <w:rPr>
                <w:rFonts w:ascii="Arial" w:hAnsi="Arial" w:cs="Arial"/>
              </w:rPr>
            </w:pPr>
            <w:r>
              <w:rPr>
                <w:rFonts w:ascii="Arial" w:hAnsi="Arial" w:cs="Arial"/>
              </w:rPr>
              <w:t>Provide a copy of the ISO27001 and / or Cyber Essentials certification (where applicable)</w:t>
            </w:r>
          </w:p>
          <w:p w14:paraId="5EE241CE" w14:textId="77777777" w:rsidR="00E4654C" w:rsidRDefault="00E4654C">
            <w:pPr>
              <w:rPr>
                <w:rFonts w:ascii="Arial" w:hAnsi="Arial" w:cs="Arial"/>
              </w:rPr>
            </w:pPr>
          </w:p>
        </w:tc>
        <w:tc>
          <w:tcPr>
            <w:tcW w:w="4343" w:type="dxa"/>
            <w:tcBorders>
              <w:top w:val="single" w:sz="4" w:space="0" w:color="auto"/>
              <w:left w:val="single" w:sz="4" w:space="0" w:color="auto"/>
              <w:bottom w:val="single" w:sz="4" w:space="0" w:color="auto"/>
              <w:right w:val="single" w:sz="4" w:space="0" w:color="auto"/>
            </w:tcBorders>
          </w:tcPr>
          <w:p w14:paraId="2903767F" w14:textId="77777777" w:rsidR="00E4654C" w:rsidRDefault="00E4654C">
            <w:pPr>
              <w:rPr>
                <w:rFonts w:ascii="Arial" w:hAnsi="Arial" w:cs="Arial"/>
              </w:rPr>
            </w:pPr>
          </w:p>
        </w:tc>
      </w:tr>
      <w:tr w:rsidR="00E4654C" w14:paraId="33B18D93" w14:textId="77777777" w:rsidTr="00E4654C">
        <w:tc>
          <w:tcPr>
            <w:tcW w:w="562" w:type="dxa"/>
            <w:tcBorders>
              <w:top w:val="single" w:sz="4" w:space="0" w:color="auto"/>
              <w:left w:val="single" w:sz="4" w:space="0" w:color="auto"/>
              <w:bottom w:val="single" w:sz="4" w:space="0" w:color="auto"/>
              <w:right w:val="single" w:sz="4" w:space="0" w:color="auto"/>
            </w:tcBorders>
            <w:vAlign w:val="center"/>
            <w:hideMark/>
          </w:tcPr>
          <w:p w14:paraId="793FB6D0" w14:textId="77777777" w:rsidR="00E4654C" w:rsidRDefault="00E4654C">
            <w:pPr>
              <w:jc w:val="center"/>
              <w:rPr>
                <w:rFonts w:ascii="Arial" w:hAnsi="Arial" w:cs="Arial"/>
              </w:rPr>
            </w:pPr>
            <w:r>
              <w:rPr>
                <w:rFonts w:ascii="Arial" w:hAnsi="Arial" w:cs="Arial"/>
              </w:rPr>
              <w:t>42.</w:t>
            </w:r>
          </w:p>
        </w:tc>
        <w:tc>
          <w:tcPr>
            <w:tcW w:w="4111" w:type="dxa"/>
            <w:tcBorders>
              <w:top w:val="single" w:sz="4" w:space="0" w:color="auto"/>
              <w:left w:val="single" w:sz="4" w:space="0" w:color="auto"/>
              <w:bottom w:val="single" w:sz="4" w:space="0" w:color="auto"/>
              <w:right w:val="single" w:sz="4" w:space="0" w:color="auto"/>
            </w:tcBorders>
          </w:tcPr>
          <w:p w14:paraId="1C5548CB" w14:textId="77777777" w:rsidR="00E4654C" w:rsidRDefault="00E4654C">
            <w:pPr>
              <w:rPr>
                <w:rFonts w:ascii="Arial" w:hAnsi="Arial" w:cs="Arial"/>
              </w:rPr>
            </w:pPr>
            <w:r>
              <w:rPr>
                <w:rFonts w:ascii="Arial" w:hAnsi="Arial" w:cs="Arial"/>
              </w:rPr>
              <w:t>Provide copies of any policies referenced in this form or any further supporting documents that may be useful</w:t>
            </w:r>
          </w:p>
          <w:p w14:paraId="0ED657B6" w14:textId="77777777" w:rsidR="00E4654C" w:rsidRDefault="00E4654C">
            <w:pPr>
              <w:rPr>
                <w:rFonts w:ascii="Arial" w:hAnsi="Arial" w:cs="Arial"/>
              </w:rPr>
            </w:pPr>
          </w:p>
        </w:tc>
        <w:tc>
          <w:tcPr>
            <w:tcW w:w="4343" w:type="dxa"/>
            <w:tcBorders>
              <w:top w:val="single" w:sz="4" w:space="0" w:color="auto"/>
              <w:left w:val="single" w:sz="4" w:space="0" w:color="auto"/>
              <w:bottom w:val="single" w:sz="4" w:space="0" w:color="auto"/>
              <w:right w:val="single" w:sz="4" w:space="0" w:color="auto"/>
            </w:tcBorders>
          </w:tcPr>
          <w:p w14:paraId="4FEF8AED" w14:textId="77777777" w:rsidR="00E4654C" w:rsidRDefault="00E4654C">
            <w:pPr>
              <w:rPr>
                <w:rFonts w:ascii="Arial" w:hAnsi="Arial" w:cs="Arial"/>
              </w:rPr>
            </w:pPr>
          </w:p>
        </w:tc>
      </w:tr>
    </w:tbl>
    <w:p w14:paraId="3D911453" w14:textId="77777777" w:rsidR="00E4654C" w:rsidRDefault="00E4654C" w:rsidP="00E4654C">
      <w:pPr>
        <w:rPr>
          <w:rFonts w:cs="Arial"/>
          <w:sz w:val="22"/>
          <w:szCs w:val="22"/>
        </w:rPr>
      </w:pPr>
    </w:p>
    <w:p w14:paraId="01C5786B" w14:textId="77777777" w:rsidR="00E4654C" w:rsidRDefault="00E4654C" w:rsidP="00E4654C">
      <w:pPr>
        <w:rPr>
          <w:rFonts w:cs="Arial"/>
        </w:rPr>
      </w:pPr>
    </w:p>
    <w:p w14:paraId="0FA94032" w14:textId="77777777" w:rsidR="00E4654C" w:rsidRDefault="00E4654C" w:rsidP="00E4654C">
      <w:pPr>
        <w:rPr>
          <w:rFonts w:cs="Arial"/>
          <w:b/>
          <w:bCs/>
        </w:rPr>
      </w:pPr>
    </w:p>
    <w:p w14:paraId="6B106ECB" w14:textId="557E6279" w:rsidR="00E4654C" w:rsidRDefault="00543274" w:rsidP="00E4654C">
      <w:pPr>
        <w:pStyle w:val="Heading2"/>
        <w:rPr>
          <w:rFonts w:eastAsiaTheme="minorHAnsi" w:cs="Arial"/>
        </w:rPr>
      </w:pPr>
      <w:r>
        <w:rPr>
          <w:rFonts w:eastAsiaTheme="minorHAnsi"/>
        </w:rPr>
        <w:t>NHSE</w:t>
      </w:r>
      <w:r w:rsidR="001E14FA">
        <w:rPr>
          <w:rFonts w:eastAsiaTheme="minorHAnsi"/>
        </w:rPr>
        <w:t xml:space="preserve"> </w:t>
      </w:r>
      <w:r w:rsidR="00E4654C">
        <w:rPr>
          <w:rFonts w:eastAsiaTheme="minorHAnsi"/>
        </w:rPr>
        <w:t>Review</w:t>
      </w:r>
    </w:p>
    <w:p w14:paraId="70774E2A" w14:textId="77777777" w:rsidR="00E4654C" w:rsidRDefault="00E4654C" w:rsidP="00E4654C">
      <w:pPr>
        <w:rPr>
          <w:rFonts w:eastAsiaTheme="minorHAnsi" w:cs="Arial"/>
        </w:rPr>
      </w:pPr>
      <w:r>
        <w:rPr>
          <w:rFonts w:cs="Arial"/>
        </w:rPr>
        <w:t>All risks outlined in this form should be acknowledged within the DPIA Screening questions/Form</w:t>
      </w:r>
    </w:p>
    <w:p w14:paraId="2BFE9B2B" w14:textId="77777777" w:rsidR="00E4654C" w:rsidRDefault="00E4654C" w:rsidP="00E4654C">
      <w:pPr>
        <w:rPr>
          <w:rFonts w:cs="Arial"/>
        </w:rPr>
      </w:pPr>
    </w:p>
    <w:tbl>
      <w:tblPr>
        <w:tblStyle w:val="TableGrid"/>
        <w:tblW w:w="8926" w:type="dxa"/>
        <w:tblLook w:val="04A0" w:firstRow="1" w:lastRow="0" w:firstColumn="1" w:lastColumn="0" w:noHBand="0" w:noVBand="1"/>
      </w:tblPr>
      <w:tblGrid>
        <w:gridCol w:w="4531"/>
        <w:gridCol w:w="4395"/>
      </w:tblGrid>
      <w:tr w:rsidR="00E4654C" w14:paraId="73E79193" w14:textId="77777777" w:rsidTr="00E4654C">
        <w:tc>
          <w:tcPr>
            <w:tcW w:w="8926" w:type="dxa"/>
            <w:gridSpan w:val="2"/>
            <w:tcBorders>
              <w:top w:val="single" w:sz="4" w:space="0" w:color="auto"/>
              <w:left w:val="single" w:sz="4" w:space="0" w:color="auto"/>
              <w:bottom w:val="single" w:sz="4" w:space="0" w:color="auto"/>
              <w:right w:val="single" w:sz="4" w:space="0" w:color="auto"/>
            </w:tcBorders>
            <w:shd w:val="clear" w:color="auto" w:fill="A00054"/>
            <w:hideMark/>
          </w:tcPr>
          <w:p w14:paraId="6193887A" w14:textId="77777777" w:rsidR="00E4654C" w:rsidRDefault="00E4654C">
            <w:pPr>
              <w:spacing w:line="276" w:lineRule="auto"/>
              <w:rPr>
                <w:rFonts w:ascii="Arial" w:hAnsi="Arial" w:cs="Arial"/>
                <w:i/>
                <w:iCs/>
                <w:sz w:val="24"/>
                <w:szCs w:val="24"/>
              </w:rPr>
            </w:pPr>
            <w:r>
              <w:rPr>
                <w:rFonts w:ascii="Arial" w:hAnsi="Arial" w:cs="Arial"/>
                <w:b/>
                <w:bCs/>
                <w:sz w:val="24"/>
                <w:szCs w:val="24"/>
              </w:rPr>
              <w:t xml:space="preserve">IT Assessment </w:t>
            </w:r>
            <w:r>
              <w:rPr>
                <w:rFonts w:ascii="Arial" w:hAnsi="Arial" w:cs="Arial"/>
                <w:sz w:val="24"/>
                <w:szCs w:val="24"/>
              </w:rPr>
              <w:t xml:space="preserve">– </w:t>
            </w:r>
            <w:r>
              <w:rPr>
                <w:rFonts w:ascii="Arial" w:hAnsi="Arial" w:cs="Arial"/>
                <w:i/>
                <w:iCs/>
                <w:sz w:val="24"/>
                <w:szCs w:val="24"/>
              </w:rPr>
              <w:t>for completion by the CTO or delegated IT lead</w:t>
            </w:r>
          </w:p>
        </w:tc>
      </w:tr>
      <w:tr w:rsidR="00E4654C" w14:paraId="190C4C98" w14:textId="77777777" w:rsidTr="00E4654C">
        <w:tc>
          <w:tcPr>
            <w:tcW w:w="4531" w:type="dxa"/>
            <w:tcBorders>
              <w:top w:val="single" w:sz="4" w:space="0" w:color="auto"/>
              <w:left w:val="single" w:sz="4" w:space="0" w:color="auto"/>
              <w:bottom w:val="single" w:sz="4" w:space="0" w:color="auto"/>
              <w:right w:val="single" w:sz="4" w:space="0" w:color="auto"/>
            </w:tcBorders>
          </w:tcPr>
          <w:p w14:paraId="15C8ABC4" w14:textId="77777777" w:rsidR="00E4654C" w:rsidRDefault="00E4654C">
            <w:pPr>
              <w:rPr>
                <w:rFonts w:ascii="Arial" w:hAnsi="Arial" w:cs="Arial"/>
              </w:rPr>
            </w:pPr>
            <w:r>
              <w:rPr>
                <w:rFonts w:ascii="Arial" w:hAnsi="Arial" w:cs="Arial"/>
              </w:rPr>
              <w:t xml:space="preserve">Identified risks to processing </w:t>
            </w:r>
          </w:p>
          <w:p w14:paraId="4E723F51" w14:textId="77777777" w:rsidR="00E4654C" w:rsidRDefault="00E4654C">
            <w:pPr>
              <w:rPr>
                <w:rFonts w:ascii="Arial" w:hAnsi="Arial" w:cs="Arial"/>
              </w:rPr>
            </w:pPr>
          </w:p>
        </w:tc>
        <w:tc>
          <w:tcPr>
            <w:tcW w:w="4395" w:type="dxa"/>
            <w:tcBorders>
              <w:top w:val="single" w:sz="4" w:space="0" w:color="auto"/>
              <w:left w:val="single" w:sz="4" w:space="0" w:color="auto"/>
              <w:bottom w:val="single" w:sz="4" w:space="0" w:color="auto"/>
              <w:right w:val="single" w:sz="4" w:space="0" w:color="auto"/>
            </w:tcBorders>
          </w:tcPr>
          <w:p w14:paraId="0FF3DA59" w14:textId="77777777" w:rsidR="00E4654C" w:rsidRDefault="00E4654C">
            <w:pPr>
              <w:rPr>
                <w:rFonts w:ascii="Arial" w:hAnsi="Arial" w:cs="Arial"/>
              </w:rPr>
            </w:pPr>
          </w:p>
        </w:tc>
      </w:tr>
      <w:tr w:rsidR="00E4654C" w14:paraId="18C7E2B0" w14:textId="77777777" w:rsidTr="00E4654C">
        <w:tc>
          <w:tcPr>
            <w:tcW w:w="4531" w:type="dxa"/>
            <w:tcBorders>
              <w:top w:val="single" w:sz="4" w:space="0" w:color="auto"/>
              <w:left w:val="single" w:sz="4" w:space="0" w:color="auto"/>
              <w:bottom w:val="single" w:sz="4" w:space="0" w:color="auto"/>
              <w:right w:val="single" w:sz="4" w:space="0" w:color="auto"/>
            </w:tcBorders>
          </w:tcPr>
          <w:p w14:paraId="07E328E8" w14:textId="77777777" w:rsidR="00E4654C" w:rsidRDefault="00E4654C">
            <w:pPr>
              <w:rPr>
                <w:rFonts w:ascii="Arial" w:hAnsi="Arial" w:cs="Arial"/>
              </w:rPr>
            </w:pPr>
            <w:r>
              <w:rPr>
                <w:rFonts w:ascii="Arial" w:hAnsi="Arial" w:cs="Arial"/>
              </w:rPr>
              <w:t>Reviewed by:</w:t>
            </w:r>
          </w:p>
          <w:p w14:paraId="30A4FCE9" w14:textId="77777777" w:rsidR="00E4654C" w:rsidRDefault="00E4654C">
            <w:pPr>
              <w:rPr>
                <w:rFonts w:ascii="Arial" w:hAnsi="Arial" w:cs="Arial"/>
                <w:i/>
                <w:iCs/>
                <w:sz w:val="20"/>
                <w:szCs w:val="20"/>
              </w:rPr>
            </w:pPr>
            <w:r>
              <w:rPr>
                <w:rFonts w:ascii="Arial" w:hAnsi="Arial" w:cs="Arial"/>
                <w:i/>
                <w:iCs/>
                <w:sz w:val="20"/>
                <w:szCs w:val="20"/>
              </w:rPr>
              <w:t>Please include name and date of final review</w:t>
            </w:r>
          </w:p>
          <w:p w14:paraId="44874C10" w14:textId="77777777" w:rsidR="00E4654C" w:rsidRDefault="00E4654C">
            <w:pPr>
              <w:rPr>
                <w:rFonts w:ascii="Arial" w:hAnsi="Arial" w:cs="Arial"/>
                <w:i/>
                <w:iCs/>
                <w:sz w:val="20"/>
                <w:szCs w:val="20"/>
              </w:rPr>
            </w:pPr>
          </w:p>
        </w:tc>
        <w:tc>
          <w:tcPr>
            <w:tcW w:w="4395" w:type="dxa"/>
            <w:tcBorders>
              <w:top w:val="single" w:sz="4" w:space="0" w:color="auto"/>
              <w:left w:val="single" w:sz="4" w:space="0" w:color="auto"/>
              <w:bottom w:val="single" w:sz="4" w:space="0" w:color="auto"/>
              <w:right w:val="single" w:sz="4" w:space="0" w:color="auto"/>
            </w:tcBorders>
          </w:tcPr>
          <w:p w14:paraId="157DDE5A" w14:textId="77777777" w:rsidR="00E4654C" w:rsidRDefault="00E4654C">
            <w:pPr>
              <w:rPr>
                <w:rFonts w:ascii="Arial" w:hAnsi="Arial" w:cs="Arial"/>
              </w:rPr>
            </w:pPr>
          </w:p>
        </w:tc>
      </w:tr>
    </w:tbl>
    <w:p w14:paraId="4750320F" w14:textId="77777777" w:rsidR="00E4654C" w:rsidRDefault="00E4654C" w:rsidP="00E4654C">
      <w:pPr>
        <w:rPr>
          <w:rFonts w:cs="Arial"/>
          <w:sz w:val="22"/>
          <w:szCs w:val="22"/>
        </w:rPr>
      </w:pPr>
    </w:p>
    <w:p w14:paraId="6A9D4529" w14:textId="77777777" w:rsidR="00E4654C" w:rsidRDefault="00E4654C" w:rsidP="00E4654C">
      <w:pPr>
        <w:rPr>
          <w:rFonts w:cs="Arial"/>
        </w:rPr>
      </w:pPr>
    </w:p>
    <w:tbl>
      <w:tblPr>
        <w:tblStyle w:val="TableGrid"/>
        <w:tblW w:w="8926" w:type="dxa"/>
        <w:tblLook w:val="04A0" w:firstRow="1" w:lastRow="0" w:firstColumn="1" w:lastColumn="0" w:noHBand="0" w:noVBand="1"/>
      </w:tblPr>
      <w:tblGrid>
        <w:gridCol w:w="4531"/>
        <w:gridCol w:w="4395"/>
      </w:tblGrid>
      <w:tr w:rsidR="00E4654C" w14:paraId="11125B3F" w14:textId="77777777" w:rsidTr="00E4654C">
        <w:tc>
          <w:tcPr>
            <w:tcW w:w="8926" w:type="dxa"/>
            <w:gridSpan w:val="2"/>
            <w:tcBorders>
              <w:top w:val="single" w:sz="4" w:space="0" w:color="auto"/>
              <w:left w:val="single" w:sz="4" w:space="0" w:color="auto"/>
              <w:bottom w:val="single" w:sz="4" w:space="0" w:color="auto"/>
              <w:right w:val="single" w:sz="4" w:space="0" w:color="auto"/>
            </w:tcBorders>
            <w:shd w:val="clear" w:color="auto" w:fill="A00054"/>
            <w:hideMark/>
          </w:tcPr>
          <w:p w14:paraId="2E731C53" w14:textId="77777777" w:rsidR="00E4654C" w:rsidRDefault="00E4654C">
            <w:pPr>
              <w:spacing w:line="276" w:lineRule="auto"/>
              <w:rPr>
                <w:rFonts w:ascii="Arial" w:hAnsi="Arial" w:cs="Arial"/>
                <w:i/>
                <w:iCs/>
                <w:sz w:val="24"/>
                <w:szCs w:val="24"/>
              </w:rPr>
            </w:pPr>
            <w:r>
              <w:rPr>
                <w:rFonts w:ascii="Arial" w:hAnsi="Arial" w:cs="Arial"/>
                <w:b/>
                <w:bCs/>
                <w:sz w:val="24"/>
                <w:szCs w:val="24"/>
              </w:rPr>
              <w:t xml:space="preserve">Information Governance Assessment </w:t>
            </w:r>
            <w:r>
              <w:rPr>
                <w:rFonts w:ascii="Arial" w:hAnsi="Arial" w:cs="Arial"/>
                <w:sz w:val="24"/>
                <w:szCs w:val="24"/>
              </w:rPr>
              <w:t xml:space="preserve">– </w:t>
            </w:r>
            <w:r>
              <w:rPr>
                <w:rFonts w:ascii="Arial" w:hAnsi="Arial" w:cs="Arial"/>
                <w:i/>
                <w:iCs/>
                <w:sz w:val="24"/>
                <w:szCs w:val="24"/>
              </w:rPr>
              <w:t>for completion by the IG Team only</w:t>
            </w:r>
          </w:p>
        </w:tc>
      </w:tr>
      <w:tr w:rsidR="00E4654C" w14:paraId="4E537E55" w14:textId="77777777" w:rsidTr="00E4654C">
        <w:tc>
          <w:tcPr>
            <w:tcW w:w="4531" w:type="dxa"/>
            <w:tcBorders>
              <w:top w:val="single" w:sz="4" w:space="0" w:color="auto"/>
              <w:left w:val="single" w:sz="4" w:space="0" w:color="auto"/>
              <w:bottom w:val="single" w:sz="4" w:space="0" w:color="auto"/>
              <w:right w:val="single" w:sz="4" w:space="0" w:color="auto"/>
            </w:tcBorders>
          </w:tcPr>
          <w:p w14:paraId="0843311E" w14:textId="77777777" w:rsidR="00E4654C" w:rsidRDefault="00E4654C">
            <w:pPr>
              <w:rPr>
                <w:rFonts w:ascii="Arial" w:hAnsi="Arial" w:cs="Arial"/>
              </w:rPr>
            </w:pPr>
            <w:r>
              <w:rPr>
                <w:rFonts w:ascii="Arial" w:hAnsi="Arial" w:cs="Arial"/>
              </w:rPr>
              <w:t xml:space="preserve">Identified risks to processing </w:t>
            </w:r>
          </w:p>
          <w:p w14:paraId="14C00C57" w14:textId="77777777" w:rsidR="00E4654C" w:rsidRDefault="00E4654C">
            <w:pPr>
              <w:rPr>
                <w:rFonts w:ascii="Arial" w:hAnsi="Arial" w:cs="Arial"/>
              </w:rPr>
            </w:pPr>
          </w:p>
        </w:tc>
        <w:tc>
          <w:tcPr>
            <w:tcW w:w="4395" w:type="dxa"/>
            <w:tcBorders>
              <w:top w:val="single" w:sz="4" w:space="0" w:color="auto"/>
              <w:left w:val="single" w:sz="4" w:space="0" w:color="auto"/>
              <w:bottom w:val="single" w:sz="4" w:space="0" w:color="auto"/>
              <w:right w:val="single" w:sz="4" w:space="0" w:color="auto"/>
            </w:tcBorders>
          </w:tcPr>
          <w:p w14:paraId="26A6212D" w14:textId="77777777" w:rsidR="00E4654C" w:rsidRDefault="00E4654C">
            <w:pPr>
              <w:rPr>
                <w:rFonts w:ascii="Arial" w:hAnsi="Arial" w:cs="Arial"/>
              </w:rPr>
            </w:pPr>
          </w:p>
        </w:tc>
      </w:tr>
      <w:tr w:rsidR="00E4654C" w14:paraId="17169C21" w14:textId="77777777" w:rsidTr="00E4654C">
        <w:tc>
          <w:tcPr>
            <w:tcW w:w="4531" w:type="dxa"/>
            <w:tcBorders>
              <w:top w:val="single" w:sz="4" w:space="0" w:color="auto"/>
              <w:left w:val="single" w:sz="4" w:space="0" w:color="auto"/>
              <w:bottom w:val="single" w:sz="4" w:space="0" w:color="auto"/>
              <w:right w:val="single" w:sz="4" w:space="0" w:color="auto"/>
            </w:tcBorders>
          </w:tcPr>
          <w:p w14:paraId="74226B8D" w14:textId="77777777" w:rsidR="00E4654C" w:rsidRDefault="00E4654C">
            <w:pPr>
              <w:rPr>
                <w:rFonts w:ascii="Arial" w:hAnsi="Arial" w:cs="Arial"/>
              </w:rPr>
            </w:pPr>
            <w:r>
              <w:rPr>
                <w:rFonts w:ascii="Arial" w:hAnsi="Arial" w:cs="Arial"/>
              </w:rPr>
              <w:t>Reviewed by:</w:t>
            </w:r>
          </w:p>
          <w:p w14:paraId="6784F6E8" w14:textId="77777777" w:rsidR="00E4654C" w:rsidRDefault="00E4654C">
            <w:pPr>
              <w:rPr>
                <w:rFonts w:ascii="Arial" w:hAnsi="Arial" w:cs="Arial"/>
                <w:i/>
                <w:iCs/>
                <w:sz w:val="20"/>
                <w:szCs w:val="20"/>
              </w:rPr>
            </w:pPr>
            <w:r>
              <w:rPr>
                <w:rFonts w:ascii="Arial" w:hAnsi="Arial" w:cs="Arial"/>
                <w:i/>
                <w:iCs/>
                <w:sz w:val="20"/>
                <w:szCs w:val="20"/>
              </w:rPr>
              <w:t>Please include name and date of final review</w:t>
            </w:r>
          </w:p>
          <w:p w14:paraId="730117B1" w14:textId="77777777" w:rsidR="00E4654C" w:rsidRDefault="00E4654C">
            <w:pPr>
              <w:rPr>
                <w:rFonts w:ascii="Arial" w:hAnsi="Arial" w:cs="Arial"/>
                <w:i/>
                <w:iCs/>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BF6D358" w14:textId="77777777" w:rsidR="00E4654C" w:rsidRDefault="00E4654C">
            <w:pPr>
              <w:rPr>
                <w:rFonts w:ascii="Arial" w:hAnsi="Arial" w:cs="Arial"/>
              </w:rPr>
            </w:pPr>
          </w:p>
        </w:tc>
      </w:tr>
    </w:tbl>
    <w:p w14:paraId="59706A90" w14:textId="77777777" w:rsidR="00E4654C" w:rsidRDefault="00E4654C" w:rsidP="00E4654C">
      <w:pPr>
        <w:rPr>
          <w:rFonts w:cs="Arial"/>
          <w:sz w:val="22"/>
          <w:szCs w:val="22"/>
        </w:rPr>
      </w:pPr>
    </w:p>
    <w:p w14:paraId="48B50894" w14:textId="77777777" w:rsidR="00E4654C" w:rsidRDefault="00E4654C" w:rsidP="00E4654C">
      <w:pPr>
        <w:rPr>
          <w:rFonts w:cs="Arial"/>
        </w:rPr>
      </w:pPr>
    </w:p>
    <w:tbl>
      <w:tblPr>
        <w:tblStyle w:val="TableGrid"/>
        <w:tblW w:w="0" w:type="auto"/>
        <w:tblLook w:val="04A0" w:firstRow="1" w:lastRow="0" w:firstColumn="1" w:lastColumn="0" w:noHBand="0" w:noVBand="1"/>
      </w:tblPr>
      <w:tblGrid>
        <w:gridCol w:w="5108"/>
        <w:gridCol w:w="5080"/>
      </w:tblGrid>
      <w:tr w:rsidR="00E4654C" w14:paraId="5EF5BED9" w14:textId="77777777" w:rsidTr="00E4654C">
        <w:tc>
          <w:tcPr>
            <w:tcW w:w="10456" w:type="dxa"/>
            <w:gridSpan w:val="2"/>
            <w:tcBorders>
              <w:top w:val="single" w:sz="4" w:space="0" w:color="auto"/>
              <w:left w:val="single" w:sz="4" w:space="0" w:color="auto"/>
              <w:bottom w:val="single" w:sz="4" w:space="0" w:color="auto"/>
              <w:right w:val="single" w:sz="4" w:space="0" w:color="auto"/>
            </w:tcBorders>
            <w:shd w:val="clear" w:color="auto" w:fill="A00054"/>
            <w:hideMark/>
          </w:tcPr>
          <w:p w14:paraId="6416EFAD" w14:textId="77777777" w:rsidR="00E4654C" w:rsidRDefault="00E4654C">
            <w:pPr>
              <w:spacing w:line="276" w:lineRule="auto"/>
              <w:rPr>
                <w:rFonts w:ascii="Arial" w:hAnsi="Arial" w:cs="Arial"/>
                <w:b/>
                <w:bCs/>
                <w:sz w:val="24"/>
                <w:szCs w:val="24"/>
              </w:rPr>
            </w:pPr>
            <w:r>
              <w:rPr>
                <w:rFonts w:ascii="Arial" w:hAnsi="Arial" w:cs="Arial"/>
                <w:b/>
                <w:bCs/>
                <w:sz w:val="24"/>
                <w:szCs w:val="24"/>
              </w:rPr>
              <w:t xml:space="preserve">Information Asset Owner Approval </w:t>
            </w:r>
          </w:p>
        </w:tc>
      </w:tr>
      <w:tr w:rsidR="00E4654C" w14:paraId="60F6209C" w14:textId="77777777" w:rsidTr="00E4654C">
        <w:tc>
          <w:tcPr>
            <w:tcW w:w="10456" w:type="dxa"/>
            <w:gridSpan w:val="2"/>
            <w:tcBorders>
              <w:top w:val="single" w:sz="4" w:space="0" w:color="auto"/>
              <w:left w:val="single" w:sz="4" w:space="0" w:color="auto"/>
              <w:bottom w:val="single" w:sz="4" w:space="0" w:color="auto"/>
              <w:right w:val="single" w:sz="4" w:space="0" w:color="auto"/>
            </w:tcBorders>
          </w:tcPr>
          <w:p w14:paraId="14A78677" w14:textId="77777777" w:rsidR="00E4654C" w:rsidRDefault="00E4654C">
            <w:pPr>
              <w:rPr>
                <w:rFonts w:ascii="Arial" w:hAnsi="Arial" w:cs="Arial"/>
              </w:rPr>
            </w:pPr>
            <w:r>
              <w:rPr>
                <w:rFonts w:ascii="Arial" w:hAnsi="Arial" w:cs="Arial"/>
              </w:rPr>
              <w:t>As the appointed Information Asset Owner (IAO) for this work, I hereby confirm that I acknowledge and accept the risks outlined above and that this document accurately reflects the intended processing.</w:t>
            </w:r>
          </w:p>
          <w:p w14:paraId="79DE51D4" w14:textId="77777777" w:rsidR="00E4654C" w:rsidRDefault="00E4654C">
            <w:pPr>
              <w:rPr>
                <w:rFonts w:ascii="Arial" w:hAnsi="Arial" w:cs="Arial"/>
              </w:rPr>
            </w:pPr>
          </w:p>
        </w:tc>
      </w:tr>
      <w:tr w:rsidR="00E4654C" w14:paraId="64E222B3" w14:textId="77777777" w:rsidTr="00E4654C">
        <w:tc>
          <w:tcPr>
            <w:tcW w:w="5228" w:type="dxa"/>
            <w:tcBorders>
              <w:top w:val="single" w:sz="4" w:space="0" w:color="auto"/>
              <w:left w:val="single" w:sz="4" w:space="0" w:color="auto"/>
              <w:bottom w:val="single" w:sz="4" w:space="0" w:color="auto"/>
              <w:right w:val="single" w:sz="4" w:space="0" w:color="auto"/>
            </w:tcBorders>
          </w:tcPr>
          <w:p w14:paraId="5D4DDE68" w14:textId="77777777" w:rsidR="00E4654C" w:rsidRDefault="00E4654C">
            <w:pPr>
              <w:rPr>
                <w:rFonts w:ascii="Arial" w:hAnsi="Arial" w:cs="Arial"/>
              </w:rPr>
            </w:pPr>
            <w:r>
              <w:rPr>
                <w:rFonts w:ascii="Arial" w:hAnsi="Arial" w:cs="Arial"/>
              </w:rPr>
              <w:t>IAO Name</w:t>
            </w:r>
          </w:p>
          <w:p w14:paraId="0F5A1E8A" w14:textId="77777777" w:rsidR="00E4654C" w:rsidRDefault="00E4654C">
            <w:pPr>
              <w:rPr>
                <w:rFonts w:ascii="Arial" w:hAnsi="Arial" w:cs="Arial"/>
              </w:rPr>
            </w:pPr>
          </w:p>
        </w:tc>
        <w:tc>
          <w:tcPr>
            <w:tcW w:w="5228" w:type="dxa"/>
            <w:tcBorders>
              <w:top w:val="single" w:sz="4" w:space="0" w:color="auto"/>
              <w:left w:val="single" w:sz="4" w:space="0" w:color="auto"/>
              <w:bottom w:val="single" w:sz="4" w:space="0" w:color="auto"/>
              <w:right w:val="single" w:sz="4" w:space="0" w:color="auto"/>
            </w:tcBorders>
          </w:tcPr>
          <w:p w14:paraId="0F52570C" w14:textId="77777777" w:rsidR="00E4654C" w:rsidRDefault="00E4654C">
            <w:pPr>
              <w:rPr>
                <w:rFonts w:ascii="Arial" w:hAnsi="Arial" w:cs="Arial"/>
              </w:rPr>
            </w:pPr>
          </w:p>
        </w:tc>
      </w:tr>
      <w:tr w:rsidR="00E4654C" w14:paraId="0370A728" w14:textId="77777777" w:rsidTr="00E4654C">
        <w:tc>
          <w:tcPr>
            <w:tcW w:w="5228" w:type="dxa"/>
            <w:tcBorders>
              <w:top w:val="single" w:sz="4" w:space="0" w:color="auto"/>
              <w:left w:val="single" w:sz="4" w:space="0" w:color="auto"/>
              <w:bottom w:val="single" w:sz="4" w:space="0" w:color="auto"/>
              <w:right w:val="single" w:sz="4" w:space="0" w:color="auto"/>
            </w:tcBorders>
          </w:tcPr>
          <w:p w14:paraId="525A27D6" w14:textId="77777777" w:rsidR="00E4654C" w:rsidRDefault="00E4654C">
            <w:pPr>
              <w:rPr>
                <w:rFonts w:ascii="Arial" w:hAnsi="Arial" w:cs="Arial"/>
              </w:rPr>
            </w:pPr>
            <w:r>
              <w:rPr>
                <w:rFonts w:ascii="Arial" w:hAnsi="Arial" w:cs="Arial"/>
              </w:rPr>
              <w:t>IAO Job title</w:t>
            </w:r>
          </w:p>
          <w:p w14:paraId="67B70B6A" w14:textId="77777777" w:rsidR="00E4654C" w:rsidRDefault="00E4654C">
            <w:pPr>
              <w:rPr>
                <w:rFonts w:ascii="Arial" w:hAnsi="Arial" w:cs="Arial"/>
              </w:rPr>
            </w:pPr>
          </w:p>
        </w:tc>
        <w:tc>
          <w:tcPr>
            <w:tcW w:w="5228" w:type="dxa"/>
            <w:tcBorders>
              <w:top w:val="single" w:sz="4" w:space="0" w:color="auto"/>
              <w:left w:val="single" w:sz="4" w:space="0" w:color="auto"/>
              <w:bottom w:val="single" w:sz="4" w:space="0" w:color="auto"/>
              <w:right w:val="single" w:sz="4" w:space="0" w:color="auto"/>
            </w:tcBorders>
          </w:tcPr>
          <w:p w14:paraId="743DD711" w14:textId="77777777" w:rsidR="00E4654C" w:rsidRDefault="00E4654C">
            <w:pPr>
              <w:rPr>
                <w:rFonts w:ascii="Arial" w:hAnsi="Arial" w:cs="Arial"/>
              </w:rPr>
            </w:pPr>
          </w:p>
        </w:tc>
      </w:tr>
      <w:tr w:rsidR="00E4654C" w14:paraId="636275C8" w14:textId="77777777" w:rsidTr="00E4654C">
        <w:tc>
          <w:tcPr>
            <w:tcW w:w="5228" w:type="dxa"/>
            <w:tcBorders>
              <w:top w:val="single" w:sz="4" w:space="0" w:color="auto"/>
              <w:left w:val="single" w:sz="4" w:space="0" w:color="auto"/>
              <w:bottom w:val="single" w:sz="4" w:space="0" w:color="auto"/>
              <w:right w:val="single" w:sz="4" w:space="0" w:color="auto"/>
            </w:tcBorders>
          </w:tcPr>
          <w:p w14:paraId="13C9664D" w14:textId="77777777" w:rsidR="00E4654C" w:rsidRDefault="00E4654C">
            <w:pPr>
              <w:rPr>
                <w:rFonts w:ascii="Arial" w:hAnsi="Arial" w:cs="Arial"/>
              </w:rPr>
            </w:pPr>
            <w:r>
              <w:rPr>
                <w:rFonts w:ascii="Arial" w:hAnsi="Arial" w:cs="Arial"/>
              </w:rPr>
              <w:t>IAO email address</w:t>
            </w:r>
          </w:p>
          <w:p w14:paraId="3066575D" w14:textId="77777777" w:rsidR="00E4654C" w:rsidRDefault="00E4654C">
            <w:pPr>
              <w:rPr>
                <w:rFonts w:ascii="Arial" w:hAnsi="Arial" w:cs="Arial"/>
              </w:rPr>
            </w:pPr>
          </w:p>
        </w:tc>
        <w:tc>
          <w:tcPr>
            <w:tcW w:w="5228" w:type="dxa"/>
            <w:tcBorders>
              <w:top w:val="single" w:sz="4" w:space="0" w:color="auto"/>
              <w:left w:val="single" w:sz="4" w:space="0" w:color="auto"/>
              <w:bottom w:val="single" w:sz="4" w:space="0" w:color="auto"/>
              <w:right w:val="single" w:sz="4" w:space="0" w:color="auto"/>
            </w:tcBorders>
          </w:tcPr>
          <w:p w14:paraId="613257E2" w14:textId="77777777" w:rsidR="00E4654C" w:rsidRDefault="00E4654C">
            <w:pPr>
              <w:rPr>
                <w:rFonts w:ascii="Arial" w:hAnsi="Arial" w:cs="Arial"/>
              </w:rPr>
            </w:pPr>
          </w:p>
        </w:tc>
      </w:tr>
      <w:tr w:rsidR="00E4654C" w14:paraId="4BC02F09" w14:textId="77777777" w:rsidTr="00E4654C">
        <w:tc>
          <w:tcPr>
            <w:tcW w:w="5228" w:type="dxa"/>
            <w:tcBorders>
              <w:top w:val="single" w:sz="4" w:space="0" w:color="auto"/>
              <w:left w:val="single" w:sz="4" w:space="0" w:color="auto"/>
              <w:bottom w:val="single" w:sz="4" w:space="0" w:color="auto"/>
              <w:right w:val="single" w:sz="4" w:space="0" w:color="auto"/>
            </w:tcBorders>
          </w:tcPr>
          <w:p w14:paraId="534D5D16" w14:textId="77777777" w:rsidR="00E4654C" w:rsidRDefault="00E4654C">
            <w:pPr>
              <w:rPr>
                <w:rFonts w:ascii="Arial" w:hAnsi="Arial" w:cs="Arial"/>
              </w:rPr>
            </w:pPr>
            <w:r>
              <w:rPr>
                <w:rFonts w:ascii="Arial" w:hAnsi="Arial" w:cs="Arial"/>
              </w:rPr>
              <w:t>IAO contact number</w:t>
            </w:r>
          </w:p>
          <w:p w14:paraId="59F8F041" w14:textId="77777777" w:rsidR="00E4654C" w:rsidRDefault="00E4654C">
            <w:pPr>
              <w:rPr>
                <w:rFonts w:ascii="Arial" w:hAnsi="Arial" w:cs="Arial"/>
              </w:rPr>
            </w:pPr>
          </w:p>
        </w:tc>
        <w:tc>
          <w:tcPr>
            <w:tcW w:w="5228" w:type="dxa"/>
            <w:tcBorders>
              <w:top w:val="single" w:sz="4" w:space="0" w:color="auto"/>
              <w:left w:val="single" w:sz="4" w:space="0" w:color="auto"/>
              <w:bottom w:val="single" w:sz="4" w:space="0" w:color="auto"/>
              <w:right w:val="single" w:sz="4" w:space="0" w:color="auto"/>
            </w:tcBorders>
          </w:tcPr>
          <w:p w14:paraId="3E25D098" w14:textId="77777777" w:rsidR="00E4654C" w:rsidRDefault="00E4654C">
            <w:pPr>
              <w:rPr>
                <w:rFonts w:ascii="Arial" w:hAnsi="Arial" w:cs="Arial"/>
              </w:rPr>
            </w:pPr>
          </w:p>
        </w:tc>
      </w:tr>
      <w:tr w:rsidR="00E4654C" w14:paraId="2A62AE0F" w14:textId="77777777" w:rsidTr="00E4654C">
        <w:tc>
          <w:tcPr>
            <w:tcW w:w="5228" w:type="dxa"/>
            <w:tcBorders>
              <w:top w:val="single" w:sz="4" w:space="0" w:color="auto"/>
              <w:left w:val="single" w:sz="4" w:space="0" w:color="auto"/>
              <w:bottom w:val="single" w:sz="4" w:space="0" w:color="auto"/>
              <w:right w:val="single" w:sz="4" w:space="0" w:color="auto"/>
            </w:tcBorders>
          </w:tcPr>
          <w:p w14:paraId="26D9419D" w14:textId="77777777" w:rsidR="00E4654C" w:rsidRDefault="00E4654C">
            <w:pPr>
              <w:rPr>
                <w:rFonts w:ascii="Arial" w:hAnsi="Arial" w:cs="Arial"/>
              </w:rPr>
            </w:pPr>
            <w:r>
              <w:rPr>
                <w:rFonts w:ascii="Arial" w:hAnsi="Arial" w:cs="Arial"/>
              </w:rPr>
              <w:t>IAO signature</w:t>
            </w:r>
          </w:p>
          <w:p w14:paraId="77B6F99A" w14:textId="77777777" w:rsidR="00E4654C" w:rsidRDefault="00E4654C">
            <w:pPr>
              <w:rPr>
                <w:rFonts w:ascii="Arial" w:hAnsi="Arial" w:cs="Arial"/>
              </w:rPr>
            </w:pPr>
          </w:p>
        </w:tc>
        <w:tc>
          <w:tcPr>
            <w:tcW w:w="5228" w:type="dxa"/>
            <w:tcBorders>
              <w:top w:val="single" w:sz="4" w:space="0" w:color="auto"/>
              <w:left w:val="single" w:sz="4" w:space="0" w:color="auto"/>
              <w:bottom w:val="single" w:sz="4" w:space="0" w:color="auto"/>
              <w:right w:val="single" w:sz="4" w:space="0" w:color="auto"/>
            </w:tcBorders>
          </w:tcPr>
          <w:p w14:paraId="4192736B" w14:textId="77777777" w:rsidR="00E4654C" w:rsidRDefault="00E4654C">
            <w:pPr>
              <w:rPr>
                <w:rFonts w:ascii="Arial" w:hAnsi="Arial" w:cs="Arial"/>
              </w:rPr>
            </w:pPr>
          </w:p>
        </w:tc>
      </w:tr>
      <w:tr w:rsidR="00E4654C" w14:paraId="0F59E1B0" w14:textId="77777777" w:rsidTr="00E4654C">
        <w:tc>
          <w:tcPr>
            <w:tcW w:w="5228" w:type="dxa"/>
            <w:tcBorders>
              <w:top w:val="single" w:sz="4" w:space="0" w:color="auto"/>
              <w:left w:val="single" w:sz="4" w:space="0" w:color="auto"/>
              <w:bottom w:val="single" w:sz="4" w:space="0" w:color="auto"/>
              <w:right w:val="single" w:sz="4" w:space="0" w:color="auto"/>
            </w:tcBorders>
          </w:tcPr>
          <w:p w14:paraId="26BC354A" w14:textId="77777777" w:rsidR="00E4654C" w:rsidRDefault="00E4654C">
            <w:pPr>
              <w:rPr>
                <w:rFonts w:ascii="Arial" w:hAnsi="Arial" w:cs="Arial"/>
              </w:rPr>
            </w:pPr>
            <w:r>
              <w:rPr>
                <w:rFonts w:ascii="Arial" w:hAnsi="Arial" w:cs="Arial"/>
              </w:rPr>
              <w:t xml:space="preserve">Date of approval </w:t>
            </w:r>
          </w:p>
          <w:p w14:paraId="1D55286F" w14:textId="77777777" w:rsidR="00E4654C" w:rsidRDefault="00E4654C">
            <w:pPr>
              <w:rPr>
                <w:rFonts w:ascii="Arial" w:hAnsi="Arial" w:cs="Arial"/>
              </w:rPr>
            </w:pPr>
          </w:p>
        </w:tc>
        <w:tc>
          <w:tcPr>
            <w:tcW w:w="5228" w:type="dxa"/>
            <w:tcBorders>
              <w:top w:val="single" w:sz="4" w:space="0" w:color="auto"/>
              <w:left w:val="single" w:sz="4" w:space="0" w:color="auto"/>
              <w:bottom w:val="single" w:sz="4" w:space="0" w:color="auto"/>
              <w:right w:val="single" w:sz="4" w:space="0" w:color="auto"/>
            </w:tcBorders>
          </w:tcPr>
          <w:p w14:paraId="66FCE7EA" w14:textId="77777777" w:rsidR="00E4654C" w:rsidRDefault="00E4654C">
            <w:pPr>
              <w:rPr>
                <w:rFonts w:ascii="Arial" w:hAnsi="Arial" w:cs="Arial"/>
              </w:rPr>
            </w:pPr>
          </w:p>
        </w:tc>
      </w:tr>
    </w:tbl>
    <w:p w14:paraId="0633E313" w14:textId="77777777" w:rsidR="00E4654C" w:rsidRDefault="00E4654C" w:rsidP="00E4654C">
      <w:pPr>
        <w:rPr>
          <w:rFonts w:asciiTheme="minorHAnsi" w:hAnsiTheme="minorHAnsi"/>
          <w:sz w:val="22"/>
          <w:szCs w:val="22"/>
        </w:rPr>
      </w:pPr>
    </w:p>
    <w:p w14:paraId="4742F49F" w14:textId="77777777" w:rsidR="00933394" w:rsidRPr="00DC1CA5" w:rsidRDefault="00933394" w:rsidP="00DA527C">
      <w:pPr>
        <w:rPr>
          <w:rFonts w:cs="Arial"/>
        </w:rPr>
      </w:pPr>
    </w:p>
    <w:sectPr w:rsidR="00933394" w:rsidRPr="00DC1CA5" w:rsidSect="00417B6E">
      <w:headerReference w:type="default" r:id="rId12"/>
      <w:footerReference w:type="even" r:id="rId13"/>
      <w:footerReference w:type="default" r:id="rId14"/>
      <w:headerReference w:type="first" r:id="rId15"/>
      <w:type w:val="continuous"/>
      <w:pgSz w:w="11900" w:h="1684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47BB" w14:textId="77777777" w:rsidR="00417B6E" w:rsidRDefault="00417B6E" w:rsidP="00AC72FD">
      <w:r>
        <w:separator/>
      </w:r>
    </w:p>
  </w:endnote>
  <w:endnote w:type="continuationSeparator" w:id="0">
    <w:p w14:paraId="32F309A2" w14:textId="77777777" w:rsidR="00417B6E" w:rsidRDefault="00417B6E" w:rsidP="00AC72FD">
      <w:r>
        <w:continuationSeparator/>
      </w:r>
    </w:p>
  </w:endnote>
  <w:endnote w:type="continuationNotice" w:id="1">
    <w:p w14:paraId="21003BC9" w14:textId="77777777" w:rsidR="00417B6E" w:rsidRDefault="0041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E49B" w14:textId="77777777" w:rsidR="00ED2809" w:rsidRDefault="00ED2809"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BCF0B0" w14:textId="77777777" w:rsidR="00ED2809"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0840" w14:textId="77777777" w:rsidR="00ED2809" w:rsidRPr="0091039C" w:rsidRDefault="00ED2809" w:rsidP="009D32F5">
    <w:pPr>
      <w:pStyle w:val="Footer"/>
      <w:framePr w:wrap="around" w:vAnchor="text" w:hAnchor="margin" w:xAlign="center" w:y="1"/>
      <w:jc w:val="right"/>
      <w:rPr>
        <w:rStyle w:val="PageNumber"/>
        <w:color w:val="7F7F7F" w:themeColor="text1" w:themeTint="80"/>
      </w:rPr>
    </w:pPr>
    <w:r w:rsidRPr="0091039C">
      <w:rPr>
        <w:rStyle w:val="PageNumber"/>
        <w:color w:val="7F7F7F" w:themeColor="text1" w:themeTint="80"/>
      </w:rPr>
      <w:fldChar w:fldCharType="begin"/>
    </w:r>
    <w:r w:rsidRPr="0091039C">
      <w:rPr>
        <w:rStyle w:val="PageNumber"/>
        <w:color w:val="7F7F7F" w:themeColor="text1" w:themeTint="80"/>
      </w:rPr>
      <w:instrText xml:space="preserve">PAGE  </w:instrText>
    </w:r>
    <w:r w:rsidRPr="0091039C">
      <w:rPr>
        <w:rStyle w:val="PageNumber"/>
        <w:color w:val="7F7F7F" w:themeColor="text1" w:themeTint="80"/>
      </w:rPr>
      <w:fldChar w:fldCharType="separate"/>
    </w:r>
    <w:r w:rsidR="00933394">
      <w:rPr>
        <w:rStyle w:val="PageNumber"/>
        <w:noProof/>
        <w:color w:val="7F7F7F" w:themeColor="text1" w:themeTint="80"/>
      </w:rPr>
      <w:t>2</w:t>
    </w:r>
    <w:r w:rsidRPr="0091039C">
      <w:rPr>
        <w:rStyle w:val="PageNumber"/>
        <w:color w:val="7F7F7F" w:themeColor="text1" w:themeTint="80"/>
      </w:rPr>
      <w:fldChar w:fldCharType="end"/>
    </w:r>
  </w:p>
  <w:p w14:paraId="3E892B75" w14:textId="77777777" w:rsidR="00ED2809"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2864" w14:textId="77777777" w:rsidR="00417B6E" w:rsidRDefault="00417B6E" w:rsidP="00AC72FD">
      <w:r>
        <w:separator/>
      </w:r>
    </w:p>
  </w:footnote>
  <w:footnote w:type="continuationSeparator" w:id="0">
    <w:p w14:paraId="53484A54" w14:textId="77777777" w:rsidR="00417B6E" w:rsidRDefault="00417B6E" w:rsidP="00AC72FD">
      <w:r>
        <w:continuationSeparator/>
      </w:r>
    </w:p>
  </w:footnote>
  <w:footnote w:type="continuationNotice" w:id="1">
    <w:p w14:paraId="349844FF" w14:textId="77777777" w:rsidR="00417B6E" w:rsidRDefault="00417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80A0" w14:textId="6727AA86" w:rsidR="00ED2809" w:rsidRPr="00AC72FD" w:rsidRDefault="00BC79AC" w:rsidP="002D6889">
    <w:pPr>
      <w:pStyle w:val="Heading2"/>
      <w:spacing w:after="400"/>
      <w:jc w:val="right"/>
    </w:pPr>
    <w:r>
      <w:t xml:space="preserve">Tender </w:t>
    </w:r>
    <w:r w:rsidR="00E63FD4">
      <w:t xml:space="preserve">Specification </w:t>
    </w:r>
    <w:r>
      <w:t xml:space="preserve">– </w:t>
    </w:r>
    <w:r w:rsidR="007D3475">
      <w:t>Neurodiversity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89384" w14:textId="232BA534" w:rsidR="00ED2809" w:rsidRDefault="002965D2" w:rsidP="002965D2">
    <w:pPr>
      <w:pStyle w:val="Header"/>
    </w:pPr>
    <w:r w:rsidRPr="000522BF">
      <w:rPr>
        <w:rFonts w:cs="Arial"/>
        <w:noProof/>
        <w:sz w:val="18"/>
        <w:szCs w:val="18"/>
        <w:lang w:eastAsia="en-GB"/>
      </w:rPr>
      <w:drawing>
        <wp:anchor distT="0" distB="0" distL="114300" distR="114300" simplePos="0" relativeHeight="251659264" behindDoc="0" locked="0" layoutInCell="1" allowOverlap="1" wp14:anchorId="4D029257" wp14:editId="445F9D8B">
          <wp:simplePos x="0" y="0"/>
          <wp:positionH relativeFrom="margin">
            <wp:align>right</wp:align>
          </wp:positionH>
          <wp:positionV relativeFrom="topMargin">
            <wp:posOffset>239395</wp:posOffset>
          </wp:positionV>
          <wp:extent cx="809625" cy="328930"/>
          <wp:effectExtent l="0" t="0" r="9525" b="0"/>
          <wp:wrapSquare wrapText="bothSides"/>
          <wp:docPr id="11" name="Picture 1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r>
      <w:rPr>
        <w:rFonts w:cs="Arial"/>
        <w:noProof/>
        <w:sz w:val="18"/>
        <w:szCs w:val="1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863"/>
    <w:multiLevelType w:val="hybridMultilevel"/>
    <w:tmpl w:val="9C920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373F7"/>
    <w:multiLevelType w:val="hybridMultilevel"/>
    <w:tmpl w:val="3A2AC976"/>
    <w:lvl w:ilvl="0" w:tplc="A7166BF0">
      <w:start w:val="10"/>
      <w:numFmt w:val="bullet"/>
      <w:lvlText w:val="-"/>
      <w:lvlJc w:val="left"/>
      <w:pPr>
        <w:ind w:left="1944" w:hanging="360"/>
      </w:pPr>
      <w:rPr>
        <w:rFonts w:ascii="Arial" w:eastAsiaTheme="minorHAnsi" w:hAnsi="Arial" w:cs="Arial" w:hint="default"/>
      </w:rPr>
    </w:lvl>
    <w:lvl w:ilvl="1" w:tplc="A7166BF0">
      <w:start w:val="10"/>
      <w:numFmt w:val="bullet"/>
      <w:lvlText w:val="-"/>
      <w:lvlJc w:val="left"/>
      <w:pPr>
        <w:ind w:left="2382" w:hanging="510"/>
      </w:pPr>
      <w:rPr>
        <w:rFonts w:ascii="Arial" w:eastAsiaTheme="minorHAnsi" w:hAnsi="Arial" w:cs="Arial"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019266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13AC3"/>
    <w:multiLevelType w:val="hybridMultilevel"/>
    <w:tmpl w:val="1244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74168"/>
    <w:multiLevelType w:val="hybridMultilevel"/>
    <w:tmpl w:val="0A4EB77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5" w15:restartNumberingAfterBreak="0">
    <w:nsid w:val="0A121691"/>
    <w:multiLevelType w:val="multilevel"/>
    <w:tmpl w:val="28303A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E55AC3"/>
    <w:multiLevelType w:val="hybridMultilevel"/>
    <w:tmpl w:val="7AE6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509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8A16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891707"/>
    <w:multiLevelType w:val="hybridMultilevel"/>
    <w:tmpl w:val="25D48B3E"/>
    <w:lvl w:ilvl="0" w:tplc="08090001">
      <w:start w:val="1"/>
      <w:numFmt w:val="bullet"/>
      <w:lvlText w:val=""/>
      <w:lvlJc w:val="left"/>
      <w:pPr>
        <w:ind w:left="2428" w:hanging="360"/>
      </w:pPr>
      <w:rPr>
        <w:rFonts w:ascii="Symbol" w:hAnsi="Symbol"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10" w15:restartNumberingAfterBreak="0">
    <w:nsid w:val="18361295"/>
    <w:multiLevelType w:val="hybridMultilevel"/>
    <w:tmpl w:val="0660F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23573"/>
    <w:multiLevelType w:val="multilevel"/>
    <w:tmpl w:val="2EF4C0AE"/>
    <w:lvl w:ilvl="0">
      <w:start w:val="1"/>
      <w:numFmt w:val="decimal"/>
      <w:lvlText w:val="%1."/>
      <w:lvlJc w:val="left"/>
      <w:pPr>
        <w:ind w:left="360" w:hanging="360"/>
      </w:p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88652F"/>
    <w:multiLevelType w:val="hybridMultilevel"/>
    <w:tmpl w:val="029A2DBE"/>
    <w:lvl w:ilvl="0" w:tplc="08090001">
      <w:start w:val="1"/>
      <w:numFmt w:val="bullet"/>
      <w:lvlText w:val=""/>
      <w:lvlJc w:val="left"/>
      <w:pPr>
        <w:ind w:left="1514" w:hanging="360"/>
      </w:pPr>
      <w:rPr>
        <w:rFonts w:ascii="Symbol" w:hAnsi="Symbol" w:hint="default"/>
        <w:b w:val="0"/>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3" w15:restartNumberingAfterBreak="0">
    <w:nsid w:val="20F052C6"/>
    <w:multiLevelType w:val="multilevel"/>
    <w:tmpl w:val="58B6A49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bCs/>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F90BC7"/>
    <w:multiLevelType w:val="hybridMultilevel"/>
    <w:tmpl w:val="21262888"/>
    <w:lvl w:ilvl="0" w:tplc="24263BAE">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741784"/>
    <w:multiLevelType w:val="hybridMultilevel"/>
    <w:tmpl w:val="ABB4C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E325CF"/>
    <w:multiLevelType w:val="multilevel"/>
    <w:tmpl w:val="58B6A49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bCs/>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163690"/>
    <w:multiLevelType w:val="multilevel"/>
    <w:tmpl w:val="2EF4C0AE"/>
    <w:lvl w:ilvl="0">
      <w:start w:val="1"/>
      <w:numFmt w:val="decimal"/>
      <w:lvlText w:val="%1."/>
      <w:lvlJc w:val="left"/>
      <w:pPr>
        <w:ind w:left="360" w:hanging="360"/>
      </w:p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0F5BC8"/>
    <w:multiLevelType w:val="multilevel"/>
    <w:tmpl w:val="AA946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1A6DD5"/>
    <w:multiLevelType w:val="hybridMultilevel"/>
    <w:tmpl w:val="2E746FD6"/>
    <w:lvl w:ilvl="0" w:tplc="A7166BF0">
      <w:start w:val="10"/>
      <w:numFmt w:val="bullet"/>
      <w:lvlText w:val="-"/>
      <w:lvlJc w:val="left"/>
      <w:pPr>
        <w:ind w:left="1152" w:hanging="360"/>
      </w:pPr>
      <w:rPr>
        <w:rFonts w:ascii="Arial" w:eastAsiaTheme="minorHAnsi" w:hAnsi="Aria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0" w15:restartNumberingAfterBreak="0">
    <w:nsid w:val="4B792A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284E0D"/>
    <w:multiLevelType w:val="multilevel"/>
    <w:tmpl w:val="31062150"/>
    <w:lvl w:ilvl="0">
      <w:start w:val="1"/>
      <w:numFmt w:val="decimal"/>
      <w:lvlText w:val="%1."/>
      <w:lvlJc w:val="left"/>
      <w:pPr>
        <w:ind w:left="360" w:hanging="360"/>
      </w:pPr>
    </w:lvl>
    <w:lvl w:ilvl="1">
      <w:start w:val="10"/>
      <w:numFmt w:val="bullet"/>
      <w:lvlText w:val="-"/>
      <w:lvlJc w:val="left"/>
      <w:pPr>
        <w:ind w:left="792" w:hanging="432"/>
      </w:pPr>
      <w:rPr>
        <w:rFonts w:ascii="Arial" w:eastAsiaTheme="minorHAnsi" w:hAnsi="Arial" w:cs="Arial"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0A761F8"/>
    <w:multiLevelType w:val="multilevel"/>
    <w:tmpl w:val="6AF24D6A"/>
    <w:lvl w:ilvl="0">
      <w:start w:val="1"/>
      <w:numFmt w:val="decimal"/>
      <w:lvlText w:val="%1."/>
      <w:lvlJc w:val="left"/>
      <w:pPr>
        <w:ind w:left="360" w:hanging="360"/>
      </w:pPr>
    </w:lvl>
    <w:lvl w:ilvl="1">
      <w:start w:val="1"/>
      <w:numFmt w:val="decimal"/>
      <w:lvlText w:val="%1.%2."/>
      <w:lvlJc w:val="left"/>
      <w:pPr>
        <w:ind w:left="792" w:hanging="432"/>
      </w:pPr>
      <w:rPr>
        <w:rFonts w:hint="default"/>
        <w:b/>
        <w:bCs/>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1E667B"/>
    <w:multiLevelType w:val="hybridMultilevel"/>
    <w:tmpl w:val="EF9A656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CA407C"/>
    <w:multiLevelType w:val="multilevel"/>
    <w:tmpl w:val="17B26F9C"/>
    <w:lvl w:ilvl="0">
      <w:start w:val="7"/>
      <w:numFmt w:val="decimal"/>
      <w:lvlText w:val="%1"/>
      <w:lvlJc w:val="left"/>
      <w:pPr>
        <w:ind w:left="360" w:hanging="360"/>
      </w:pPr>
      <w:rPr>
        <w:rFonts w:eastAsia="Times New Roman" w:hint="default"/>
        <w:i/>
        <w:sz w:val="24"/>
      </w:rPr>
    </w:lvl>
    <w:lvl w:ilvl="1">
      <w:start w:val="1"/>
      <w:numFmt w:val="decimal"/>
      <w:lvlText w:val="%1.%2"/>
      <w:lvlJc w:val="left"/>
      <w:pPr>
        <w:ind w:left="360" w:hanging="360"/>
      </w:pPr>
      <w:rPr>
        <w:rFonts w:eastAsia="Times New Roman" w:hint="default"/>
        <w:b/>
        <w:bCs/>
        <w:i w:val="0"/>
        <w:iCs/>
        <w:sz w:val="20"/>
        <w:szCs w:val="16"/>
      </w:rPr>
    </w:lvl>
    <w:lvl w:ilvl="2">
      <w:start w:val="1"/>
      <w:numFmt w:val="decimal"/>
      <w:lvlText w:val="%1.%2.%3"/>
      <w:lvlJc w:val="left"/>
      <w:pPr>
        <w:ind w:left="720" w:hanging="720"/>
      </w:pPr>
      <w:rPr>
        <w:rFonts w:eastAsia="Times New Roman" w:hint="default"/>
        <w:i/>
        <w:sz w:val="24"/>
      </w:rPr>
    </w:lvl>
    <w:lvl w:ilvl="3">
      <w:start w:val="1"/>
      <w:numFmt w:val="decimal"/>
      <w:lvlText w:val="%1.%2.%3.%4"/>
      <w:lvlJc w:val="left"/>
      <w:pPr>
        <w:ind w:left="720" w:hanging="720"/>
      </w:pPr>
      <w:rPr>
        <w:rFonts w:eastAsia="Times New Roman" w:hint="default"/>
        <w:i/>
        <w:sz w:val="24"/>
      </w:rPr>
    </w:lvl>
    <w:lvl w:ilvl="4">
      <w:start w:val="1"/>
      <w:numFmt w:val="decimal"/>
      <w:lvlText w:val="%1.%2.%3.%4.%5"/>
      <w:lvlJc w:val="left"/>
      <w:pPr>
        <w:ind w:left="1080" w:hanging="1080"/>
      </w:pPr>
      <w:rPr>
        <w:rFonts w:eastAsia="Times New Roman" w:hint="default"/>
        <w:i/>
        <w:sz w:val="24"/>
      </w:rPr>
    </w:lvl>
    <w:lvl w:ilvl="5">
      <w:start w:val="1"/>
      <w:numFmt w:val="decimal"/>
      <w:lvlText w:val="%1.%2.%3.%4.%5.%6"/>
      <w:lvlJc w:val="left"/>
      <w:pPr>
        <w:ind w:left="1080" w:hanging="1080"/>
      </w:pPr>
      <w:rPr>
        <w:rFonts w:eastAsia="Times New Roman" w:hint="default"/>
        <w:i/>
        <w:sz w:val="24"/>
      </w:rPr>
    </w:lvl>
    <w:lvl w:ilvl="6">
      <w:start w:val="1"/>
      <w:numFmt w:val="decimal"/>
      <w:lvlText w:val="%1.%2.%3.%4.%5.%6.%7"/>
      <w:lvlJc w:val="left"/>
      <w:pPr>
        <w:ind w:left="1440" w:hanging="1440"/>
      </w:pPr>
      <w:rPr>
        <w:rFonts w:eastAsia="Times New Roman" w:hint="default"/>
        <w:i/>
        <w:sz w:val="24"/>
      </w:rPr>
    </w:lvl>
    <w:lvl w:ilvl="7">
      <w:start w:val="1"/>
      <w:numFmt w:val="decimal"/>
      <w:lvlText w:val="%1.%2.%3.%4.%5.%6.%7.%8"/>
      <w:lvlJc w:val="left"/>
      <w:pPr>
        <w:ind w:left="1440" w:hanging="1440"/>
      </w:pPr>
      <w:rPr>
        <w:rFonts w:eastAsia="Times New Roman" w:hint="default"/>
        <w:i/>
        <w:sz w:val="24"/>
      </w:rPr>
    </w:lvl>
    <w:lvl w:ilvl="8">
      <w:start w:val="1"/>
      <w:numFmt w:val="decimal"/>
      <w:lvlText w:val="%1.%2.%3.%4.%5.%6.%7.%8.%9"/>
      <w:lvlJc w:val="left"/>
      <w:pPr>
        <w:ind w:left="1800" w:hanging="1800"/>
      </w:pPr>
      <w:rPr>
        <w:rFonts w:eastAsia="Times New Roman" w:hint="default"/>
        <w:i/>
        <w:sz w:val="24"/>
      </w:rPr>
    </w:lvl>
  </w:abstractNum>
  <w:abstractNum w:abstractNumId="25" w15:restartNumberingAfterBreak="0">
    <w:nsid w:val="56E970DA"/>
    <w:multiLevelType w:val="hybridMultilevel"/>
    <w:tmpl w:val="39BC2A26"/>
    <w:lvl w:ilvl="0" w:tplc="3F0E453C">
      <w:start w:val="1"/>
      <w:numFmt w:val="bullet"/>
      <w:lvlText w:val="•"/>
      <w:lvlJc w:val="left"/>
      <w:pPr>
        <w:tabs>
          <w:tab w:val="num" w:pos="720"/>
        </w:tabs>
        <w:ind w:left="720" w:hanging="360"/>
      </w:pPr>
      <w:rPr>
        <w:rFonts w:ascii="Arial" w:hAnsi="Arial" w:hint="default"/>
      </w:rPr>
    </w:lvl>
    <w:lvl w:ilvl="1" w:tplc="94AE610C" w:tentative="1">
      <w:start w:val="1"/>
      <w:numFmt w:val="bullet"/>
      <w:lvlText w:val="•"/>
      <w:lvlJc w:val="left"/>
      <w:pPr>
        <w:tabs>
          <w:tab w:val="num" w:pos="1440"/>
        </w:tabs>
        <w:ind w:left="1440" w:hanging="360"/>
      </w:pPr>
      <w:rPr>
        <w:rFonts w:ascii="Arial" w:hAnsi="Arial" w:hint="default"/>
      </w:rPr>
    </w:lvl>
    <w:lvl w:ilvl="2" w:tplc="783AD4F0" w:tentative="1">
      <w:start w:val="1"/>
      <w:numFmt w:val="bullet"/>
      <w:lvlText w:val="•"/>
      <w:lvlJc w:val="left"/>
      <w:pPr>
        <w:tabs>
          <w:tab w:val="num" w:pos="2160"/>
        </w:tabs>
        <w:ind w:left="2160" w:hanging="360"/>
      </w:pPr>
      <w:rPr>
        <w:rFonts w:ascii="Arial" w:hAnsi="Arial" w:hint="default"/>
      </w:rPr>
    </w:lvl>
    <w:lvl w:ilvl="3" w:tplc="8F60ED60" w:tentative="1">
      <w:start w:val="1"/>
      <w:numFmt w:val="bullet"/>
      <w:lvlText w:val="•"/>
      <w:lvlJc w:val="left"/>
      <w:pPr>
        <w:tabs>
          <w:tab w:val="num" w:pos="2880"/>
        </w:tabs>
        <w:ind w:left="2880" w:hanging="360"/>
      </w:pPr>
      <w:rPr>
        <w:rFonts w:ascii="Arial" w:hAnsi="Arial" w:hint="default"/>
      </w:rPr>
    </w:lvl>
    <w:lvl w:ilvl="4" w:tplc="2F6C8FE8" w:tentative="1">
      <w:start w:val="1"/>
      <w:numFmt w:val="bullet"/>
      <w:lvlText w:val="•"/>
      <w:lvlJc w:val="left"/>
      <w:pPr>
        <w:tabs>
          <w:tab w:val="num" w:pos="3600"/>
        </w:tabs>
        <w:ind w:left="3600" w:hanging="360"/>
      </w:pPr>
      <w:rPr>
        <w:rFonts w:ascii="Arial" w:hAnsi="Arial" w:hint="default"/>
      </w:rPr>
    </w:lvl>
    <w:lvl w:ilvl="5" w:tplc="3288F976" w:tentative="1">
      <w:start w:val="1"/>
      <w:numFmt w:val="bullet"/>
      <w:lvlText w:val="•"/>
      <w:lvlJc w:val="left"/>
      <w:pPr>
        <w:tabs>
          <w:tab w:val="num" w:pos="4320"/>
        </w:tabs>
        <w:ind w:left="4320" w:hanging="360"/>
      </w:pPr>
      <w:rPr>
        <w:rFonts w:ascii="Arial" w:hAnsi="Arial" w:hint="default"/>
      </w:rPr>
    </w:lvl>
    <w:lvl w:ilvl="6" w:tplc="B59C8F3A" w:tentative="1">
      <w:start w:val="1"/>
      <w:numFmt w:val="bullet"/>
      <w:lvlText w:val="•"/>
      <w:lvlJc w:val="left"/>
      <w:pPr>
        <w:tabs>
          <w:tab w:val="num" w:pos="5040"/>
        </w:tabs>
        <w:ind w:left="5040" w:hanging="360"/>
      </w:pPr>
      <w:rPr>
        <w:rFonts w:ascii="Arial" w:hAnsi="Arial" w:hint="default"/>
      </w:rPr>
    </w:lvl>
    <w:lvl w:ilvl="7" w:tplc="18B8AE48" w:tentative="1">
      <w:start w:val="1"/>
      <w:numFmt w:val="bullet"/>
      <w:lvlText w:val="•"/>
      <w:lvlJc w:val="left"/>
      <w:pPr>
        <w:tabs>
          <w:tab w:val="num" w:pos="5760"/>
        </w:tabs>
        <w:ind w:left="5760" w:hanging="360"/>
      </w:pPr>
      <w:rPr>
        <w:rFonts w:ascii="Arial" w:hAnsi="Arial" w:hint="default"/>
      </w:rPr>
    </w:lvl>
    <w:lvl w:ilvl="8" w:tplc="A19C869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A675A6F"/>
    <w:multiLevelType w:val="hybridMultilevel"/>
    <w:tmpl w:val="377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31E8E"/>
    <w:multiLevelType w:val="multilevel"/>
    <w:tmpl w:val="FC52983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312B5B"/>
    <w:multiLevelType w:val="hybridMultilevel"/>
    <w:tmpl w:val="D74C3A70"/>
    <w:lvl w:ilvl="0" w:tplc="A7166BF0">
      <w:start w:val="10"/>
      <w:numFmt w:val="bullet"/>
      <w:lvlText w:val="-"/>
      <w:lvlJc w:val="left"/>
      <w:pPr>
        <w:ind w:left="1152"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8333A"/>
    <w:multiLevelType w:val="multilevel"/>
    <w:tmpl w:val="D46275B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585F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8F14A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CA2824"/>
    <w:multiLevelType w:val="multilevel"/>
    <w:tmpl w:val="68EA49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DFA520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3A5572"/>
    <w:multiLevelType w:val="multilevel"/>
    <w:tmpl w:val="3C8ACC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2D2E43"/>
    <w:multiLevelType w:val="hybridMultilevel"/>
    <w:tmpl w:val="AF7E1CCE"/>
    <w:lvl w:ilvl="0" w:tplc="18E09A9A">
      <w:start w:val="428"/>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723A62B8"/>
    <w:multiLevelType w:val="multilevel"/>
    <w:tmpl w:val="FBF8E5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9C34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7A29A6"/>
    <w:multiLevelType w:val="hybridMultilevel"/>
    <w:tmpl w:val="EC1EDC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742DD"/>
    <w:multiLevelType w:val="multilevel"/>
    <w:tmpl w:val="A040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156477">
    <w:abstractNumId w:val="33"/>
  </w:num>
  <w:num w:numId="2" w16cid:durableId="5834199">
    <w:abstractNumId w:val="38"/>
  </w:num>
  <w:num w:numId="3" w16cid:durableId="1719474568">
    <w:abstractNumId w:val="26"/>
  </w:num>
  <w:num w:numId="4" w16cid:durableId="2145193121">
    <w:abstractNumId w:val="0"/>
  </w:num>
  <w:num w:numId="5" w16cid:durableId="1118065502">
    <w:abstractNumId w:val="25"/>
  </w:num>
  <w:num w:numId="6" w16cid:durableId="1790902552">
    <w:abstractNumId w:val="22"/>
  </w:num>
  <w:num w:numId="7" w16cid:durableId="1623538035">
    <w:abstractNumId w:val="28"/>
  </w:num>
  <w:num w:numId="8" w16cid:durableId="423651865">
    <w:abstractNumId w:val="9"/>
  </w:num>
  <w:num w:numId="9" w16cid:durableId="620111577">
    <w:abstractNumId w:val="17"/>
  </w:num>
  <w:num w:numId="10" w16cid:durableId="669410544">
    <w:abstractNumId w:val="27"/>
  </w:num>
  <w:num w:numId="11" w16cid:durableId="1147743682">
    <w:abstractNumId w:val="19"/>
  </w:num>
  <w:num w:numId="12" w16cid:durableId="768963068">
    <w:abstractNumId w:val="36"/>
  </w:num>
  <w:num w:numId="13" w16cid:durableId="29379277">
    <w:abstractNumId w:val="34"/>
  </w:num>
  <w:num w:numId="14" w16cid:durableId="186875091">
    <w:abstractNumId w:val="32"/>
  </w:num>
  <w:num w:numId="15" w16cid:durableId="876746463">
    <w:abstractNumId w:val="1"/>
  </w:num>
  <w:num w:numId="16" w16cid:durableId="302275766">
    <w:abstractNumId w:val="18"/>
  </w:num>
  <w:num w:numId="17" w16cid:durableId="273557146">
    <w:abstractNumId w:val="30"/>
  </w:num>
  <w:num w:numId="18" w16cid:durableId="2121953146">
    <w:abstractNumId w:val="37"/>
  </w:num>
  <w:num w:numId="19" w16cid:durableId="1404639048">
    <w:abstractNumId w:val="7"/>
  </w:num>
  <w:num w:numId="20" w16cid:durableId="656492585">
    <w:abstractNumId w:val="20"/>
  </w:num>
  <w:num w:numId="21" w16cid:durableId="1168787559">
    <w:abstractNumId w:val="8"/>
  </w:num>
  <w:num w:numId="22" w16cid:durableId="1166438681">
    <w:abstractNumId w:val="11"/>
  </w:num>
  <w:num w:numId="23" w16cid:durableId="1043939804">
    <w:abstractNumId w:val="21"/>
  </w:num>
  <w:num w:numId="24" w16cid:durableId="1083723432">
    <w:abstractNumId w:val="29"/>
  </w:num>
  <w:num w:numId="25" w16cid:durableId="2123112864">
    <w:abstractNumId w:val="16"/>
  </w:num>
  <w:num w:numId="26" w16cid:durableId="139229478">
    <w:abstractNumId w:val="2"/>
  </w:num>
  <w:num w:numId="27" w16cid:durableId="1237787664">
    <w:abstractNumId w:val="31"/>
  </w:num>
  <w:num w:numId="28" w16cid:durableId="1677611556">
    <w:abstractNumId w:val="24"/>
  </w:num>
  <w:num w:numId="29" w16cid:durableId="263265959">
    <w:abstractNumId w:val="13"/>
  </w:num>
  <w:num w:numId="30" w16cid:durableId="856505748">
    <w:abstractNumId w:val="5"/>
  </w:num>
  <w:num w:numId="31" w16cid:durableId="827785769">
    <w:abstractNumId w:val="15"/>
  </w:num>
  <w:num w:numId="32" w16cid:durableId="1298296558">
    <w:abstractNumId w:val="14"/>
  </w:num>
  <w:num w:numId="33" w16cid:durableId="1842164613">
    <w:abstractNumId w:val="10"/>
  </w:num>
  <w:num w:numId="34" w16cid:durableId="1698654859">
    <w:abstractNumId w:val="23"/>
  </w:num>
  <w:num w:numId="35" w16cid:durableId="1318730227">
    <w:abstractNumId w:val="39"/>
  </w:num>
  <w:num w:numId="36" w16cid:durableId="1494830839">
    <w:abstractNumId w:val="3"/>
  </w:num>
  <w:num w:numId="37" w16cid:durableId="1590891808">
    <w:abstractNumId w:val="6"/>
  </w:num>
  <w:num w:numId="38" w16cid:durableId="1845700239">
    <w:abstractNumId w:val="12"/>
  </w:num>
  <w:num w:numId="39" w16cid:durableId="1486432848">
    <w:abstractNumId w:val="35"/>
  </w:num>
  <w:num w:numId="40" w16cid:durableId="1124731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48"/>
    <w:rsid w:val="00012A94"/>
    <w:rsid w:val="00036610"/>
    <w:rsid w:val="00037486"/>
    <w:rsid w:val="00043956"/>
    <w:rsid w:val="0005690F"/>
    <w:rsid w:val="000600F3"/>
    <w:rsid w:val="0006319C"/>
    <w:rsid w:val="000705DF"/>
    <w:rsid w:val="00091EE7"/>
    <w:rsid w:val="000A12C1"/>
    <w:rsid w:val="000A7832"/>
    <w:rsid w:val="000D3800"/>
    <w:rsid w:val="001067D1"/>
    <w:rsid w:val="0011043F"/>
    <w:rsid w:val="00115429"/>
    <w:rsid w:val="00123CC3"/>
    <w:rsid w:val="00131F75"/>
    <w:rsid w:val="00156F54"/>
    <w:rsid w:val="00163227"/>
    <w:rsid w:val="001640E2"/>
    <w:rsid w:val="00184133"/>
    <w:rsid w:val="0018790B"/>
    <w:rsid w:val="001A0049"/>
    <w:rsid w:val="001B562F"/>
    <w:rsid w:val="001C5E05"/>
    <w:rsid w:val="001D4F3A"/>
    <w:rsid w:val="001E14FA"/>
    <w:rsid w:val="001E49AB"/>
    <w:rsid w:val="00201AB2"/>
    <w:rsid w:val="00213598"/>
    <w:rsid w:val="0022415E"/>
    <w:rsid w:val="002244D6"/>
    <w:rsid w:val="00231FC6"/>
    <w:rsid w:val="00233C5F"/>
    <w:rsid w:val="0023736C"/>
    <w:rsid w:val="00241420"/>
    <w:rsid w:val="0025038D"/>
    <w:rsid w:val="00290AB6"/>
    <w:rsid w:val="002949D9"/>
    <w:rsid w:val="002965D2"/>
    <w:rsid w:val="002A51E3"/>
    <w:rsid w:val="002C179F"/>
    <w:rsid w:val="002D6889"/>
    <w:rsid w:val="002E3C8D"/>
    <w:rsid w:val="002E49BA"/>
    <w:rsid w:val="002E6519"/>
    <w:rsid w:val="002F33BD"/>
    <w:rsid w:val="0030388C"/>
    <w:rsid w:val="003122DC"/>
    <w:rsid w:val="00323524"/>
    <w:rsid w:val="00331724"/>
    <w:rsid w:val="00332145"/>
    <w:rsid w:val="00341D71"/>
    <w:rsid w:val="00347D36"/>
    <w:rsid w:val="00351D67"/>
    <w:rsid w:val="00367A16"/>
    <w:rsid w:val="00377B4E"/>
    <w:rsid w:val="00377BA6"/>
    <w:rsid w:val="003807F5"/>
    <w:rsid w:val="003B184E"/>
    <w:rsid w:val="003E1620"/>
    <w:rsid w:val="003E79DA"/>
    <w:rsid w:val="00402539"/>
    <w:rsid w:val="00413E80"/>
    <w:rsid w:val="004143DF"/>
    <w:rsid w:val="00414FFA"/>
    <w:rsid w:val="00417B6E"/>
    <w:rsid w:val="00441E27"/>
    <w:rsid w:val="00451E99"/>
    <w:rsid w:val="00460720"/>
    <w:rsid w:val="004662ED"/>
    <w:rsid w:val="004764C5"/>
    <w:rsid w:val="0049308A"/>
    <w:rsid w:val="00493576"/>
    <w:rsid w:val="00497E25"/>
    <w:rsid w:val="004C0B38"/>
    <w:rsid w:val="004D1746"/>
    <w:rsid w:val="004E46F6"/>
    <w:rsid w:val="0050024C"/>
    <w:rsid w:val="00507780"/>
    <w:rsid w:val="00507EC3"/>
    <w:rsid w:val="00520085"/>
    <w:rsid w:val="005214BE"/>
    <w:rsid w:val="00543274"/>
    <w:rsid w:val="00551535"/>
    <w:rsid w:val="005667EC"/>
    <w:rsid w:val="0057368F"/>
    <w:rsid w:val="005836E2"/>
    <w:rsid w:val="005A1C67"/>
    <w:rsid w:val="005A70D2"/>
    <w:rsid w:val="005C0E45"/>
    <w:rsid w:val="005C1675"/>
    <w:rsid w:val="005E6A23"/>
    <w:rsid w:val="005F21E7"/>
    <w:rsid w:val="00601C44"/>
    <w:rsid w:val="00605758"/>
    <w:rsid w:val="00626BA2"/>
    <w:rsid w:val="00630B04"/>
    <w:rsid w:val="006406C5"/>
    <w:rsid w:val="0065539D"/>
    <w:rsid w:val="00656A01"/>
    <w:rsid w:val="00671301"/>
    <w:rsid w:val="00677620"/>
    <w:rsid w:val="006A4152"/>
    <w:rsid w:val="006B2886"/>
    <w:rsid w:val="006E33F9"/>
    <w:rsid w:val="006F0465"/>
    <w:rsid w:val="007001EA"/>
    <w:rsid w:val="00726CA1"/>
    <w:rsid w:val="0074347D"/>
    <w:rsid w:val="00755522"/>
    <w:rsid w:val="007759F3"/>
    <w:rsid w:val="007802A7"/>
    <w:rsid w:val="0078178F"/>
    <w:rsid w:val="007D3475"/>
    <w:rsid w:val="007E4AAD"/>
    <w:rsid w:val="007F0F96"/>
    <w:rsid w:val="007F2CB8"/>
    <w:rsid w:val="00800AF9"/>
    <w:rsid w:val="00812750"/>
    <w:rsid w:val="008170BD"/>
    <w:rsid w:val="00823833"/>
    <w:rsid w:val="00826E44"/>
    <w:rsid w:val="00827F76"/>
    <w:rsid w:val="00832F64"/>
    <w:rsid w:val="00861C74"/>
    <w:rsid w:val="00876A44"/>
    <w:rsid w:val="00880108"/>
    <w:rsid w:val="0088291B"/>
    <w:rsid w:val="00885CAF"/>
    <w:rsid w:val="008A0573"/>
    <w:rsid w:val="008A0FBF"/>
    <w:rsid w:val="008A39BC"/>
    <w:rsid w:val="008A4C1B"/>
    <w:rsid w:val="008B0A30"/>
    <w:rsid w:val="008E7AB9"/>
    <w:rsid w:val="008F2224"/>
    <w:rsid w:val="00900A88"/>
    <w:rsid w:val="00905126"/>
    <w:rsid w:val="00906015"/>
    <w:rsid w:val="0091039C"/>
    <w:rsid w:val="00913673"/>
    <w:rsid w:val="00924ABC"/>
    <w:rsid w:val="00924EAC"/>
    <w:rsid w:val="00933394"/>
    <w:rsid w:val="00994285"/>
    <w:rsid w:val="009A42B9"/>
    <w:rsid w:val="009B3B2E"/>
    <w:rsid w:val="009C4AC5"/>
    <w:rsid w:val="009D32F5"/>
    <w:rsid w:val="009E0A43"/>
    <w:rsid w:val="009E2641"/>
    <w:rsid w:val="009E41EC"/>
    <w:rsid w:val="009E7FC3"/>
    <w:rsid w:val="00A030ED"/>
    <w:rsid w:val="00A067EF"/>
    <w:rsid w:val="00A16246"/>
    <w:rsid w:val="00A357F2"/>
    <w:rsid w:val="00A37A4E"/>
    <w:rsid w:val="00A41F17"/>
    <w:rsid w:val="00A4710D"/>
    <w:rsid w:val="00A47651"/>
    <w:rsid w:val="00A64115"/>
    <w:rsid w:val="00A76867"/>
    <w:rsid w:val="00A93488"/>
    <w:rsid w:val="00AB7A7D"/>
    <w:rsid w:val="00AC72FD"/>
    <w:rsid w:val="00AC758B"/>
    <w:rsid w:val="00AD3004"/>
    <w:rsid w:val="00AD7DEF"/>
    <w:rsid w:val="00B072AB"/>
    <w:rsid w:val="00B178F7"/>
    <w:rsid w:val="00B32A4D"/>
    <w:rsid w:val="00B44896"/>
    <w:rsid w:val="00B44DC5"/>
    <w:rsid w:val="00B645D5"/>
    <w:rsid w:val="00B66B6F"/>
    <w:rsid w:val="00B6799E"/>
    <w:rsid w:val="00B737DA"/>
    <w:rsid w:val="00B770AF"/>
    <w:rsid w:val="00B91B3D"/>
    <w:rsid w:val="00B9466B"/>
    <w:rsid w:val="00BA7C29"/>
    <w:rsid w:val="00BB3F78"/>
    <w:rsid w:val="00BB64CA"/>
    <w:rsid w:val="00BC79AC"/>
    <w:rsid w:val="00BD1DB6"/>
    <w:rsid w:val="00BD5698"/>
    <w:rsid w:val="00BE5E19"/>
    <w:rsid w:val="00C03478"/>
    <w:rsid w:val="00C15726"/>
    <w:rsid w:val="00C54EA3"/>
    <w:rsid w:val="00C63F6D"/>
    <w:rsid w:val="00CA7EEA"/>
    <w:rsid w:val="00CB78D5"/>
    <w:rsid w:val="00CD240C"/>
    <w:rsid w:val="00CF56E8"/>
    <w:rsid w:val="00D00D14"/>
    <w:rsid w:val="00D2427D"/>
    <w:rsid w:val="00D30363"/>
    <w:rsid w:val="00D46A37"/>
    <w:rsid w:val="00D66615"/>
    <w:rsid w:val="00D71593"/>
    <w:rsid w:val="00D925D8"/>
    <w:rsid w:val="00D93548"/>
    <w:rsid w:val="00DA3F78"/>
    <w:rsid w:val="00DA527C"/>
    <w:rsid w:val="00DB32BD"/>
    <w:rsid w:val="00DC1CA5"/>
    <w:rsid w:val="00DF6A80"/>
    <w:rsid w:val="00E26270"/>
    <w:rsid w:val="00E4654C"/>
    <w:rsid w:val="00E51849"/>
    <w:rsid w:val="00E60B5E"/>
    <w:rsid w:val="00E63FD4"/>
    <w:rsid w:val="00E8523F"/>
    <w:rsid w:val="00E953B8"/>
    <w:rsid w:val="00EB4E03"/>
    <w:rsid w:val="00EC3A0E"/>
    <w:rsid w:val="00EC533D"/>
    <w:rsid w:val="00ED2809"/>
    <w:rsid w:val="00ED629B"/>
    <w:rsid w:val="00EF1D9D"/>
    <w:rsid w:val="00EF2C20"/>
    <w:rsid w:val="00F01215"/>
    <w:rsid w:val="00F42662"/>
    <w:rsid w:val="00F5593D"/>
    <w:rsid w:val="00F7039E"/>
    <w:rsid w:val="00F71ECE"/>
    <w:rsid w:val="00F77DF3"/>
    <w:rsid w:val="00F82896"/>
    <w:rsid w:val="00F93E99"/>
    <w:rsid w:val="00FA124D"/>
    <w:rsid w:val="00FB64A7"/>
    <w:rsid w:val="00FE304D"/>
    <w:rsid w:val="00FE3377"/>
    <w:rsid w:val="00FF3E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AAD8AD"/>
  <w14:defaultImageDpi w14:val="330"/>
  <w15:docId w15:val="{C4EFAEC5-D378-4D5B-892F-CC1F6DC3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2E49BA"/>
    <w:pPr>
      <w:keepNext/>
      <w:keepLines/>
      <w:spacing w:before="400" w:after="100" w:afterAutospacing="1"/>
      <w:outlineLvl w:val="0"/>
    </w:pPr>
    <w:rPr>
      <w:rFonts w:eastAsiaTheme="majorEastAsia" w:cs="Arial"/>
      <w:b/>
      <w:bCs/>
      <w:color w:val="A00054"/>
      <w:sz w:val="40"/>
      <w:szCs w:val="40"/>
    </w:rPr>
  </w:style>
  <w:style w:type="paragraph" w:styleId="Heading2">
    <w:name w:val="heading 2"/>
    <w:basedOn w:val="Normal"/>
    <w:next w:val="Normal"/>
    <w:link w:val="Heading2Char"/>
    <w:uiPriority w:val="9"/>
    <w:unhideWhenUsed/>
    <w:qFormat/>
    <w:rsid w:val="002E49BA"/>
    <w:pPr>
      <w:keepNext/>
      <w:keepLines/>
      <w:spacing w:after="100" w:afterAutospacing="1"/>
      <w:outlineLvl w:val="1"/>
    </w:pPr>
    <w:rPr>
      <w:rFonts w:eastAsiaTheme="majorEastAsia" w:cstheme="majorBidi"/>
      <w:b/>
      <w:bCs/>
      <w:color w:val="00389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2E49BA"/>
    <w:rPr>
      <w:rFonts w:eastAsiaTheme="majorEastAsia" w:cs="Arial"/>
      <w:b/>
      <w:bCs/>
      <w:color w:val="A00054"/>
      <w:sz w:val="40"/>
      <w:szCs w:val="40"/>
    </w:rPr>
  </w:style>
  <w:style w:type="character" w:customStyle="1" w:styleId="Heading2Char">
    <w:name w:val="Heading 2 Char"/>
    <w:basedOn w:val="DefaultParagraphFont"/>
    <w:link w:val="Heading2"/>
    <w:uiPriority w:val="9"/>
    <w:rsid w:val="002E49BA"/>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qFormat/>
    <w:rsid w:val="002D6889"/>
    <w:rPr>
      <w:color w:val="A00054"/>
    </w:rPr>
  </w:style>
  <w:style w:type="paragraph" w:customStyle="1" w:styleId="Introductionparagraphblue">
    <w:name w:val="Introduction paragraph blue"/>
    <w:basedOn w:val="Normal"/>
    <w:qFormat/>
    <w:rsid w:val="007F2CB8"/>
    <w:pPr>
      <w:spacing w:after="400"/>
    </w:pPr>
    <w:rPr>
      <w:color w:val="003893"/>
      <w:sz w:val="32"/>
      <w:szCs w:val="32"/>
    </w:rPr>
  </w:style>
  <w:style w:type="paragraph" w:customStyle="1" w:styleId="Reporttitleinheader">
    <w:name w:val="Report title in header"/>
    <w:basedOn w:val="Heading2"/>
    <w:qFormat/>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qFormat/>
    <w:rsid w:val="002E49BA"/>
    <w:pPr>
      <w:spacing w:after="100" w:afterAutospacing="1"/>
    </w:pPr>
    <w:rPr>
      <w:color w:val="A00054"/>
      <w:sz w:val="28"/>
      <w:szCs w:val="28"/>
    </w:rPr>
  </w:style>
  <w:style w:type="paragraph" w:customStyle="1" w:styleId="Reportcovertitle">
    <w:name w:val="Report cover title"/>
    <w:basedOn w:val="Normal"/>
    <w:qFormat/>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D93548"/>
    <w:pPr>
      <w:ind w:left="720"/>
      <w:contextualSpacing/>
    </w:pPr>
  </w:style>
  <w:style w:type="paragraph" w:styleId="TOCHeading">
    <w:name w:val="TOC Heading"/>
    <w:basedOn w:val="Heading1"/>
    <w:next w:val="Normal"/>
    <w:uiPriority w:val="39"/>
    <w:unhideWhenUsed/>
    <w:qFormat/>
    <w:rsid w:val="00D93548"/>
    <w:pPr>
      <w:spacing w:before="240" w:after="0" w:afterAutospacing="0" w:line="259" w:lineRule="auto"/>
      <w:outlineLvl w:val="9"/>
    </w:pPr>
    <w:rPr>
      <w:rFonts w:asciiTheme="majorHAnsi"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D93548"/>
    <w:pPr>
      <w:spacing w:after="100"/>
      <w:ind w:left="240"/>
    </w:pPr>
  </w:style>
  <w:style w:type="paragraph" w:styleId="TOC3">
    <w:name w:val="toc 3"/>
    <w:basedOn w:val="Normal"/>
    <w:next w:val="Normal"/>
    <w:autoRedefine/>
    <w:uiPriority w:val="39"/>
    <w:unhideWhenUsed/>
    <w:rsid w:val="00D93548"/>
    <w:pPr>
      <w:spacing w:after="100"/>
      <w:ind w:left="480"/>
    </w:pPr>
  </w:style>
  <w:style w:type="character" w:styleId="Hyperlink">
    <w:name w:val="Hyperlink"/>
    <w:basedOn w:val="DefaultParagraphFont"/>
    <w:uiPriority w:val="99"/>
    <w:unhideWhenUsed/>
    <w:rsid w:val="00D93548"/>
    <w:rPr>
      <w:color w:val="0000FF" w:themeColor="hyperlink"/>
      <w:u w:val="single"/>
    </w:rPr>
  </w:style>
  <w:style w:type="paragraph" w:customStyle="1" w:styleId="Default">
    <w:name w:val="Default"/>
    <w:rsid w:val="00E63FD4"/>
    <w:pPr>
      <w:autoSpaceDE w:val="0"/>
      <w:autoSpaceDN w:val="0"/>
      <w:adjustRightInd w:val="0"/>
    </w:pPr>
    <w:rPr>
      <w:rFonts w:eastAsia="Times New Roman" w:cs="Arial"/>
      <w:color w:val="000000"/>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rsid w:val="00D66615"/>
  </w:style>
  <w:style w:type="table" w:styleId="TableGrid">
    <w:name w:val="Table Grid"/>
    <w:basedOn w:val="TableNormal"/>
    <w:uiPriority w:val="59"/>
    <w:rsid w:val="00441E27"/>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4654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4654C"/>
  </w:style>
  <w:style w:type="character" w:customStyle="1" w:styleId="eop">
    <w:name w:val="eop"/>
    <w:basedOn w:val="DefaultParagraphFont"/>
    <w:rsid w:val="00E4654C"/>
  </w:style>
  <w:style w:type="character" w:customStyle="1" w:styleId="normaltextrun1">
    <w:name w:val="normaltextrun1"/>
    <w:basedOn w:val="DefaultParagraphFont"/>
    <w:rsid w:val="00E4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9586">
      <w:bodyDiv w:val="1"/>
      <w:marLeft w:val="0"/>
      <w:marRight w:val="0"/>
      <w:marTop w:val="0"/>
      <w:marBottom w:val="0"/>
      <w:divBdr>
        <w:top w:val="none" w:sz="0" w:space="0" w:color="auto"/>
        <w:left w:val="none" w:sz="0" w:space="0" w:color="auto"/>
        <w:bottom w:val="none" w:sz="0" w:space="0" w:color="auto"/>
        <w:right w:val="none" w:sz="0" w:space="0" w:color="auto"/>
      </w:divBdr>
    </w:div>
    <w:div w:id="459349411">
      <w:bodyDiv w:val="1"/>
      <w:marLeft w:val="0"/>
      <w:marRight w:val="0"/>
      <w:marTop w:val="0"/>
      <w:marBottom w:val="0"/>
      <w:divBdr>
        <w:top w:val="none" w:sz="0" w:space="0" w:color="auto"/>
        <w:left w:val="none" w:sz="0" w:space="0" w:color="auto"/>
        <w:bottom w:val="none" w:sz="0" w:space="0" w:color="auto"/>
        <w:right w:val="none" w:sz="0" w:space="0" w:color="auto"/>
      </w:divBdr>
    </w:div>
    <w:div w:id="621612310">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213537781">
      <w:bodyDiv w:val="1"/>
      <w:marLeft w:val="0"/>
      <w:marRight w:val="0"/>
      <w:marTop w:val="0"/>
      <w:marBottom w:val="0"/>
      <w:divBdr>
        <w:top w:val="none" w:sz="0" w:space="0" w:color="auto"/>
        <w:left w:val="none" w:sz="0" w:space="0" w:color="auto"/>
        <w:bottom w:val="none" w:sz="0" w:space="0" w:color="auto"/>
        <w:right w:val="none" w:sz="0" w:space="0" w:color="auto"/>
      </w:divBdr>
    </w:div>
    <w:div w:id="1857645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e.nhs.uk/our-work/planning-commissioning/commissioning-qualit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la.hodson\AppData\Local\Microsoft\Windows\INetCache\IE\4RAGHS5K\Word+document+template+plain+HEE+branded+documen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0B5D010C4E4B4BB91B2209010E2AA9" ma:contentTypeVersion="17" ma:contentTypeDescription="Create a new document." ma:contentTypeScope="" ma:versionID="26bb0c93cfa712c4a68d22ac27c93131">
  <xsd:schema xmlns:xsd="http://www.w3.org/2001/XMLSchema" xmlns:xs="http://www.w3.org/2001/XMLSchema" xmlns:p="http://schemas.microsoft.com/office/2006/metadata/properties" xmlns:ns2="0a64efc3-68dd-4163-a847-4264814e542b" xmlns:ns3="0958ee66-8ffa-40f7-9e2b-88256118b88f" targetNamespace="http://schemas.microsoft.com/office/2006/metadata/properties" ma:root="true" ma:fieldsID="67440ebc91e1eaa5e572c9de774374b1" ns2:_="" ns3:_="">
    <xsd:import namespace="0a64efc3-68dd-4163-a847-4264814e542b"/>
    <xsd:import namespace="0958ee66-8ffa-40f7-9e2b-88256118b8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4efc3-68dd-4163-a847-4264814e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8ee66-8ffa-40f7-9e2b-88256118b8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8ad1de-20ad-4349-85d4-7fd3525840c8}" ma:internalName="TaxCatchAll" ma:showField="CatchAllData" ma:web="0958ee66-8ffa-40f7-9e2b-88256118b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64efc3-68dd-4163-a847-4264814e542b">
      <Terms xmlns="http://schemas.microsoft.com/office/infopath/2007/PartnerControls"/>
    </lcf76f155ced4ddcb4097134ff3c332f>
    <TaxCatchAll xmlns="0958ee66-8ffa-40f7-9e2b-88256118b8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874BF-168A-494D-B6F4-646BD13931A3}">
  <ds:schemaRefs>
    <ds:schemaRef ds:uri="http://schemas.microsoft.com/sharepoint/v3/contenttype/forms"/>
  </ds:schemaRefs>
</ds:datastoreItem>
</file>

<file path=customXml/itemProps2.xml><?xml version="1.0" encoding="utf-8"?>
<ds:datastoreItem xmlns:ds="http://schemas.openxmlformats.org/officeDocument/2006/customXml" ds:itemID="{8991787D-C72C-47B9-9DA3-2745C3FDA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64efc3-68dd-4163-a847-4264814e542b"/>
    <ds:schemaRef ds:uri="0958ee66-8ffa-40f7-9e2b-88256118b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D5984-BD65-407B-9B94-59872367318F}">
  <ds:schemaRefs>
    <ds:schemaRef ds:uri="http://schemas.microsoft.com/office/2006/metadata/properties"/>
    <ds:schemaRef ds:uri="http://schemas.microsoft.com/office/infopath/2007/PartnerControls"/>
    <ds:schemaRef ds:uri="0a64efc3-68dd-4163-a847-4264814e542b"/>
    <ds:schemaRef ds:uri="0958ee66-8ffa-40f7-9e2b-88256118b88f"/>
  </ds:schemaRefs>
</ds:datastoreItem>
</file>

<file path=customXml/itemProps4.xml><?xml version="1.0" encoding="utf-8"?>
<ds:datastoreItem xmlns:ds="http://schemas.openxmlformats.org/officeDocument/2006/customXml" ds:itemID="{7C67C5E6-307D-45EF-A9AE-3642A49F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Word+document+template+plain+HEE+branded+document+(2)</Template>
  <TotalTime>11</TotalTime>
  <Pages>13</Pages>
  <Words>3629</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Whatever</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leila.hodson</dc:creator>
  <cp:lastModifiedBy>Re'hilah Hamid</cp:lastModifiedBy>
  <cp:revision>4</cp:revision>
  <dcterms:created xsi:type="dcterms:W3CDTF">2024-01-11T11:08:00Z</dcterms:created>
  <dcterms:modified xsi:type="dcterms:W3CDTF">2024-01-11T16:48:00Z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0x010100280B5D010C4E4B4BB91B2209010E2AA9</vt:lpwstr>
  </property>
  <property fmtid="{D5CDD505-2E9C-101B-9397-08002B2CF9AE}" pid="3" name="MediaServiceImageTags">
    <vt:lpwstr/>
  </property>
</Properties>
</file>