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BCB9" w14:textId="77777777" w:rsidR="001772E6" w:rsidRDefault="001772E6" w:rsidP="001772E6">
      <w:pPr>
        <w:jc w:val="center"/>
        <w:rPr>
          <w:rFonts w:ascii="Arial" w:hAnsi="Arial" w:cs="Arial"/>
          <w:b/>
          <w:bCs/>
          <w:sz w:val="44"/>
          <w:szCs w:val="44"/>
        </w:rPr>
      </w:pPr>
    </w:p>
    <w:p w14:paraId="572DE56A" w14:textId="77777777" w:rsidR="001772E6" w:rsidRDefault="001772E6" w:rsidP="001772E6">
      <w:pPr>
        <w:jc w:val="center"/>
        <w:rPr>
          <w:rFonts w:ascii="Arial" w:hAnsi="Arial" w:cs="Arial"/>
          <w:b/>
          <w:sz w:val="44"/>
          <w:szCs w:val="52"/>
        </w:rPr>
      </w:pPr>
    </w:p>
    <w:p w14:paraId="16C6F60B" w14:textId="77777777" w:rsidR="001772E6" w:rsidRDefault="001772E6" w:rsidP="001772E6">
      <w:pPr>
        <w:rPr>
          <w:color w:val="000000"/>
          <w:sz w:val="22"/>
          <w:szCs w:val="29"/>
        </w:rPr>
      </w:pPr>
    </w:p>
    <w:p w14:paraId="69D9B200" w14:textId="77777777" w:rsidR="001772E6" w:rsidRDefault="001772E6" w:rsidP="001772E6">
      <w:pPr>
        <w:rPr>
          <w:color w:val="000000"/>
          <w:sz w:val="22"/>
          <w:szCs w:val="29"/>
        </w:rPr>
      </w:pPr>
    </w:p>
    <w:p w14:paraId="5F8E9811" w14:textId="77777777" w:rsidR="001772E6" w:rsidRDefault="001772E6" w:rsidP="001772E6">
      <w:pPr>
        <w:rPr>
          <w:color w:val="000000"/>
          <w:sz w:val="22"/>
          <w:szCs w:val="29"/>
        </w:rPr>
      </w:pPr>
    </w:p>
    <w:p w14:paraId="7C6CBDDB" w14:textId="77777777" w:rsidR="001772E6" w:rsidRDefault="001772E6" w:rsidP="001772E6">
      <w:pPr>
        <w:rPr>
          <w:color w:val="000000"/>
          <w:sz w:val="22"/>
          <w:szCs w:val="29"/>
        </w:rPr>
      </w:pPr>
    </w:p>
    <w:p w14:paraId="72BC7A29" w14:textId="77777777" w:rsidR="001772E6" w:rsidRDefault="001772E6" w:rsidP="001772E6">
      <w:pPr>
        <w:rPr>
          <w:color w:val="000000"/>
          <w:sz w:val="22"/>
          <w:szCs w:val="29"/>
        </w:rPr>
      </w:pPr>
    </w:p>
    <w:p w14:paraId="43A75D9F" w14:textId="77777777" w:rsidR="001772E6" w:rsidRDefault="001772E6" w:rsidP="001772E6">
      <w:pPr>
        <w:rPr>
          <w:color w:val="000000"/>
          <w:sz w:val="22"/>
          <w:szCs w:val="29"/>
        </w:rPr>
      </w:pPr>
    </w:p>
    <w:p w14:paraId="06BF77CE" w14:textId="77777777" w:rsidR="001772E6" w:rsidRDefault="001772E6" w:rsidP="001772E6">
      <w:pPr>
        <w:rPr>
          <w:color w:val="000000"/>
          <w:sz w:val="22"/>
          <w:szCs w:val="29"/>
        </w:rPr>
      </w:pPr>
    </w:p>
    <w:p w14:paraId="7A63C18B" w14:textId="77777777" w:rsidR="001772E6" w:rsidRDefault="001772E6" w:rsidP="001772E6">
      <w:pPr>
        <w:pStyle w:val="Header"/>
        <w:tabs>
          <w:tab w:val="clear" w:pos="4153"/>
          <w:tab w:val="clear" w:pos="8306"/>
          <w:tab w:val="left" w:pos="990"/>
        </w:tabs>
        <w:jc w:val="center"/>
      </w:pPr>
      <w:r>
        <w:rPr>
          <w:noProof/>
          <w:lang w:eastAsia="en-GB"/>
        </w:rPr>
        <w:drawing>
          <wp:anchor distT="0" distB="0" distL="114300" distR="114300" simplePos="0" relativeHeight="251659264" behindDoc="0" locked="0" layoutInCell="1" allowOverlap="1" wp14:anchorId="5C8FF99B" wp14:editId="1A6784E1">
            <wp:simplePos x="0" y="0"/>
            <wp:positionH relativeFrom="margin">
              <wp:align>center</wp:align>
            </wp:positionH>
            <wp:positionV relativeFrom="page">
              <wp:posOffset>459998</wp:posOffset>
            </wp:positionV>
            <wp:extent cx="1677037" cy="952503"/>
            <wp:effectExtent l="0" t="0" r="0" b="0"/>
            <wp:wrapSquare wrapText="bothSides"/>
            <wp:docPr id="3" name="Picture 11"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77037" cy="952503"/>
                    </a:xfrm>
                    <a:prstGeom prst="rect">
                      <a:avLst/>
                    </a:prstGeom>
                    <a:noFill/>
                    <a:ln>
                      <a:noFill/>
                      <a:prstDash/>
                    </a:ln>
                  </pic:spPr>
                </pic:pic>
              </a:graphicData>
            </a:graphic>
          </wp:anchor>
        </w:drawing>
      </w:r>
    </w:p>
    <w:p w14:paraId="6004FC09" w14:textId="77777777" w:rsidR="001772E6" w:rsidRDefault="001772E6" w:rsidP="001772E6">
      <w:pPr>
        <w:pStyle w:val="Header"/>
        <w:tabs>
          <w:tab w:val="clear" w:pos="4153"/>
          <w:tab w:val="clear" w:pos="8306"/>
          <w:tab w:val="left" w:pos="990"/>
        </w:tabs>
        <w:jc w:val="center"/>
        <w:rPr>
          <w:rFonts w:cs="Arial"/>
          <w:b/>
          <w:sz w:val="32"/>
          <w:szCs w:val="52"/>
        </w:rPr>
      </w:pPr>
    </w:p>
    <w:p w14:paraId="3A45DFEE" w14:textId="77777777" w:rsidR="001772E6" w:rsidRDefault="001772E6" w:rsidP="001772E6">
      <w:pPr>
        <w:pStyle w:val="Header"/>
        <w:tabs>
          <w:tab w:val="clear" w:pos="4153"/>
          <w:tab w:val="clear" w:pos="8306"/>
          <w:tab w:val="left" w:pos="990"/>
        </w:tabs>
        <w:jc w:val="center"/>
        <w:rPr>
          <w:rFonts w:cs="Arial"/>
          <w:b/>
          <w:sz w:val="32"/>
          <w:szCs w:val="52"/>
        </w:rPr>
      </w:pPr>
    </w:p>
    <w:p w14:paraId="25AC6E33" w14:textId="77777777" w:rsidR="001772E6" w:rsidRDefault="001772E6" w:rsidP="001772E6">
      <w:pPr>
        <w:pStyle w:val="Header"/>
        <w:tabs>
          <w:tab w:val="clear" w:pos="4153"/>
          <w:tab w:val="clear" w:pos="8306"/>
          <w:tab w:val="left" w:pos="990"/>
        </w:tabs>
        <w:jc w:val="center"/>
        <w:rPr>
          <w:rFonts w:cs="Arial"/>
          <w:b/>
          <w:sz w:val="32"/>
          <w:szCs w:val="52"/>
        </w:rPr>
      </w:pPr>
    </w:p>
    <w:p w14:paraId="630C71F8" w14:textId="0D1DA6FA" w:rsidR="001772E6" w:rsidRPr="00A627A8" w:rsidRDefault="001772E6" w:rsidP="001772E6">
      <w:pPr>
        <w:pStyle w:val="Header"/>
        <w:tabs>
          <w:tab w:val="clear" w:pos="4153"/>
          <w:tab w:val="clear" w:pos="8306"/>
          <w:tab w:val="left" w:pos="990"/>
        </w:tabs>
        <w:jc w:val="center"/>
        <w:rPr>
          <w:rFonts w:ascii="Arial" w:hAnsi="Arial" w:cs="Arial"/>
          <w:b/>
          <w:sz w:val="32"/>
          <w:szCs w:val="52"/>
        </w:rPr>
      </w:pPr>
      <w:r w:rsidRPr="00A627A8">
        <w:rPr>
          <w:rFonts w:ascii="Arial" w:hAnsi="Arial" w:cs="Arial"/>
          <w:b/>
          <w:sz w:val="32"/>
          <w:szCs w:val="52"/>
        </w:rPr>
        <w:t xml:space="preserve">Document: Part </w:t>
      </w:r>
      <w:r>
        <w:rPr>
          <w:rFonts w:ascii="Arial" w:hAnsi="Arial" w:cs="Arial"/>
          <w:b/>
          <w:sz w:val="32"/>
          <w:szCs w:val="52"/>
        </w:rPr>
        <w:t>C</w:t>
      </w:r>
    </w:p>
    <w:p w14:paraId="6F7D0FF5" w14:textId="77777777" w:rsidR="001772E6" w:rsidRPr="00A627A8" w:rsidRDefault="001772E6" w:rsidP="001772E6">
      <w:pPr>
        <w:jc w:val="center"/>
        <w:rPr>
          <w:rFonts w:ascii="Arial" w:hAnsi="Arial" w:cs="Arial"/>
          <w:b/>
          <w:sz w:val="32"/>
          <w:szCs w:val="52"/>
        </w:rPr>
      </w:pPr>
    </w:p>
    <w:tbl>
      <w:tblPr>
        <w:tblW w:w="9180" w:type="dxa"/>
        <w:tblCellMar>
          <w:left w:w="10" w:type="dxa"/>
          <w:right w:w="10" w:type="dxa"/>
        </w:tblCellMar>
        <w:tblLook w:val="04A0" w:firstRow="1" w:lastRow="0" w:firstColumn="1" w:lastColumn="0" w:noHBand="0" w:noVBand="1"/>
      </w:tblPr>
      <w:tblGrid>
        <w:gridCol w:w="9180"/>
      </w:tblGrid>
      <w:tr w:rsidR="001772E6" w:rsidRPr="00A627A8" w14:paraId="24860464" w14:textId="77777777" w:rsidTr="00E21C07">
        <w:tc>
          <w:tcPr>
            <w:tcW w:w="918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BDA142E" w14:textId="77777777" w:rsidR="001772E6" w:rsidRPr="00A627A8" w:rsidRDefault="001772E6" w:rsidP="00E21C07">
            <w:pPr>
              <w:jc w:val="center"/>
              <w:rPr>
                <w:rFonts w:ascii="Arial" w:hAnsi="Arial" w:cs="Arial"/>
                <w:b/>
                <w:sz w:val="36"/>
                <w:szCs w:val="52"/>
              </w:rPr>
            </w:pPr>
          </w:p>
          <w:p w14:paraId="6844EB05" w14:textId="7C363BAB" w:rsidR="001772E6" w:rsidRPr="00DF6F9C" w:rsidRDefault="001772E6" w:rsidP="00E21C07">
            <w:pPr>
              <w:jc w:val="center"/>
              <w:rPr>
                <w:rFonts w:ascii="Arial" w:hAnsi="Arial" w:cs="Arial"/>
                <w:b/>
                <w:sz w:val="36"/>
                <w:szCs w:val="52"/>
              </w:rPr>
            </w:pPr>
            <w:r w:rsidRPr="00DF6F9C">
              <w:rPr>
                <w:rFonts w:ascii="Arial" w:hAnsi="Arial" w:cs="Arial"/>
                <w:b/>
                <w:sz w:val="36"/>
                <w:szCs w:val="52"/>
              </w:rPr>
              <w:t>Specification of Services</w:t>
            </w:r>
          </w:p>
          <w:p w14:paraId="36F91581" w14:textId="77777777" w:rsidR="001772E6" w:rsidRPr="00DF6F9C" w:rsidRDefault="001772E6" w:rsidP="00E21C07">
            <w:pPr>
              <w:jc w:val="center"/>
              <w:rPr>
                <w:rFonts w:ascii="Arial" w:hAnsi="Arial" w:cs="Arial"/>
                <w:b/>
                <w:sz w:val="36"/>
                <w:szCs w:val="52"/>
              </w:rPr>
            </w:pPr>
          </w:p>
          <w:p w14:paraId="0CBAC4EB" w14:textId="77777777" w:rsidR="001772E6" w:rsidRPr="00DF6F9C" w:rsidRDefault="001772E6" w:rsidP="00E21C07">
            <w:pPr>
              <w:jc w:val="center"/>
              <w:rPr>
                <w:rFonts w:ascii="Arial" w:hAnsi="Arial" w:cs="Arial"/>
                <w:b/>
                <w:sz w:val="36"/>
                <w:szCs w:val="52"/>
              </w:rPr>
            </w:pPr>
            <w:r w:rsidRPr="00DF6F9C">
              <w:rPr>
                <w:rFonts w:ascii="Arial" w:hAnsi="Arial" w:cs="Arial"/>
                <w:b/>
                <w:sz w:val="36"/>
                <w:szCs w:val="52"/>
              </w:rPr>
              <w:t>for:</w:t>
            </w:r>
          </w:p>
          <w:p w14:paraId="742110AF" w14:textId="77777777" w:rsidR="001772E6" w:rsidRPr="00DF6F9C" w:rsidRDefault="001772E6" w:rsidP="00E21C07">
            <w:pPr>
              <w:jc w:val="center"/>
              <w:rPr>
                <w:rFonts w:ascii="Arial" w:hAnsi="Arial" w:cs="Arial"/>
                <w:b/>
                <w:sz w:val="36"/>
                <w:szCs w:val="52"/>
              </w:rPr>
            </w:pPr>
          </w:p>
          <w:p w14:paraId="3389F4F3" w14:textId="5ECC0C5C" w:rsidR="001772E6" w:rsidRPr="00DF6F9C" w:rsidRDefault="001772E6" w:rsidP="00E21C07">
            <w:pPr>
              <w:jc w:val="center"/>
              <w:rPr>
                <w:rFonts w:ascii="Arial" w:hAnsi="Arial" w:cs="Arial"/>
              </w:rPr>
            </w:pPr>
            <w:r w:rsidRPr="00DF6F9C">
              <w:rPr>
                <w:rFonts w:ascii="Arial" w:hAnsi="Arial" w:cs="Arial"/>
                <w:b/>
                <w:sz w:val="36"/>
                <w:szCs w:val="52"/>
              </w:rPr>
              <w:t xml:space="preserve"> </w:t>
            </w:r>
            <w:r w:rsidR="00DF6F9C" w:rsidRPr="00DF6F9C">
              <w:rPr>
                <w:rFonts w:ascii="Arial" w:hAnsi="Arial" w:cs="Arial"/>
                <w:b/>
                <w:sz w:val="36"/>
                <w:szCs w:val="52"/>
              </w:rPr>
              <w:t>West London Waste plan</w:t>
            </w:r>
          </w:p>
          <w:p w14:paraId="4E86CCFE" w14:textId="77777777" w:rsidR="001772E6" w:rsidRPr="00DF6F9C" w:rsidRDefault="001772E6" w:rsidP="00E21C07">
            <w:pPr>
              <w:jc w:val="center"/>
              <w:rPr>
                <w:rFonts w:ascii="Arial" w:hAnsi="Arial" w:cs="Arial"/>
                <w:szCs w:val="52"/>
              </w:rPr>
            </w:pPr>
          </w:p>
          <w:p w14:paraId="24730763" w14:textId="77777777" w:rsidR="001772E6" w:rsidRPr="00DF6F9C" w:rsidRDefault="001772E6" w:rsidP="00E21C07">
            <w:pPr>
              <w:jc w:val="center"/>
              <w:rPr>
                <w:rFonts w:ascii="Arial" w:hAnsi="Arial" w:cs="Arial"/>
                <w:szCs w:val="52"/>
              </w:rPr>
            </w:pPr>
          </w:p>
          <w:p w14:paraId="6BEF3602" w14:textId="77777777" w:rsidR="001772E6" w:rsidRPr="00DF6F9C" w:rsidRDefault="001772E6" w:rsidP="00E21C07">
            <w:pPr>
              <w:jc w:val="center"/>
              <w:rPr>
                <w:rFonts w:ascii="Arial" w:hAnsi="Arial" w:cs="Arial"/>
                <w:szCs w:val="52"/>
              </w:rPr>
            </w:pPr>
          </w:p>
          <w:p w14:paraId="52F7CAC9" w14:textId="0CB2FE26" w:rsidR="001772E6" w:rsidRPr="00664862" w:rsidRDefault="001772E6" w:rsidP="00E21C07">
            <w:pPr>
              <w:jc w:val="center"/>
              <w:rPr>
                <w:rFonts w:ascii="Arial" w:hAnsi="Arial" w:cs="Arial"/>
              </w:rPr>
            </w:pPr>
            <w:r w:rsidRPr="00664862">
              <w:rPr>
                <w:rFonts w:ascii="Arial" w:hAnsi="Arial" w:cs="Arial"/>
                <w:sz w:val="36"/>
              </w:rPr>
              <w:t xml:space="preserve">Tender Reference: </w:t>
            </w:r>
            <w:r w:rsidR="001561BB" w:rsidRPr="00664862">
              <w:rPr>
                <w:rFonts w:ascii="Arial" w:hAnsi="Arial" w:cs="Arial"/>
                <w:sz w:val="36"/>
              </w:rPr>
              <w:t>CEX23025</w:t>
            </w:r>
          </w:p>
          <w:p w14:paraId="072B55C4" w14:textId="77777777" w:rsidR="001772E6" w:rsidRPr="00A627A8" w:rsidRDefault="001772E6" w:rsidP="00E21C07">
            <w:pPr>
              <w:jc w:val="center"/>
              <w:rPr>
                <w:rFonts w:ascii="Arial" w:hAnsi="Arial" w:cs="Arial"/>
                <w:b/>
                <w:sz w:val="36"/>
                <w:szCs w:val="52"/>
              </w:rPr>
            </w:pPr>
          </w:p>
        </w:tc>
      </w:tr>
    </w:tbl>
    <w:p w14:paraId="44632F0B" w14:textId="77777777" w:rsidR="001772E6" w:rsidRPr="00A627A8" w:rsidRDefault="001772E6" w:rsidP="001772E6">
      <w:pPr>
        <w:rPr>
          <w:rFonts w:ascii="Arial" w:hAnsi="Arial" w:cs="Arial"/>
        </w:rPr>
      </w:pPr>
    </w:p>
    <w:p w14:paraId="2C10941C" w14:textId="77777777" w:rsidR="001772E6" w:rsidRPr="00A627A8" w:rsidRDefault="001772E6" w:rsidP="001772E6">
      <w:pPr>
        <w:rPr>
          <w:rFonts w:ascii="Arial" w:hAnsi="Arial" w:cs="Arial"/>
        </w:rPr>
      </w:pPr>
    </w:p>
    <w:p w14:paraId="44EEC1F5" w14:textId="77777777" w:rsidR="00664862" w:rsidRPr="00D7254F" w:rsidRDefault="00664862" w:rsidP="00664862">
      <w:pPr>
        <w:rPr>
          <w:rFonts w:ascii="Arial" w:hAnsi="Arial" w:cs="Arial"/>
          <w:b/>
          <w:bCs/>
          <w:sz w:val="40"/>
          <w:szCs w:val="40"/>
        </w:rPr>
      </w:pPr>
    </w:p>
    <w:p w14:paraId="1693A754" w14:textId="77777777" w:rsidR="00664862" w:rsidRPr="00D7254F" w:rsidRDefault="00664862" w:rsidP="00664862">
      <w:pPr>
        <w:rPr>
          <w:rFonts w:ascii="Arial" w:hAnsi="Arial" w:cs="Arial"/>
          <w:b/>
          <w:bCs/>
          <w:sz w:val="40"/>
          <w:szCs w:val="40"/>
        </w:rPr>
      </w:pPr>
    </w:p>
    <w:p w14:paraId="3986F465" w14:textId="77777777" w:rsidR="00664862" w:rsidRPr="00D7254F" w:rsidRDefault="00664862" w:rsidP="00664862">
      <w:pPr>
        <w:rPr>
          <w:rFonts w:ascii="Arial" w:hAnsi="Arial" w:cs="Arial"/>
          <w:b/>
          <w:bCs/>
          <w:sz w:val="40"/>
          <w:szCs w:val="40"/>
        </w:rPr>
      </w:pPr>
    </w:p>
    <w:p w14:paraId="095A86FC" w14:textId="77777777" w:rsidR="00664862" w:rsidRPr="00D7254F" w:rsidRDefault="00664862" w:rsidP="00664862">
      <w:pPr>
        <w:rPr>
          <w:rFonts w:ascii="Arial" w:hAnsi="Arial" w:cs="Arial"/>
          <w:b/>
          <w:bCs/>
          <w:sz w:val="40"/>
          <w:szCs w:val="40"/>
        </w:rPr>
      </w:pPr>
    </w:p>
    <w:p w14:paraId="6ABF0B5A" w14:textId="77777777" w:rsidR="00FA2FE4" w:rsidRDefault="00FA2FE4" w:rsidP="00664862">
      <w:pPr>
        <w:rPr>
          <w:rFonts w:ascii="Arial" w:hAnsi="Arial" w:cs="Arial"/>
          <w:b/>
          <w:bCs/>
          <w:sz w:val="40"/>
          <w:szCs w:val="40"/>
        </w:rPr>
        <w:sectPr w:rsidR="00FA2FE4" w:rsidSect="000D34E0">
          <w:foot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pPr>
    </w:p>
    <w:p w14:paraId="70F91F2D" w14:textId="77777777" w:rsidR="00664862" w:rsidRPr="00D7254F" w:rsidRDefault="00664862" w:rsidP="00664862">
      <w:pPr>
        <w:rPr>
          <w:rFonts w:ascii="Arial" w:hAnsi="Arial" w:cs="Arial"/>
          <w:b/>
          <w:bCs/>
          <w:sz w:val="40"/>
          <w:szCs w:val="40"/>
        </w:rPr>
      </w:pPr>
      <w:r w:rsidRPr="00D7254F">
        <w:rPr>
          <w:rFonts w:ascii="Arial" w:hAnsi="Arial" w:cs="Arial"/>
          <w:b/>
          <w:bCs/>
          <w:sz w:val="40"/>
          <w:szCs w:val="40"/>
        </w:rPr>
        <w:lastRenderedPageBreak/>
        <w:t>Renewing the West London Waste Plan</w:t>
      </w:r>
    </w:p>
    <w:p w14:paraId="202DF2F1" w14:textId="77777777" w:rsidR="00664862" w:rsidRPr="00D7254F" w:rsidRDefault="00664862" w:rsidP="00664862">
      <w:pPr>
        <w:rPr>
          <w:rFonts w:ascii="Arial" w:hAnsi="Arial" w:cs="Arial"/>
          <w:b/>
          <w:bCs/>
          <w:sz w:val="40"/>
          <w:szCs w:val="40"/>
        </w:rPr>
      </w:pPr>
    </w:p>
    <w:p w14:paraId="1DCDC91E" w14:textId="77777777" w:rsidR="00664862" w:rsidRPr="00D7254F" w:rsidRDefault="00664862" w:rsidP="00664862">
      <w:pPr>
        <w:tabs>
          <w:tab w:val="left" w:pos="5146"/>
        </w:tabs>
        <w:rPr>
          <w:rFonts w:ascii="Arial" w:hAnsi="Arial" w:cs="Arial"/>
          <w:b/>
          <w:bCs/>
          <w:sz w:val="40"/>
          <w:szCs w:val="40"/>
        </w:rPr>
      </w:pPr>
      <w:r w:rsidRPr="00D7254F">
        <w:rPr>
          <w:rFonts w:ascii="Arial" w:hAnsi="Arial" w:cs="Arial"/>
          <w:b/>
          <w:bCs/>
          <w:sz w:val="40"/>
          <w:szCs w:val="40"/>
        </w:rPr>
        <w:tab/>
      </w:r>
    </w:p>
    <w:p w14:paraId="7AA934E6" w14:textId="77777777" w:rsidR="00664862" w:rsidRPr="00D7254F" w:rsidRDefault="00664862" w:rsidP="00664862">
      <w:pPr>
        <w:rPr>
          <w:rFonts w:ascii="Arial" w:hAnsi="Arial" w:cs="Arial"/>
          <w:b/>
          <w:bCs/>
          <w:sz w:val="40"/>
          <w:szCs w:val="40"/>
        </w:rPr>
      </w:pPr>
    </w:p>
    <w:p w14:paraId="485F53D0" w14:textId="77777777" w:rsidR="00664862" w:rsidRPr="00D7254F" w:rsidRDefault="00664862" w:rsidP="00664862">
      <w:pPr>
        <w:rPr>
          <w:rFonts w:ascii="Arial" w:hAnsi="Arial" w:cs="Arial"/>
          <w:b/>
          <w:bCs/>
          <w:sz w:val="40"/>
          <w:szCs w:val="40"/>
        </w:rPr>
      </w:pPr>
      <w:r w:rsidRPr="00D7254F">
        <w:rPr>
          <w:rFonts w:ascii="Arial" w:hAnsi="Arial" w:cs="Arial"/>
          <w:b/>
          <w:bCs/>
          <w:sz w:val="40"/>
          <w:szCs w:val="40"/>
        </w:rPr>
        <w:t>Consultants Brief</w:t>
      </w:r>
    </w:p>
    <w:p w14:paraId="0C1F40EF" w14:textId="77777777" w:rsidR="00664862" w:rsidRPr="00D7254F" w:rsidRDefault="00664862" w:rsidP="00664862">
      <w:pPr>
        <w:rPr>
          <w:rFonts w:ascii="Arial" w:hAnsi="Arial" w:cs="Arial"/>
          <w:b/>
          <w:bCs/>
          <w:sz w:val="40"/>
          <w:szCs w:val="40"/>
        </w:rPr>
      </w:pPr>
      <w:r w:rsidRPr="00D7254F">
        <w:rPr>
          <w:rFonts w:ascii="Arial" w:hAnsi="Arial" w:cs="Arial"/>
          <w:b/>
          <w:bCs/>
          <w:sz w:val="36"/>
          <w:szCs w:val="36"/>
        </w:rPr>
        <w:t>Feb 2024</w:t>
      </w:r>
    </w:p>
    <w:p w14:paraId="260AD9A8" w14:textId="77777777" w:rsidR="00664862" w:rsidRPr="00D7254F" w:rsidRDefault="00664862" w:rsidP="00664862">
      <w:pPr>
        <w:rPr>
          <w:rFonts w:ascii="Arial" w:hAnsi="Arial" w:cs="Arial"/>
          <w:b/>
          <w:bCs/>
          <w:szCs w:val="24"/>
        </w:rPr>
      </w:pPr>
    </w:p>
    <w:p w14:paraId="094CCACA" w14:textId="77777777" w:rsidR="00664862" w:rsidRPr="00D7254F" w:rsidRDefault="00664862" w:rsidP="00664862">
      <w:pPr>
        <w:rPr>
          <w:rFonts w:ascii="Arial" w:hAnsi="Arial" w:cs="Arial"/>
          <w:b/>
          <w:bCs/>
          <w:szCs w:val="24"/>
        </w:rPr>
      </w:pPr>
    </w:p>
    <w:p w14:paraId="620C692B" w14:textId="77777777" w:rsidR="00664862" w:rsidRPr="00D7254F" w:rsidRDefault="00664862" w:rsidP="00664862">
      <w:pPr>
        <w:rPr>
          <w:rFonts w:ascii="Arial" w:hAnsi="Arial" w:cs="Arial"/>
          <w:b/>
          <w:bCs/>
          <w:szCs w:val="24"/>
        </w:rPr>
      </w:pPr>
    </w:p>
    <w:p w14:paraId="112B82E5" w14:textId="77777777" w:rsidR="00664862" w:rsidRPr="00D7254F" w:rsidRDefault="00664862" w:rsidP="00664862">
      <w:pPr>
        <w:rPr>
          <w:rFonts w:ascii="Arial" w:hAnsi="Arial" w:cs="Arial"/>
          <w:b/>
          <w:bCs/>
          <w:szCs w:val="24"/>
        </w:rPr>
      </w:pPr>
      <w:r w:rsidRPr="00D7254F">
        <w:rPr>
          <w:rFonts w:ascii="Arial" w:hAnsi="Arial" w:cs="Arial"/>
          <w:b/>
          <w:bCs/>
          <w:szCs w:val="24"/>
        </w:rPr>
        <w:t>Brent</w:t>
      </w:r>
    </w:p>
    <w:p w14:paraId="4D4950B9" w14:textId="77777777" w:rsidR="00664862" w:rsidRPr="00D7254F" w:rsidRDefault="00664862" w:rsidP="00664862">
      <w:pPr>
        <w:rPr>
          <w:rFonts w:ascii="Arial" w:hAnsi="Arial" w:cs="Arial"/>
          <w:b/>
          <w:bCs/>
          <w:szCs w:val="24"/>
        </w:rPr>
      </w:pPr>
      <w:r w:rsidRPr="00D7254F">
        <w:rPr>
          <w:rFonts w:ascii="Arial" w:hAnsi="Arial" w:cs="Arial"/>
          <w:b/>
          <w:bCs/>
          <w:szCs w:val="24"/>
        </w:rPr>
        <w:t>Ealing</w:t>
      </w:r>
    </w:p>
    <w:p w14:paraId="10AAB8A1" w14:textId="77777777" w:rsidR="00664862" w:rsidRPr="00D7254F" w:rsidRDefault="00664862" w:rsidP="00664862">
      <w:pPr>
        <w:rPr>
          <w:rFonts w:ascii="Arial" w:hAnsi="Arial" w:cs="Arial"/>
          <w:b/>
          <w:bCs/>
          <w:szCs w:val="24"/>
        </w:rPr>
      </w:pPr>
      <w:r w:rsidRPr="00D7254F">
        <w:rPr>
          <w:rFonts w:ascii="Arial" w:hAnsi="Arial" w:cs="Arial"/>
          <w:b/>
          <w:bCs/>
          <w:szCs w:val="24"/>
        </w:rPr>
        <w:t>Harrow</w:t>
      </w:r>
    </w:p>
    <w:p w14:paraId="0079AFCA" w14:textId="77777777" w:rsidR="00664862" w:rsidRPr="00D7254F" w:rsidRDefault="00664862" w:rsidP="00664862">
      <w:pPr>
        <w:rPr>
          <w:rFonts w:ascii="Arial" w:hAnsi="Arial" w:cs="Arial"/>
          <w:b/>
          <w:bCs/>
          <w:szCs w:val="24"/>
        </w:rPr>
      </w:pPr>
      <w:r w:rsidRPr="00D7254F">
        <w:rPr>
          <w:rFonts w:ascii="Arial" w:hAnsi="Arial" w:cs="Arial"/>
          <w:b/>
          <w:bCs/>
          <w:szCs w:val="24"/>
        </w:rPr>
        <w:t>Hillingdon</w:t>
      </w:r>
    </w:p>
    <w:p w14:paraId="57598DCE" w14:textId="77777777" w:rsidR="00664862" w:rsidRPr="00D7254F" w:rsidRDefault="00664862" w:rsidP="00664862">
      <w:pPr>
        <w:rPr>
          <w:rFonts w:ascii="Arial" w:hAnsi="Arial" w:cs="Arial"/>
          <w:b/>
          <w:bCs/>
          <w:szCs w:val="24"/>
        </w:rPr>
      </w:pPr>
      <w:r w:rsidRPr="00D7254F">
        <w:rPr>
          <w:rFonts w:ascii="Arial" w:hAnsi="Arial" w:cs="Arial"/>
          <w:b/>
          <w:bCs/>
          <w:szCs w:val="24"/>
        </w:rPr>
        <w:t>Hounslow</w:t>
      </w:r>
    </w:p>
    <w:p w14:paraId="21A2053C" w14:textId="77777777" w:rsidR="00664862" w:rsidRPr="00D7254F" w:rsidRDefault="00664862" w:rsidP="00664862">
      <w:pPr>
        <w:rPr>
          <w:rFonts w:ascii="Arial" w:hAnsi="Arial" w:cs="Arial"/>
          <w:b/>
          <w:bCs/>
          <w:szCs w:val="24"/>
        </w:rPr>
      </w:pPr>
      <w:r w:rsidRPr="00D7254F">
        <w:rPr>
          <w:rFonts w:ascii="Arial" w:hAnsi="Arial" w:cs="Arial"/>
          <w:b/>
          <w:bCs/>
          <w:szCs w:val="24"/>
        </w:rPr>
        <w:t>Richmond</w:t>
      </w:r>
    </w:p>
    <w:p w14:paraId="5FAF953A" w14:textId="77777777" w:rsidR="00664862" w:rsidRPr="00D7254F" w:rsidRDefault="00664862" w:rsidP="00664862">
      <w:pPr>
        <w:rPr>
          <w:rFonts w:ascii="Arial" w:hAnsi="Arial" w:cs="Arial"/>
          <w:b/>
          <w:bCs/>
          <w:szCs w:val="24"/>
        </w:rPr>
      </w:pPr>
      <w:r w:rsidRPr="00D7254F">
        <w:rPr>
          <w:rFonts w:ascii="Arial" w:hAnsi="Arial" w:cs="Arial"/>
          <w:b/>
          <w:bCs/>
          <w:szCs w:val="24"/>
        </w:rPr>
        <w:t>Old Oak and Park Royal Development Corporation (OPDC)</w:t>
      </w:r>
    </w:p>
    <w:p w14:paraId="6DFCC861" w14:textId="77777777" w:rsidR="00664862" w:rsidRPr="00D7254F" w:rsidRDefault="00664862" w:rsidP="00664862">
      <w:pPr>
        <w:rPr>
          <w:rFonts w:ascii="Arial" w:hAnsi="Arial" w:cs="Arial"/>
          <w:b/>
          <w:bCs/>
          <w:szCs w:val="24"/>
        </w:rPr>
      </w:pPr>
      <w:r w:rsidRPr="00D7254F">
        <w:rPr>
          <w:rFonts w:ascii="Arial" w:hAnsi="Arial" w:cs="Arial"/>
          <w:b/>
          <w:bCs/>
          <w:szCs w:val="24"/>
        </w:rPr>
        <w:br w:type="page"/>
      </w:r>
    </w:p>
    <w:p w14:paraId="15A02A2D" w14:textId="77777777" w:rsidR="00664862" w:rsidRPr="00D7254F" w:rsidRDefault="00664862" w:rsidP="002D51FA">
      <w:pPr>
        <w:pStyle w:val="ListParagraph"/>
        <w:numPr>
          <w:ilvl w:val="0"/>
          <w:numId w:val="8"/>
        </w:numPr>
        <w:rPr>
          <w:rFonts w:ascii="Arial" w:hAnsi="Arial" w:cs="Arial"/>
          <w:b/>
          <w:sz w:val="24"/>
        </w:rPr>
      </w:pPr>
      <w:r w:rsidRPr="00D7254F">
        <w:rPr>
          <w:rFonts w:ascii="Arial" w:hAnsi="Arial" w:cs="Arial"/>
          <w:b/>
          <w:sz w:val="24"/>
        </w:rPr>
        <w:lastRenderedPageBreak/>
        <w:t>Invitation to Tender</w:t>
      </w:r>
    </w:p>
    <w:p w14:paraId="3C7EBA6B" w14:textId="77777777" w:rsidR="00664862" w:rsidRPr="00D7254F" w:rsidRDefault="00664862" w:rsidP="00664862">
      <w:pPr>
        <w:pStyle w:val="ListParagraph"/>
        <w:ind w:left="360"/>
        <w:rPr>
          <w:rFonts w:ascii="Arial" w:hAnsi="Arial" w:cs="Arial"/>
          <w:b/>
          <w:sz w:val="24"/>
        </w:rPr>
      </w:pPr>
    </w:p>
    <w:p w14:paraId="64C26BF1" w14:textId="77777777" w:rsidR="00664862" w:rsidRPr="00D7254F" w:rsidRDefault="00664862" w:rsidP="00664862">
      <w:pPr>
        <w:pStyle w:val="ListParagraph"/>
        <w:ind w:left="360"/>
        <w:rPr>
          <w:rFonts w:ascii="Arial" w:hAnsi="Arial" w:cs="Arial"/>
          <w:b/>
          <w:sz w:val="24"/>
        </w:rPr>
      </w:pPr>
      <w:r w:rsidRPr="00D7254F">
        <w:rPr>
          <w:rFonts w:ascii="Arial" w:hAnsi="Arial" w:cs="Arial"/>
          <w:b/>
          <w:sz w:val="24"/>
        </w:rPr>
        <w:t>Introduction</w:t>
      </w:r>
    </w:p>
    <w:p w14:paraId="11B3EAEC" w14:textId="77777777" w:rsidR="00664862" w:rsidRPr="00D7254F" w:rsidRDefault="00664862" w:rsidP="00664862">
      <w:pPr>
        <w:pStyle w:val="ListParagraph"/>
        <w:ind w:left="284"/>
        <w:rPr>
          <w:rFonts w:ascii="Arial" w:hAnsi="Arial" w:cs="Arial"/>
          <w:b/>
          <w:sz w:val="24"/>
        </w:rPr>
      </w:pPr>
    </w:p>
    <w:p w14:paraId="3E482891" w14:textId="77777777" w:rsidR="00664862" w:rsidRPr="00D7254F" w:rsidRDefault="00664862" w:rsidP="002D51FA">
      <w:pPr>
        <w:pStyle w:val="ListParagraph"/>
        <w:numPr>
          <w:ilvl w:val="1"/>
          <w:numId w:val="8"/>
        </w:numPr>
        <w:ind w:left="426" w:hanging="568"/>
        <w:rPr>
          <w:rFonts w:ascii="Arial" w:hAnsi="Arial" w:cs="Arial"/>
          <w:sz w:val="24"/>
        </w:rPr>
      </w:pPr>
      <w:r w:rsidRPr="00D7254F">
        <w:rPr>
          <w:rFonts w:ascii="Arial" w:hAnsi="Arial" w:cs="Arial"/>
          <w:sz w:val="24"/>
        </w:rPr>
        <w:t xml:space="preserve">The west London </w:t>
      </w:r>
      <w:r w:rsidRPr="00D7254F">
        <w:rPr>
          <w:rFonts w:ascii="Arial" w:hAnsi="Arial" w:cs="Arial"/>
          <w:sz w:val="24"/>
          <w:szCs w:val="24"/>
        </w:rPr>
        <w:t xml:space="preserve">local planning </w:t>
      </w:r>
      <w:r w:rsidRPr="00D7254F">
        <w:rPr>
          <w:rFonts w:ascii="Arial" w:hAnsi="Arial" w:cs="Arial"/>
          <w:sz w:val="24"/>
        </w:rPr>
        <w:t>authorities</w:t>
      </w:r>
      <w:r w:rsidRPr="00D7254F">
        <w:rPr>
          <w:rFonts w:ascii="Arial" w:hAnsi="Arial" w:cs="Arial"/>
          <w:sz w:val="24"/>
          <w:szCs w:val="24"/>
        </w:rPr>
        <w:t xml:space="preserve"> (LPA)</w:t>
      </w:r>
      <w:r w:rsidRPr="00D7254F">
        <w:rPr>
          <w:rFonts w:ascii="Arial" w:hAnsi="Arial" w:cs="Arial"/>
          <w:sz w:val="24"/>
        </w:rPr>
        <w:t xml:space="preserve"> of Brent, Ealing, Harrow, Hillingdon, Hounslow, Richmond and the OPDC are working collaboratively to renew the 2015 West London Waste Plan (WLWP).</w:t>
      </w:r>
    </w:p>
    <w:p w14:paraId="71490B6E" w14:textId="77777777" w:rsidR="00664862" w:rsidRPr="00D7254F" w:rsidRDefault="00664862" w:rsidP="00664862">
      <w:pPr>
        <w:pStyle w:val="ListParagraph"/>
        <w:ind w:left="426" w:hanging="568"/>
        <w:rPr>
          <w:rFonts w:ascii="Arial" w:hAnsi="Arial" w:cs="Arial"/>
          <w:sz w:val="24"/>
        </w:rPr>
      </w:pPr>
    </w:p>
    <w:p w14:paraId="1A48631D" w14:textId="77777777" w:rsidR="00664862" w:rsidRPr="00D7254F" w:rsidRDefault="00664862" w:rsidP="002D51FA">
      <w:pPr>
        <w:pStyle w:val="ListParagraph"/>
        <w:numPr>
          <w:ilvl w:val="1"/>
          <w:numId w:val="8"/>
        </w:numPr>
        <w:ind w:left="426" w:hanging="568"/>
        <w:rPr>
          <w:rFonts w:ascii="Arial" w:hAnsi="Arial" w:cs="Arial"/>
          <w:sz w:val="24"/>
          <w:szCs w:val="24"/>
        </w:rPr>
      </w:pPr>
      <w:r w:rsidRPr="00D7254F">
        <w:rPr>
          <w:rFonts w:ascii="Arial" w:hAnsi="Arial" w:cs="Arial"/>
          <w:sz w:val="24"/>
          <w:szCs w:val="24"/>
        </w:rPr>
        <w:t xml:space="preserve">We are seeking to appoint a suitably qualified and experienced consultancy team(s) to produce a new WLWP and all supporting documents and reports. </w:t>
      </w:r>
    </w:p>
    <w:p w14:paraId="660F1597" w14:textId="77777777" w:rsidR="00664862" w:rsidRPr="00D7254F" w:rsidRDefault="00664862" w:rsidP="00664862">
      <w:pPr>
        <w:pStyle w:val="ListParagraph"/>
        <w:ind w:left="426" w:hanging="568"/>
        <w:rPr>
          <w:rFonts w:ascii="Arial" w:hAnsi="Arial" w:cs="Arial"/>
          <w:sz w:val="24"/>
        </w:rPr>
      </w:pPr>
    </w:p>
    <w:p w14:paraId="6BBC3BB0" w14:textId="77777777" w:rsidR="00664862" w:rsidRPr="00D7254F" w:rsidRDefault="00664862" w:rsidP="002D51FA">
      <w:pPr>
        <w:pStyle w:val="ListParagraph"/>
        <w:numPr>
          <w:ilvl w:val="1"/>
          <w:numId w:val="8"/>
        </w:numPr>
        <w:ind w:left="426" w:hanging="568"/>
        <w:rPr>
          <w:rFonts w:ascii="Arial" w:hAnsi="Arial" w:cs="Arial"/>
          <w:sz w:val="24"/>
        </w:rPr>
      </w:pPr>
      <w:r w:rsidRPr="00D7254F">
        <w:rPr>
          <w:rFonts w:ascii="Arial" w:hAnsi="Arial" w:cs="Arial"/>
          <w:sz w:val="24"/>
        </w:rPr>
        <w:t>The commission will provide the authorities with a robust waste plan suitable for submission to the Secretary of State for approval.</w:t>
      </w:r>
    </w:p>
    <w:p w14:paraId="2F4AB61D" w14:textId="77777777" w:rsidR="00664862" w:rsidRPr="00D7254F" w:rsidRDefault="00664862" w:rsidP="00664862">
      <w:pPr>
        <w:pStyle w:val="ListParagraph"/>
        <w:rPr>
          <w:rFonts w:ascii="Arial" w:hAnsi="Arial" w:cs="Arial"/>
          <w:sz w:val="24"/>
        </w:rPr>
      </w:pPr>
    </w:p>
    <w:p w14:paraId="60395505" w14:textId="77777777" w:rsidR="00664862" w:rsidRPr="00D7254F" w:rsidRDefault="00664862" w:rsidP="002D51FA">
      <w:pPr>
        <w:pStyle w:val="ListParagraph"/>
        <w:numPr>
          <w:ilvl w:val="0"/>
          <w:numId w:val="8"/>
        </w:numPr>
        <w:rPr>
          <w:rFonts w:ascii="Arial" w:hAnsi="Arial" w:cs="Arial"/>
          <w:b/>
          <w:sz w:val="24"/>
        </w:rPr>
      </w:pPr>
      <w:r w:rsidRPr="00D7254F">
        <w:rPr>
          <w:rFonts w:ascii="Arial" w:hAnsi="Arial" w:cs="Arial"/>
          <w:b/>
          <w:sz w:val="24"/>
        </w:rPr>
        <w:t>Background Information</w:t>
      </w:r>
    </w:p>
    <w:p w14:paraId="127F7C88" w14:textId="77777777" w:rsidR="00664862" w:rsidRPr="00D7254F" w:rsidRDefault="00664862" w:rsidP="00664862">
      <w:pPr>
        <w:pStyle w:val="ListParagraph"/>
        <w:ind w:left="443"/>
        <w:rPr>
          <w:rFonts w:ascii="Arial" w:hAnsi="Arial" w:cs="Arial"/>
          <w:b/>
          <w:sz w:val="24"/>
        </w:rPr>
      </w:pPr>
    </w:p>
    <w:p w14:paraId="3FD92D78" w14:textId="77777777" w:rsidR="00664862" w:rsidRPr="00D7254F" w:rsidRDefault="00664862" w:rsidP="002D51FA">
      <w:pPr>
        <w:pStyle w:val="ListParagraph"/>
        <w:numPr>
          <w:ilvl w:val="1"/>
          <w:numId w:val="8"/>
        </w:numPr>
        <w:ind w:left="426" w:hanging="568"/>
        <w:rPr>
          <w:rFonts w:ascii="Arial" w:hAnsi="Arial" w:cs="Arial"/>
          <w:sz w:val="24"/>
        </w:rPr>
      </w:pPr>
      <w:r w:rsidRPr="00D7254F">
        <w:rPr>
          <w:rFonts w:ascii="Arial" w:hAnsi="Arial" w:cs="Arial"/>
          <w:sz w:val="24"/>
        </w:rPr>
        <w:t xml:space="preserve">The west London </w:t>
      </w:r>
      <w:r w:rsidRPr="00D7254F">
        <w:rPr>
          <w:rFonts w:ascii="Arial" w:hAnsi="Arial" w:cs="Arial"/>
          <w:sz w:val="24"/>
          <w:szCs w:val="24"/>
        </w:rPr>
        <w:t>local planning</w:t>
      </w:r>
      <w:r w:rsidRPr="00D7254F">
        <w:rPr>
          <w:rFonts w:ascii="Arial" w:hAnsi="Arial" w:cs="Arial"/>
          <w:sz w:val="24"/>
        </w:rPr>
        <w:t xml:space="preserve"> authorities adopted the current waste plan in 2015. Its purpose is to set out a planning strategy for sustainable waste management which enables the adequate provision of waste management facilities in appropriate locations for municipal and commercial and industrial waste. The Joint Waste DPD forms part of the Development Plan for each of the </w:t>
      </w:r>
      <w:r w:rsidRPr="00D7254F">
        <w:rPr>
          <w:rFonts w:ascii="Arial" w:hAnsi="Arial" w:cs="Arial"/>
          <w:sz w:val="24"/>
          <w:szCs w:val="24"/>
        </w:rPr>
        <w:t>authorities</w:t>
      </w:r>
      <w:r w:rsidRPr="00D7254F">
        <w:rPr>
          <w:rFonts w:ascii="Arial" w:hAnsi="Arial" w:cs="Arial"/>
          <w:sz w:val="24"/>
        </w:rPr>
        <w:t>.</w:t>
      </w:r>
    </w:p>
    <w:p w14:paraId="09B23A0D" w14:textId="77777777" w:rsidR="00664862" w:rsidRPr="00D7254F" w:rsidRDefault="00664862" w:rsidP="00664862">
      <w:pPr>
        <w:pStyle w:val="ListParagraph"/>
        <w:ind w:left="426"/>
        <w:rPr>
          <w:rFonts w:ascii="Arial" w:hAnsi="Arial" w:cs="Arial"/>
          <w:sz w:val="24"/>
        </w:rPr>
      </w:pPr>
    </w:p>
    <w:p w14:paraId="1569B5F4" w14:textId="77777777" w:rsidR="00664862" w:rsidRPr="00D7254F" w:rsidRDefault="00664862" w:rsidP="002D51FA">
      <w:pPr>
        <w:pStyle w:val="ListParagraph"/>
        <w:numPr>
          <w:ilvl w:val="1"/>
          <w:numId w:val="8"/>
        </w:numPr>
        <w:ind w:left="426" w:hanging="568"/>
        <w:rPr>
          <w:rFonts w:ascii="Arial" w:hAnsi="Arial" w:cs="Arial"/>
          <w:sz w:val="24"/>
          <w:szCs w:val="24"/>
        </w:rPr>
      </w:pPr>
      <w:r w:rsidRPr="00D7254F">
        <w:rPr>
          <w:rFonts w:ascii="Arial" w:hAnsi="Arial" w:cs="Arial"/>
          <w:sz w:val="24"/>
          <w:szCs w:val="24"/>
        </w:rPr>
        <w:t xml:space="preserve">The seven authorities are now seeking to prepare a new joint Waste Plan to cover a minimum </w:t>
      </w:r>
      <w:proofErr w:type="gramStart"/>
      <w:r w:rsidRPr="00D7254F">
        <w:rPr>
          <w:rFonts w:ascii="Arial" w:hAnsi="Arial" w:cs="Arial"/>
          <w:sz w:val="24"/>
          <w:szCs w:val="24"/>
        </w:rPr>
        <w:t>15 year</w:t>
      </w:r>
      <w:proofErr w:type="gramEnd"/>
      <w:r w:rsidRPr="00D7254F">
        <w:rPr>
          <w:rFonts w:ascii="Arial" w:hAnsi="Arial" w:cs="Arial"/>
          <w:sz w:val="24"/>
          <w:szCs w:val="24"/>
        </w:rPr>
        <w:t xml:space="preserve"> period. The Joint Waste Plan will take account of the latest national and regional waste policies and be based on an up to date and robust evidence base.</w:t>
      </w:r>
    </w:p>
    <w:p w14:paraId="13761215" w14:textId="77777777" w:rsidR="00664862" w:rsidRPr="00D7254F" w:rsidRDefault="00664862" w:rsidP="00664862">
      <w:pPr>
        <w:pStyle w:val="ListParagraph"/>
        <w:ind w:left="426"/>
        <w:rPr>
          <w:rFonts w:ascii="Arial" w:hAnsi="Arial" w:cs="Arial"/>
          <w:sz w:val="24"/>
          <w:szCs w:val="24"/>
        </w:rPr>
      </w:pPr>
    </w:p>
    <w:p w14:paraId="33A06B33" w14:textId="77777777" w:rsidR="00664862" w:rsidRPr="00D7254F" w:rsidRDefault="00664862" w:rsidP="002D51FA">
      <w:pPr>
        <w:pStyle w:val="ListParagraph"/>
        <w:numPr>
          <w:ilvl w:val="1"/>
          <w:numId w:val="8"/>
        </w:numPr>
        <w:ind w:left="426" w:hanging="568"/>
        <w:rPr>
          <w:rFonts w:ascii="Arial" w:hAnsi="Arial" w:cs="Arial"/>
          <w:sz w:val="24"/>
          <w:szCs w:val="24"/>
        </w:rPr>
      </w:pPr>
      <w:r w:rsidRPr="00D7254F">
        <w:rPr>
          <w:rFonts w:ascii="Arial" w:hAnsi="Arial" w:cs="Arial"/>
          <w:sz w:val="24"/>
          <w:szCs w:val="24"/>
        </w:rPr>
        <w:t>The seven authorities have requested the West London Alliance (WLA) act as the lead borough for the renewed Waste Plan. The WLA will convene and chair client groups, provide financial management and procurement services, etc. The WLA will not make decisions on behalf of LPAs.</w:t>
      </w:r>
    </w:p>
    <w:p w14:paraId="2C3D4684" w14:textId="77777777" w:rsidR="00664862" w:rsidRPr="00D7254F" w:rsidRDefault="00664862" w:rsidP="00664862">
      <w:pPr>
        <w:pStyle w:val="ListParagraph"/>
        <w:ind w:left="426"/>
        <w:rPr>
          <w:rFonts w:ascii="Arial" w:hAnsi="Arial" w:cs="Arial"/>
          <w:sz w:val="24"/>
          <w:szCs w:val="24"/>
        </w:rPr>
      </w:pPr>
    </w:p>
    <w:p w14:paraId="45C6F844" w14:textId="77777777" w:rsidR="00664862" w:rsidRPr="00D7254F" w:rsidRDefault="00664862" w:rsidP="002D51FA">
      <w:pPr>
        <w:pStyle w:val="ListParagraph"/>
        <w:numPr>
          <w:ilvl w:val="1"/>
          <w:numId w:val="8"/>
        </w:numPr>
        <w:ind w:left="426" w:hanging="568"/>
        <w:rPr>
          <w:rFonts w:ascii="Arial" w:hAnsi="Arial" w:cs="Arial"/>
          <w:sz w:val="24"/>
          <w:szCs w:val="24"/>
        </w:rPr>
      </w:pPr>
      <w:r w:rsidRPr="00D7254F">
        <w:rPr>
          <w:rFonts w:ascii="Arial" w:hAnsi="Arial" w:cs="Arial"/>
          <w:sz w:val="24"/>
          <w:szCs w:val="24"/>
        </w:rPr>
        <w:t>West London Alliance</w:t>
      </w:r>
    </w:p>
    <w:p w14:paraId="7D2F1906" w14:textId="77777777" w:rsidR="00664862" w:rsidRPr="00D7254F" w:rsidRDefault="00664862" w:rsidP="00664862">
      <w:pPr>
        <w:pStyle w:val="ListParagraph"/>
        <w:ind w:left="426"/>
        <w:rPr>
          <w:rFonts w:ascii="Arial" w:hAnsi="Arial" w:cs="Arial"/>
          <w:sz w:val="24"/>
          <w:szCs w:val="24"/>
        </w:rPr>
      </w:pPr>
    </w:p>
    <w:p w14:paraId="12DFF098" w14:textId="77777777" w:rsidR="00664862" w:rsidRPr="00D7254F" w:rsidRDefault="00664862" w:rsidP="002D51FA">
      <w:pPr>
        <w:pStyle w:val="ListParagraph"/>
        <w:numPr>
          <w:ilvl w:val="2"/>
          <w:numId w:val="8"/>
        </w:numPr>
        <w:ind w:left="1134" w:hanging="708"/>
        <w:rPr>
          <w:rFonts w:ascii="Arial" w:hAnsi="Arial" w:cs="Arial"/>
          <w:sz w:val="24"/>
          <w:szCs w:val="24"/>
        </w:rPr>
      </w:pPr>
      <w:r w:rsidRPr="00D7254F">
        <w:rPr>
          <w:rFonts w:ascii="Arial" w:hAnsi="Arial" w:cs="Arial"/>
          <w:sz w:val="24"/>
          <w:szCs w:val="24"/>
        </w:rPr>
        <w:t xml:space="preserve">The West London Alliance is a partnership of seven London borough councils: Barnet, Brent, Ealing, Hammersmith &amp; Fulham, Harrow, </w:t>
      </w:r>
      <w:proofErr w:type="gramStart"/>
      <w:r w:rsidRPr="00D7254F">
        <w:rPr>
          <w:rFonts w:ascii="Arial" w:hAnsi="Arial" w:cs="Arial"/>
          <w:sz w:val="24"/>
          <w:szCs w:val="24"/>
        </w:rPr>
        <w:t>Hillingdon</w:t>
      </w:r>
      <w:proofErr w:type="gramEnd"/>
      <w:r w:rsidRPr="00D7254F">
        <w:rPr>
          <w:rFonts w:ascii="Arial" w:hAnsi="Arial" w:cs="Arial"/>
          <w:sz w:val="24"/>
          <w:szCs w:val="24"/>
        </w:rPr>
        <w:t xml:space="preserve"> and Hounslow.</w:t>
      </w:r>
    </w:p>
    <w:p w14:paraId="341DC2F9" w14:textId="77777777" w:rsidR="00664862" w:rsidRPr="00D7254F" w:rsidRDefault="00664862" w:rsidP="00664862">
      <w:pPr>
        <w:pStyle w:val="ListParagraph"/>
        <w:ind w:left="1497"/>
        <w:rPr>
          <w:rFonts w:ascii="Arial" w:hAnsi="Arial" w:cs="Arial"/>
          <w:sz w:val="24"/>
          <w:szCs w:val="24"/>
        </w:rPr>
      </w:pPr>
    </w:p>
    <w:p w14:paraId="74CD966E" w14:textId="77777777" w:rsidR="00664862" w:rsidRPr="00D7254F" w:rsidRDefault="00664862" w:rsidP="00664862">
      <w:pPr>
        <w:pStyle w:val="ListParagraph"/>
        <w:ind w:left="1134"/>
        <w:rPr>
          <w:rFonts w:ascii="Arial" w:hAnsi="Arial" w:cs="Arial"/>
          <w:sz w:val="24"/>
          <w:szCs w:val="24"/>
        </w:rPr>
      </w:pPr>
      <w:r w:rsidRPr="00D7254F">
        <w:rPr>
          <w:rFonts w:ascii="Arial" w:hAnsi="Arial" w:cs="Arial"/>
          <w:sz w:val="24"/>
          <w:szCs w:val="24"/>
        </w:rPr>
        <w:t xml:space="preserve">Our aim is to create a better West London for all, now and in the future. We do this by identifying common issues and developing shared solutions to add value to what our Boroughs do individually. We bring together multi agency partnerships on policy, </w:t>
      </w:r>
      <w:proofErr w:type="gramStart"/>
      <w:r w:rsidRPr="00D7254F">
        <w:rPr>
          <w:rFonts w:ascii="Arial" w:hAnsi="Arial" w:cs="Arial"/>
          <w:sz w:val="24"/>
          <w:szCs w:val="24"/>
        </w:rPr>
        <w:t>strategy</w:t>
      </w:r>
      <w:proofErr w:type="gramEnd"/>
      <w:r w:rsidRPr="00D7254F">
        <w:rPr>
          <w:rFonts w:ascii="Arial" w:hAnsi="Arial" w:cs="Arial"/>
          <w:sz w:val="24"/>
          <w:szCs w:val="24"/>
        </w:rPr>
        <w:t xml:space="preserve"> and programme delivery.</w:t>
      </w:r>
    </w:p>
    <w:p w14:paraId="0E110136" w14:textId="77777777" w:rsidR="00664862" w:rsidRPr="00D7254F" w:rsidRDefault="00664862" w:rsidP="00664862">
      <w:pPr>
        <w:pStyle w:val="ListParagraph"/>
        <w:ind w:left="1497"/>
        <w:rPr>
          <w:rFonts w:ascii="Arial" w:hAnsi="Arial" w:cs="Arial"/>
          <w:sz w:val="24"/>
          <w:szCs w:val="24"/>
        </w:rPr>
      </w:pPr>
    </w:p>
    <w:p w14:paraId="3D6822D9" w14:textId="77777777" w:rsidR="00664862" w:rsidRPr="00D7254F" w:rsidRDefault="00664862" w:rsidP="00664862">
      <w:pPr>
        <w:pStyle w:val="ListParagraph"/>
        <w:ind w:left="1134"/>
        <w:rPr>
          <w:rFonts w:ascii="Arial" w:hAnsi="Arial" w:cs="Arial"/>
          <w:sz w:val="24"/>
          <w:szCs w:val="24"/>
        </w:rPr>
      </w:pPr>
      <w:r w:rsidRPr="00D7254F">
        <w:rPr>
          <w:rFonts w:ascii="Arial" w:hAnsi="Arial" w:cs="Arial"/>
          <w:sz w:val="24"/>
          <w:szCs w:val="24"/>
        </w:rPr>
        <w:t>On occasion and where it is mutually beneficial, the WLA works with other boroughs as is the case for the West London Waste Plan.</w:t>
      </w:r>
    </w:p>
    <w:p w14:paraId="5F0DBB71" w14:textId="77777777" w:rsidR="00664862" w:rsidRPr="00D7254F" w:rsidRDefault="00664862" w:rsidP="00664862">
      <w:pPr>
        <w:pStyle w:val="ListParagraph"/>
        <w:ind w:left="1497"/>
        <w:rPr>
          <w:rFonts w:ascii="Arial" w:hAnsi="Arial" w:cs="Arial"/>
          <w:sz w:val="24"/>
          <w:szCs w:val="24"/>
        </w:rPr>
      </w:pPr>
    </w:p>
    <w:p w14:paraId="2CDCCB5F" w14:textId="77777777" w:rsidR="00664862" w:rsidRPr="00D7254F" w:rsidRDefault="00664862" w:rsidP="002D51FA">
      <w:pPr>
        <w:pStyle w:val="ListParagraph"/>
        <w:numPr>
          <w:ilvl w:val="1"/>
          <w:numId w:val="8"/>
        </w:numPr>
        <w:ind w:left="426" w:hanging="568"/>
        <w:rPr>
          <w:rFonts w:ascii="Arial" w:hAnsi="Arial" w:cs="Arial"/>
          <w:sz w:val="24"/>
          <w:szCs w:val="24"/>
        </w:rPr>
      </w:pPr>
      <w:r w:rsidRPr="00D7254F">
        <w:rPr>
          <w:rFonts w:ascii="Arial" w:hAnsi="Arial" w:cs="Arial"/>
          <w:sz w:val="24"/>
          <w:szCs w:val="24"/>
        </w:rPr>
        <w:t xml:space="preserve">LB Brent </w:t>
      </w:r>
    </w:p>
    <w:p w14:paraId="2D72D5E0" w14:textId="77777777" w:rsidR="00664862" w:rsidRPr="00D7254F" w:rsidRDefault="00664862" w:rsidP="00664862">
      <w:pPr>
        <w:pStyle w:val="ListParagraph"/>
        <w:ind w:left="426"/>
        <w:rPr>
          <w:rFonts w:ascii="Arial" w:hAnsi="Arial" w:cs="Arial"/>
          <w:sz w:val="24"/>
          <w:szCs w:val="24"/>
        </w:rPr>
      </w:pPr>
    </w:p>
    <w:p w14:paraId="2983CE77" w14:textId="77777777" w:rsidR="00664862" w:rsidRPr="00D7254F" w:rsidRDefault="00664862" w:rsidP="002D51FA">
      <w:pPr>
        <w:pStyle w:val="ListParagraph"/>
        <w:numPr>
          <w:ilvl w:val="2"/>
          <w:numId w:val="8"/>
        </w:numPr>
        <w:ind w:left="1134" w:hanging="708"/>
        <w:rPr>
          <w:rFonts w:ascii="Arial" w:hAnsi="Arial" w:cs="Arial"/>
          <w:sz w:val="24"/>
          <w:szCs w:val="24"/>
        </w:rPr>
      </w:pPr>
      <w:r w:rsidRPr="00D7254F">
        <w:rPr>
          <w:rFonts w:ascii="Arial" w:hAnsi="Arial" w:cs="Arial"/>
          <w:sz w:val="24"/>
          <w:szCs w:val="24"/>
        </w:rPr>
        <w:t xml:space="preserve">Brent has a population of 339,000 in 2021. It is one of the most ethnically diverse places in the UK. Its population has been subject to extensive growth over the last three decades and this is anticipated to continue for the foreseeable future. To accommodate this population growth 46,016 additional dwellings are identified to be delivered in the Brent Local Plan in the period to 2041. This growth in population with its associated social, </w:t>
      </w:r>
      <w:proofErr w:type="gramStart"/>
      <w:r w:rsidRPr="00D7254F">
        <w:rPr>
          <w:rFonts w:ascii="Arial" w:hAnsi="Arial" w:cs="Arial"/>
          <w:sz w:val="24"/>
          <w:szCs w:val="24"/>
        </w:rPr>
        <w:t>economic</w:t>
      </w:r>
      <w:proofErr w:type="gramEnd"/>
      <w:r w:rsidRPr="00D7254F">
        <w:rPr>
          <w:rFonts w:ascii="Arial" w:hAnsi="Arial" w:cs="Arial"/>
          <w:sz w:val="24"/>
          <w:szCs w:val="24"/>
        </w:rPr>
        <w:t xml:space="preserve"> and environmental infrastructure needs requires co-ordinated and planned approach to land use, of which the waste plan provides an integral part of achieving wider sustainability objectives.</w:t>
      </w:r>
    </w:p>
    <w:p w14:paraId="409467C6" w14:textId="77777777" w:rsidR="00664862" w:rsidRPr="00D7254F" w:rsidRDefault="00664862" w:rsidP="00664862">
      <w:pPr>
        <w:pStyle w:val="ListParagraph"/>
        <w:rPr>
          <w:rFonts w:ascii="Arial" w:hAnsi="Arial" w:cs="Arial"/>
          <w:sz w:val="24"/>
          <w:szCs w:val="24"/>
        </w:rPr>
      </w:pPr>
    </w:p>
    <w:p w14:paraId="185DE7C8" w14:textId="77777777" w:rsidR="00664862" w:rsidRPr="00D7254F" w:rsidRDefault="00664862" w:rsidP="00664862">
      <w:pPr>
        <w:pStyle w:val="ListParagraph"/>
        <w:ind w:left="426"/>
        <w:rPr>
          <w:rFonts w:ascii="Arial" w:hAnsi="Arial" w:cs="Arial"/>
          <w:sz w:val="24"/>
          <w:szCs w:val="24"/>
        </w:rPr>
      </w:pPr>
    </w:p>
    <w:p w14:paraId="659196C1" w14:textId="77777777" w:rsidR="00664862" w:rsidRPr="00D7254F" w:rsidRDefault="00664862" w:rsidP="002D51FA">
      <w:pPr>
        <w:pStyle w:val="ListParagraph"/>
        <w:numPr>
          <w:ilvl w:val="1"/>
          <w:numId w:val="8"/>
        </w:numPr>
        <w:ind w:left="426" w:hanging="568"/>
        <w:rPr>
          <w:rFonts w:ascii="Arial" w:hAnsi="Arial" w:cs="Arial"/>
          <w:sz w:val="24"/>
          <w:szCs w:val="24"/>
        </w:rPr>
      </w:pPr>
      <w:r w:rsidRPr="00D7254F">
        <w:rPr>
          <w:rFonts w:ascii="Arial" w:hAnsi="Arial" w:cs="Arial"/>
          <w:sz w:val="24"/>
          <w:szCs w:val="24"/>
        </w:rPr>
        <w:t>Ealing</w:t>
      </w:r>
    </w:p>
    <w:p w14:paraId="1D5165AC" w14:textId="77777777" w:rsidR="00664862" w:rsidRPr="00D7254F" w:rsidRDefault="00664862" w:rsidP="00664862">
      <w:pPr>
        <w:pStyle w:val="ListParagraph"/>
        <w:ind w:left="426"/>
        <w:rPr>
          <w:rFonts w:ascii="Arial" w:hAnsi="Arial" w:cs="Arial"/>
          <w:sz w:val="24"/>
          <w:szCs w:val="24"/>
        </w:rPr>
      </w:pPr>
    </w:p>
    <w:p w14:paraId="56B63F1D" w14:textId="77777777" w:rsidR="00664862" w:rsidRPr="00D7254F" w:rsidRDefault="00664862" w:rsidP="00664862">
      <w:pPr>
        <w:pStyle w:val="ListParagraph"/>
        <w:ind w:left="1134" w:hanging="708"/>
        <w:rPr>
          <w:rFonts w:ascii="Arial" w:hAnsi="Arial" w:cs="Arial"/>
          <w:sz w:val="24"/>
          <w:szCs w:val="24"/>
        </w:rPr>
      </w:pPr>
      <w:r w:rsidRPr="00D7254F">
        <w:rPr>
          <w:rFonts w:ascii="Arial" w:hAnsi="Arial" w:cs="Arial"/>
          <w:sz w:val="24"/>
          <w:szCs w:val="24"/>
        </w:rPr>
        <w:t>2.4.1</w:t>
      </w:r>
      <w:r w:rsidRPr="00D7254F">
        <w:rPr>
          <w:rFonts w:ascii="Arial" w:hAnsi="Arial" w:cs="Arial"/>
        </w:rPr>
        <w:tab/>
      </w:r>
      <w:r w:rsidRPr="00D7254F">
        <w:rPr>
          <w:rFonts w:ascii="Arial" w:hAnsi="Arial" w:cs="Arial"/>
          <w:sz w:val="24"/>
          <w:szCs w:val="24"/>
        </w:rPr>
        <w:t xml:space="preserve">Ealing is the third largest London borough by population and the eleventh largest by area.  Between 2011 and 2021, the population of Ealing has increased by 8.5%, from just over 338,400 to around 367,100, representing a greater percentage increase than the averages for London and England.  Ealing comprises seven towns:  Acton, Ealing, Greenford, Hanwell, Northolt, Perivale, and Southall, containing one Metropolitan Town Centre (Ealing), one Major Centre (Southall), three District Centres (Acton, </w:t>
      </w:r>
      <w:proofErr w:type="gramStart"/>
      <w:r w:rsidRPr="00D7254F">
        <w:rPr>
          <w:rFonts w:ascii="Arial" w:hAnsi="Arial" w:cs="Arial"/>
          <w:sz w:val="24"/>
          <w:szCs w:val="24"/>
        </w:rPr>
        <w:t>Greenford</w:t>
      </w:r>
      <w:proofErr w:type="gramEnd"/>
      <w:r w:rsidRPr="00D7254F">
        <w:rPr>
          <w:rFonts w:ascii="Arial" w:hAnsi="Arial" w:cs="Arial"/>
          <w:sz w:val="24"/>
          <w:szCs w:val="24"/>
        </w:rPr>
        <w:t xml:space="preserve"> and Hanwell), and nine Neighbourhood Centres (including Northolt and Perivale).  Ealing is a highly diverse borough, with a wide representation from ethnic groups, including the UK’s largest Asian population in Southall. The borough has a large industrial base, and is well connected in respect rail and tube, although north-south links are more limited.  The London Plan has designated two Opportunity Areas within Ealing: Southall and Old Oak and Park Royal.</w:t>
      </w:r>
    </w:p>
    <w:p w14:paraId="28A02E41" w14:textId="77777777" w:rsidR="00664862" w:rsidRPr="00D7254F" w:rsidRDefault="00664862" w:rsidP="00664862">
      <w:pPr>
        <w:pStyle w:val="ListParagraph"/>
        <w:ind w:left="792"/>
        <w:rPr>
          <w:rFonts w:ascii="Arial" w:hAnsi="Arial" w:cs="Arial"/>
        </w:rPr>
      </w:pPr>
      <w:r w:rsidRPr="00D7254F">
        <w:rPr>
          <w:rFonts w:ascii="Arial" w:hAnsi="Arial" w:cs="Arial"/>
          <w:sz w:val="24"/>
          <w:szCs w:val="24"/>
        </w:rPr>
        <w:t xml:space="preserve"> </w:t>
      </w:r>
    </w:p>
    <w:p w14:paraId="241B2A9D" w14:textId="77777777" w:rsidR="00664862" w:rsidRPr="00D7254F" w:rsidRDefault="00664862" w:rsidP="00664862">
      <w:pPr>
        <w:pStyle w:val="ListParagraph"/>
        <w:ind w:left="1134" w:hanging="708"/>
        <w:rPr>
          <w:rFonts w:ascii="Arial" w:hAnsi="Arial" w:cs="Arial"/>
          <w:sz w:val="24"/>
          <w:szCs w:val="24"/>
        </w:rPr>
      </w:pPr>
      <w:r w:rsidRPr="00D7254F">
        <w:rPr>
          <w:rFonts w:ascii="Arial" w:hAnsi="Arial" w:cs="Arial"/>
          <w:sz w:val="24"/>
          <w:szCs w:val="24"/>
        </w:rPr>
        <w:t>2.4.2</w:t>
      </w:r>
      <w:r w:rsidRPr="00D7254F">
        <w:rPr>
          <w:rFonts w:ascii="Arial" w:hAnsi="Arial" w:cs="Arial"/>
        </w:rPr>
        <w:tab/>
      </w:r>
      <w:r w:rsidRPr="00D7254F">
        <w:rPr>
          <w:rFonts w:ascii="Arial" w:hAnsi="Arial" w:cs="Arial"/>
          <w:sz w:val="24"/>
          <w:szCs w:val="24"/>
        </w:rPr>
        <w:t>Ealing is currently in the process of updating its Local Plan with the Regulation 19 consultation planned for February 2024.</w:t>
      </w:r>
    </w:p>
    <w:p w14:paraId="413E88F3" w14:textId="77777777" w:rsidR="00664862" w:rsidRPr="00D7254F" w:rsidRDefault="00664862" w:rsidP="00664862">
      <w:pPr>
        <w:pStyle w:val="ListParagraph"/>
        <w:ind w:left="792"/>
        <w:rPr>
          <w:rFonts w:ascii="Arial" w:hAnsi="Arial" w:cs="Arial"/>
          <w:sz w:val="24"/>
          <w:szCs w:val="24"/>
        </w:rPr>
      </w:pPr>
    </w:p>
    <w:p w14:paraId="1718A9CC" w14:textId="77777777" w:rsidR="00664862" w:rsidRPr="00D7254F" w:rsidRDefault="00664862" w:rsidP="002D51FA">
      <w:pPr>
        <w:pStyle w:val="ListParagraph"/>
        <w:numPr>
          <w:ilvl w:val="1"/>
          <w:numId w:val="8"/>
        </w:numPr>
        <w:ind w:left="426" w:hanging="568"/>
        <w:rPr>
          <w:rFonts w:ascii="Arial" w:hAnsi="Arial" w:cs="Arial"/>
          <w:sz w:val="24"/>
          <w:szCs w:val="24"/>
        </w:rPr>
      </w:pPr>
      <w:r w:rsidRPr="00D7254F">
        <w:rPr>
          <w:rFonts w:ascii="Arial" w:hAnsi="Arial" w:cs="Arial"/>
          <w:sz w:val="24"/>
          <w:szCs w:val="24"/>
        </w:rPr>
        <w:t>Harrow</w:t>
      </w:r>
    </w:p>
    <w:p w14:paraId="2836B095" w14:textId="77777777" w:rsidR="00664862" w:rsidRPr="00D7254F" w:rsidRDefault="00664862" w:rsidP="00664862">
      <w:pPr>
        <w:pStyle w:val="ListParagraph"/>
        <w:ind w:left="426"/>
        <w:rPr>
          <w:rFonts w:ascii="Arial" w:hAnsi="Arial" w:cs="Arial"/>
          <w:sz w:val="24"/>
          <w:szCs w:val="24"/>
        </w:rPr>
      </w:pPr>
    </w:p>
    <w:p w14:paraId="552103D1" w14:textId="77777777" w:rsidR="00664862" w:rsidRPr="00D7254F" w:rsidRDefault="00664862" w:rsidP="002D51FA">
      <w:pPr>
        <w:pStyle w:val="ListParagraph"/>
        <w:numPr>
          <w:ilvl w:val="2"/>
          <w:numId w:val="8"/>
        </w:numPr>
        <w:ind w:left="1134" w:hanging="708"/>
        <w:rPr>
          <w:rFonts w:ascii="Arial" w:hAnsi="Arial" w:cs="Arial"/>
          <w:sz w:val="24"/>
          <w:szCs w:val="24"/>
        </w:rPr>
      </w:pPr>
      <w:r w:rsidRPr="00D7254F">
        <w:rPr>
          <w:rFonts w:ascii="Arial" w:eastAsia="Arial" w:hAnsi="Arial" w:cs="Arial"/>
          <w:sz w:val="24"/>
          <w:szCs w:val="24"/>
        </w:rPr>
        <w:t xml:space="preserve">The London Borough of Harrow is the twelfth largest borough by area in London. Harrow is a classic outer-London Borough comprising inter-war suburbs, Metroland town centres and surviving village centres set within Green Belt, Metropolitan Open Land and a range of natural greenspaces, municipal parks and playing fields. The green belt to the north of the borough represents the transition from London into Hertfordshire. </w:t>
      </w:r>
    </w:p>
    <w:p w14:paraId="6E9C51E6" w14:textId="77777777" w:rsidR="00664862" w:rsidRPr="00D7254F" w:rsidRDefault="00664862" w:rsidP="002D51FA">
      <w:pPr>
        <w:pStyle w:val="ListParagraph"/>
        <w:numPr>
          <w:ilvl w:val="0"/>
          <w:numId w:val="7"/>
        </w:numPr>
        <w:rPr>
          <w:rFonts w:ascii="Arial" w:eastAsia="Arial" w:hAnsi="Arial" w:cs="Arial"/>
          <w:sz w:val="24"/>
          <w:szCs w:val="24"/>
        </w:rPr>
      </w:pPr>
      <w:r w:rsidRPr="00D7254F">
        <w:rPr>
          <w:rFonts w:ascii="Arial" w:eastAsia="Arial" w:hAnsi="Arial" w:cs="Arial"/>
          <w:sz w:val="24"/>
          <w:szCs w:val="24"/>
        </w:rPr>
        <w:t xml:space="preserve"> </w:t>
      </w:r>
    </w:p>
    <w:p w14:paraId="7DFED0BF" w14:textId="77777777" w:rsidR="00664862" w:rsidRPr="00D7254F" w:rsidRDefault="00664862" w:rsidP="002D51FA">
      <w:pPr>
        <w:pStyle w:val="ListParagraph"/>
        <w:numPr>
          <w:ilvl w:val="2"/>
          <w:numId w:val="8"/>
        </w:numPr>
        <w:spacing w:after="0"/>
        <w:ind w:left="1134" w:hanging="708"/>
        <w:rPr>
          <w:rFonts w:ascii="Arial" w:eastAsia="Arial" w:hAnsi="Arial" w:cs="Arial"/>
          <w:sz w:val="24"/>
          <w:szCs w:val="24"/>
        </w:rPr>
      </w:pPr>
      <w:r w:rsidRPr="00D7254F">
        <w:rPr>
          <w:rFonts w:ascii="Arial" w:eastAsia="Arial" w:hAnsi="Arial" w:cs="Arial"/>
          <w:sz w:val="24"/>
          <w:szCs w:val="24"/>
        </w:rPr>
        <w:t>Between 2011 and 2021, the population of Harrow increased by 9.3% from just under 239,100 to around 261,200 (Census 2023). The average (median) age was 38 years, an increase from 36 years in 2011. Harrow has a proportion of economically active people (57.4%) comparable to the England average.</w:t>
      </w:r>
    </w:p>
    <w:p w14:paraId="339B3AAE" w14:textId="77777777" w:rsidR="00664862" w:rsidRPr="00D7254F" w:rsidRDefault="00664862" w:rsidP="002D51FA">
      <w:pPr>
        <w:pStyle w:val="ListParagraph"/>
        <w:numPr>
          <w:ilvl w:val="0"/>
          <w:numId w:val="6"/>
        </w:numPr>
        <w:rPr>
          <w:rFonts w:ascii="Arial" w:eastAsia="Arial" w:hAnsi="Arial" w:cs="Arial"/>
          <w:sz w:val="24"/>
          <w:szCs w:val="24"/>
        </w:rPr>
      </w:pPr>
      <w:r w:rsidRPr="00D7254F">
        <w:rPr>
          <w:rFonts w:ascii="Arial" w:eastAsia="Arial" w:hAnsi="Arial" w:cs="Arial"/>
          <w:sz w:val="24"/>
          <w:szCs w:val="24"/>
        </w:rPr>
        <w:t xml:space="preserve"> </w:t>
      </w:r>
    </w:p>
    <w:p w14:paraId="6526F276" w14:textId="77777777" w:rsidR="00664862" w:rsidRPr="00D7254F" w:rsidRDefault="00664862" w:rsidP="002D51FA">
      <w:pPr>
        <w:pStyle w:val="ListParagraph"/>
        <w:numPr>
          <w:ilvl w:val="2"/>
          <w:numId w:val="8"/>
        </w:numPr>
        <w:spacing w:after="0"/>
        <w:ind w:left="1134" w:hanging="708"/>
        <w:rPr>
          <w:rFonts w:ascii="Arial" w:eastAsia="Arial" w:hAnsi="Arial" w:cs="Arial"/>
          <w:sz w:val="24"/>
          <w:szCs w:val="24"/>
        </w:rPr>
      </w:pPr>
      <w:r w:rsidRPr="00D7254F">
        <w:rPr>
          <w:rFonts w:ascii="Arial" w:eastAsia="Arial" w:hAnsi="Arial" w:cs="Arial"/>
          <w:sz w:val="24"/>
          <w:szCs w:val="24"/>
        </w:rPr>
        <w:t>The London Borough of Harrow is home to the Metropolitan Town Centre of Harrow, one Major Centre (Edgware, predominantly in Barnet) and nine district centres (including two shared with Brent and another with Brent / Barnet). The borough has a modest provision of industrial land compared to neighbouring boroughs, with the eight smallest area of industrial land in London and the smallest among the West London Waste Authority boroughs. Harrow is severed by several underground lines, as well as national railway services from Harrow and Wealdstone station (to Euston) and Harrow on the Hill station (to Marylebone). Harrow has no direct road access to any national motorways, nor are there any Transport for London controlled roads in the borough.</w:t>
      </w:r>
    </w:p>
    <w:p w14:paraId="22307D20" w14:textId="77777777" w:rsidR="00664862" w:rsidRPr="00D7254F" w:rsidRDefault="00664862" w:rsidP="002D51FA">
      <w:pPr>
        <w:pStyle w:val="ListParagraph"/>
        <w:numPr>
          <w:ilvl w:val="0"/>
          <w:numId w:val="5"/>
        </w:numPr>
        <w:spacing w:after="0"/>
        <w:rPr>
          <w:rFonts w:ascii="Arial" w:eastAsia="Arial" w:hAnsi="Arial" w:cs="Arial"/>
          <w:sz w:val="24"/>
          <w:szCs w:val="24"/>
        </w:rPr>
      </w:pPr>
      <w:r w:rsidRPr="00D7254F">
        <w:rPr>
          <w:rFonts w:ascii="Arial" w:eastAsia="Arial" w:hAnsi="Arial" w:cs="Arial"/>
          <w:sz w:val="24"/>
          <w:szCs w:val="24"/>
        </w:rPr>
        <w:t xml:space="preserve"> </w:t>
      </w:r>
    </w:p>
    <w:p w14:paraId="393CE973" w14:textId="77777777" w:rsidR="00664862" w:rsidRPr="00D7254F" w:rsidRDefault="00664862" w:rsidP="002D51FA">
      <w:pPr>
        <w:pStyle w:val="ListParagraph"/>
        <w:numPr>
          <w:ilvl w:val="2"/>
          <w:numId w:val="8"/>
        </w:numPr>
        <w:spacing w:after="0"/>
        <w:ind w:left="1134" w:hanging="708"/>
        <w:rPr>
          <w:rFonts w:ascii="Arial" w:eastAsia="Arial" w:hAnsi="Arial" w:cs="Arial"/>
          <w:sz w:val="24"/>
          <w:szCs w:val="24"/>
        </w:rPr>
      </w:pPr>
      <w:r w:rsidRPr="00D7254F">
        <w:rPr>
          <w:rFonts w:ascii="Arial" w:eastAsia="Arial" w:hAnsi="Arial" w:cs="Arial"/>
          <w:sz w:val="24"/>
          <w:szCs w:val="24"/>
        </w:rPr>
        <w:t>Harrow is in the process of updating its Local Plan, with Regulation18 consultation due early 2024.</w:t>
      </w:r>
    </w:p>
    <w:p w14:paraId="70D4BCC9" w14:textId="77777777" w:rsidR="00664862" w:rsidRPr="00D7254F" w:rsidRDefault="00664862" w:rsidP="00664862">
      <w:pPr>
        <w:rPr>
          <w:rFonts w:ascii="Arial" w:hAnsi="Arial" w:cs="Arial"/>
          <w:szCs w:val="24"/>
        </w:rPr>
      </w:pPr>
    </w:p>
    <w:p w14:paraId="2C5B6D52" w14:textId="77777777" w:rsidR="00664862" w:rsidRPr="00D7254F" w:rsidRDefault="00664862" w:rsidP="002D51FA">
      <w:pPr>
        <w:pStyle w:val="ListParagraph"/>
        <w:numPr>
          <w:ilvl w:val="1"/>
          <w:numId w:val="8"/>
        </w:numPr>
        <w:ind w:left="426" w:hanging="568"/>
        <w:rPr>
          <w:rFonts w:ascii="Arial" w:hAnsi="Arial" w:cs="Arial"/>
          <w:sz w:val="24"/>
          <w:szCs w:val="24"/>
        </w:rPr>
      </w:pPr>
      <w:r w:rsidRPr="00D7254F">
        <w:rPr>
          <w:rFonts w:ascii="Arial" w:hAnsi="Arial" w:cs="Arial"/>
          <w:sz w:val="24"/>
          <w:szCs w:val="24"/>
        </w:rPr>
        <w:t>Hillingdon</w:t>
      </w:r>
    </w:p>
    <w:p w14:paraId="4A7DB7D5" w14:textId="77777777" w:rsidR="00664862" w:rsidRPr="00D7254F" w:rsidRDefault="00664862" w:rsidP="00664862">
      <w:pPr>
        <w:pStyle w:val="ListParagraph"/>
        <w:ind w:left="426"/>
        <w:rPr>
          <w:rFonts w:ascii="Arial" w:hAnsi="Arial" w:cs="Arial"/>
          <w:sz w:val="24"/>
          <w:szCs w:val="24"/>
        </w:rPr>
      </w:pPr>
    </w:p>
    <w:p w14:paraId="54024670" w14:textId="77777777" w:rsidR="00664862" w:rsidRPr="00D7254F" w:rsidRDefault="00664862" w:rsidP="002D51FA">
      <w:pPr>
        <w:pStyle w:val="ListParagraph"/>
        <w:numPr>
          <w:ilvl w:val="2"/>
          <w:numId w:val="8"/>
        </w:numPr>
        <w:ind w:left="1134" w:hanging="708"/>
        <w:rPr>
          <w:rFonts w:ascii="Arial" w:eastAsia="Segoe UI" w:hAnsi="Arial" w:cs="Arial"/>
          <w:color w:val="333333"/>
          <w:sz w:val="24"/>
          <w:szCs w:val="24"/>
        </w:rPr>
      </w:pPr>
      <w:r w:rsidRPr="00D7254F">
        <w:rPr>
          <w:rFonts w:ascii="Arial" w:eastAsia="Segoe UI" w:hAnsi="Arial" w:cs="Arial"/>
          <w:color w:val="333333"/>
          <w:sz w:val="24"/>
          <w:szCs w:val="24"/>
        </w:rPr>
        <w:t xml:space="preserve">The London Borough of Hillingdon is the second largest by area and westernmost borough in London. It covers a wide range of different areas, each with their own </w:t>
      </w:r>
      <w:proofErr w:type="gramStart"/>
      <w:r w:rsidRPr="00D7254F">
        <w:rPr>
          <w:rFonts w:ascii="Arial" w:eastAsia="Segoe UI" w:hAnsi="Arial" w:cs="Arial"/>
          <w:color w:val="333333"/>
          <w:sz w:val="24"/>
          <w:szCs w:val="24"/>
        </w:rPr>
        <w:t>particular origins</w:t>
      </w:r>
      <w:proofErr w:type="gramEnd"/>
      <w:r w:rsidRPr="00D7254F">
        <w:rPr>
          <w:rFonts w:ascii="Arial" w:eastAsia="Segoe UI" w:hAnsi="Arial" w:cs="Arial"/>
          <w:color w:val="333333"/>
          <w:sz w:val="24"/>
          <w:szCs w:val="24"/>
        </w:rPr>
        <w:t xml:space="preserve"> and character. This range of character stretches from the Victorian development of the canal and railway corridors with their strong industrial character, through the varied development along the Uxbridge Road and into the lower density suburbs in the northern part of the borough, which give way to the countryside beyond. Mingled in with this are substantial features including Heathrow Airport, fragments of farmland and the hamlets which pre-existed the urban growth.</w:t>
      </w:r>
    </w:p>
    <w:p w14:paraId="76550B47" w14:textId="77777777" w:rsidR="00664862" w:rsidRPr="00D7254F" w:rsidRDefault="00664862" w:rsidP="00664862">
      <w:pPr>
        <w:pStyle w:val="ListParagraph"/>
        <w:ind w:left="1224"/>
        <w:rPr>
          <w:rFonts w:ascii="Arial" w:eastAsia="Segoe UI" w:hAnsi="Arial" w:cs="Arial"/>
          <w:color w:val="333333"/>
          <w:sz w:val="24"/>
          <w:szCs w:val="24"/>
        </w:rPr>
      </w:pPr>
    </w:p>
    <w:p w14:paraId="379EA5C5" w14:textId="77777777" w:rsidR="00664862" w:rsidRPr="00D7254F" w:rsidRDefault="00664862" w:rsidP="002D51FA">
      <w:pPr>
        <w:pStyle w:val="ListParagraph"/>
        <w:numPr>
          <w:ilvl w:val="2"/>
          <w:numId w:val="8"/>
        </w:numPr>
        <w:ind w:left="1134" w:hanging="708"/>
        <w:rPr>
          <w:rFonts w:ascii="Arial" w:eastAsia="Segoe UI" w:hAnsi="Arial" w:cs="Arial"/>
          <w:color w:val="333333"/>
          <w:sz w:val="24"/>
          <w:szCs w:val="24"/>
        </w:rPr>
      </w:pPr>
      <w:r w:rsidRPr="00D7254F">
        <w:rPr>
          <w:rFonts w:ascii="Arial" w:eastAsia="Segoe UI" w:hAnsi="Arial" w:cs="Arial"/>
          <w:color w:val="333333"/>
          <w:sz w:val="24"/>
          <w:szCs w:val="24"/>
        </w:rPr>
        <w:t>Between 2011 and 2021, the population of Hillingdon increased by 11.7%, from just over 273,900 to around 305,900 (Census 2023). That was a greater increase than London (7.7%) and the overall population of England (6.6%). The average median age is 36 years, which is slightly higher than the London Average (35) but lower than the average for England (40). Hillingdon has a higher proportion of economically active people (59.0%) than the England average (57.4%).</w:t>
      </w:r>
    </w:p>
    <w:p w14:paraId="5C4A3D86" w14:textId="77777777" w:rsidR="00664862" w:rsidRPr="00D7254F" w:rsidRDefault="00664862" w:rsidP="00664862">
      <w:pPr>
        <w:pStyle w:val="ListParagraph"/>
        <w:ind w:left="1224"/>
        <w:rPr>
          <w:rFonts w:ascii="Arial" w:eastAsia="Segoe UI" w:hAnsi="Arial" w:cs="Arial"/>
          <w:color w:val="333333"/>
          <w:sz w:val="24"/>
          <w:szCs w:val="24"/>
        </w:rPr>
      </w:pPr>
    </w:p>
    <w:p w14:paraId="2727180C" w14:textId="77777777" w:rsidR="00664862" w:rsidRPr="00D7254F" w:rsidRDefault="00664862" w:rsidP="002D51FA">
      <w:pPr>
        <w:pStyle w:val="ListParagraph"/>
        <w:numPr>
          <w:ilvl w:val="2"/>
          <w:numId w:val="8"/>
        </w:numPr>
        <w:ind w:left="1134" w:hanging="708"/>
        <w:rPr>
          <w:rFonts w:ascii="Arial" w:eastAsia="Segoe UI" w:hAnsi="Arial" w:cs="Arial"/>
          <w:color w:val="333333"/>
          <w:sz w:val="24"/>
          <w:szCs w:val="24"/>
        </w:rPr>
      </w:pPr>
      <w:r w:rsidRPr="00D7254F">
        <w:rPr>
          <w:rFonts w:ascii="Arial" w:eastAsia="Segoe UI" w:hAnsi="Arial" w:cs="Arial"/>
          <w:color w:val="333333"/>
          <w:sz w:val="24"/>
          <w:szCs w:val="24"/>
        </w:rPr>
        <w:t xml:space="preserve">The </w:t>
      </w:r>
      <w:r w:rsidRPr="00D7254F">
        <w:rPr>
          <w:rFonts w:ascii="Arial" w:hAnsi="Arial" w:cs="Arial"/>
          <w:sz w:val="24"/>
          <w:szCs w:val="24"/>
        </w:rPr>
        <w:t>London Borough of Hillingdon is home to the Metropolitan Town Centre of Uxbridge and five District Town Centres. It also contains one of the busiest airports in the world, Heathrow Airport and an active Royal Airforce station called RAF Northolt. Outside of Uxbridge is the campus for Brunel University and further south is Stockley Park business park. Hillingdon has access to London Via the Metropolitan, Piccadilly, Central and Elizabeth Lines, as well as national railway services. There is also direct access to the M4, M40 and M25.</w:t>
      </w:r>
    </w:p>
    <w:p w14:paraId="21D23A16" w14:textId="77777777" w:rsidR="00664862" w:rsidRPr="00D7254F" w:rsidRDefault="00664862" w:rsidP="00664862">
      <w:pPr>
        <w:rPr>
          <w:rFonts w:ascii="Arial" w:hAnsi="Arial" w:cs="Arial"/>
        </w:rPr>
      </w:pPr>
    </w:p>
    <w:p w14:paraId="190B1A89" w14:textId="77777777" w:rsidR="00664862" w:rsidRPr="00D7254F" w:rsidRDefault="00664862" w:rsidP="002D51FA">
      <w:pPr>
        <w:pStyle w:val="ListParagraph"/>
        <w:numPr>
          <w:ilvl w:val="1"/>
          <w:numId w:val="8"/>
        </w:numPr>
        <w:ind w:left="426" w:hanging="568"/>
        <w:rPr>
          <w:rFonts w:ascii="Arial" w:hAnsi="Arial" w:cs="Arial"/>
          <w:sz w:val="24"/>
          <w:szCs w:val="24"/>
        </w:rPr>
      </w:pPr>
      <w:r w:rsidRPr="00D7254F">
        <w:rPr>
          <w:rFonts w:ascii="Arial" w:hAnsi="Arial" w:cs="Arial"/>
          <w:sz w:val="24"/>
          <w:szCs w:val="24"/>
        </w:rPr>
        <w:t>Hounslow</w:t>
      </w:r>
    </w:p>
    <w:p w14:paraId="5A05CA9E" w14:textId="77777777" w:rsidR="00664862" w:rsidRPr="00D7254F" w:rsidRDefault="00664862" w:rsidP="00664862">
      <w:pPr>
        <w:pStyle w:val="ListParagraph"/>
        <w:ind w:left="792"/>
        <w:rPr>
          <w:rFonts w:ascii="Arial" w:hAnsi="Arial" w:cs="Arial"/>
          <w:sz w:val="24"/>
          <w:szCs w:val="24"/>
        </w:rPr>
      </w:pPr>
    </w:p>
    <w:p w14:paraId="2B3AE8DD" w14:textId="77777777" w:rsidR="00664862" w:rsidRPr="00D7254F" w:rsidRDefault="00664862" w:rsidP="002D51FA">
      <w:pPr>
        <w:pStyle w:val="ListParagraph"/>
        <w:numPr>
          <w:ilvl w:val="2"/>
          <w:numId w:val="8"/>
        </w:numPr>
        <w:ind w:left="1134" w:hanging="708"/>
        <w:rPr>
          <w:rFonts w:ascii="Arial" w:hAnsi="Arial" w:cs="Arial"/>
          <w:sz w:val="24"/>
          <w:szCs w:val="24"/>
        </w:rPr>
      </w:pPr>
      <w:r w:rsidRPr="00D7254F">
        <w:rPr>
          <w:rFonts w:ascii="Arial" w:hAnsi="Arial" w:cs="Arial"/>
          <w:sz w:val="24"/>
          <w:szCs w:val="24"/>
        </w:rPr>
        <w:t xml:space="preserve">The London Borough of Hounslow is a diverse and growing borough, with a population of 288,000 in 2021. Hounslow experienced the 5th largest population increase in London between 2011 and 2021, and this trend is expected to continue over the coming decades. The London Plan 2021 sets a target 17,820 homes to be built in Hounslow within the period 2019-2029, with </w:t>
      </w:r>
      <w:proofErr w:type="gramStart"/>
      <w:r w:rsidRPr="00D7254F">
        <w:rPr>
          <w:rFonts w:ascii="Arial" w:hAnsi="Arial" w:cs="Arial"/>
          <w:sz w:val="24"/>
          <w:szCs w:val="24"/>
        </w:rPr>
        <w:t>the majority of</w:t>
      </w:r>
      <w:proofErr w:type="gramEnd"/>
      <w:r w:rsidRPr="00D7254F">
        <w:rPr>
          <w:rFonts w:ascii="Arial" w:hAnsi="Arial" w:cs="Arial"/>
          <w:sz w:val="24"/>
          <w:szCs w:val="24"/>
        </w:rPr>
        <w:t xml:space="preserve"> this growth expected to take place within its town centres and two key growth areas: the Great West Corridor and Heathrow (“West of Borough”) opportunity areas. These opportunity areas will also be home to new and exciting employment opportunities within a range of sectors - from digital, media and other creative enterprises in the east to major logistics operations in the west – all alongside vital environmental enhancements and strategic infrastructure improvements. </w:t>
      </w:r>
    </w:p>
    <w:p w14:paraId="0E043B7B" w14:textId="77777777" w:rsidR="00664862" w:rsidRPr="00D7254F" w:rsidRDefault="00664862" w:rsidP="00664862">
      <w:pPr>
        <w:pStyle w:val="ListParagraph"/>
        <w:ind w:left="1224"/>
        <w:rPr>
          <w:rFonts w:ascii="Arial" w:hAnsi="Arial" w:cs="Arial"/>
          <w:sz w:val="24"/>
          <w:szCs w:val="24"/>
        </w:rPr>
      </w:pPr>
    </w:p>
    <w:p w14:paraId="536AA550" w14:textId="77777777" w:rsidR="00664862" w:rsidRPr="00D7254F" w:rsidRDefault="00664862" w:rsidP="002D51FA">
      <w:pPr>
        <w:pStyle w:val="ListParagraph"/>
        <w:numPr>
          <w:ilvl w:val="2"/>
          <w:numId w:val="8"/>
        </w:numPr>
        <w:ind w:left="1134" w:hanging="708"/>
        <w:rPr>
          <w:rFonts w:ascii="Arial" w:hAnsi="Arial" w:cs="Arial"/>
          <w:sz w:val="24"/>
          <w:szCs w:val="24"/>
        </w:rPr>
      </w:pPr>
      <w:r w:rsidRPr="00D7254F">
        <w:rPr>
          <w:rFonts w:ascii="Arial" w:hAnsi="Arial" w:cs="Arial"/>
          <w:sz w:val="24"/>
          <w:szCs w:val="24"/>
        </w:rPr>
        <w:t>Hounslow is currently in the process of updating its development plan through the emerging consolidated ‘single’ Local Plan, which will enable the authority to plan effectively for good growth in the years to come. As a vital part of the evolving development plan, the new West London Waste Plan will ensure that Hounslow is able to deliver the vital infrastructure required to achieve sustainable development, whilst also helping to meet the Council’s corporate objectives around addressing the Climate Emergency and delivering A Cleaner Hounslow.</w:t>
      </w:r>
    </w:p>
    <w:p w14:paraId="3D54E0C7" w14:textId="77777777" w:rsidR="00664862" w:rsidRPr="00D7254F" w:rsidRDefault="00664862" w:rsidP="00664862">
      <w:pPr>
        <w:pStyle w:val="ListParagraph"/>
        <w:ind w:left="1134"/>
        <w:rPr>
          <w:rFonts w:ascii="Arial" w:hAnsi="Arial" w:cs="Arial"/>
          <w:sz w:val="24"/>
          <w:szCs w:val="24"/>
        </w:rPr>
      </w:pPr>
    </w:p>
    <w:p w14:paraId="7C400FA6" w14:textId="77777777" w:rsidR="00664862" w:rsidRPr="00D7254F" w:rsidRDefault="00664862" w:rsidP="002D51FA">
      <w:pPr>
        <w:pStyle w:val="ListParagraph"/>
        <w:numPr>
          <w:ilvl w:val="2"/>
          <w:numId w:val="8"/>
        </w:numPr>
        <w:ind w:left="1134" w:hanging="708"/>
        <w:rPr>
          <w:rFonts w:ascii="Arial" w:eastAsia="Lato" w:hAnsi="Arial" w:cs="Arial"/>
          <w:color w:val="000000" w:themeColor="text1"/>
          <w:sz w:val="24"/>
          <w:szCs w:val="24"/>
        </w:rPr>
      </w:pPr>
      <w:r w:rsidRPr="00D7254F">
        <w:rPr>
          <w:rFonts w:ascii="Arial" w:hAnsi="Arial" w:cs="Arial"/>
          <w:sz w:val="24"/>
          <w:szCs w:val="24"/>
        </w:rPr>
        <w:t xml:space="preserve">The single Local Plan Regulation 18 consultation took place between November and December 2023. </w:t>
      </w:r>
      <w:r w:rsidRPr="00D7254F">
        <w:rPr>
          <w:rFonts w:ascii="Arial" w:eastAsia="Lato" w:hAnsi="Arial" w:cs="Arial"/>
          <w:color w:val="000000" w:themeColor="text1"/>
          <w:sz w:val="24"/>
          <w:szCs w:val="24"/>
        </w:rPr>
        <w:t>Following completion of the work required to update and bring the four volumes of the local plan together in to one development plan document, it is the Council’s intention to undertake a Regulation 19 consultation over the summer of 2024, followed by submission for examination. The new single Local Plan is programmed to be adopted in late 2025.</w:t>
      </w:r>
    </w:p>
    <w:p w14:paraId="40A55FF2" w14:textId="77777777" w:rsidR="00664862" w:rsidRPr="00D7254F" w:rsidRDefault="00664862" w:rsidP="00664862">
      <w:pPr>
        <w:pStyle w:val="ListParagraph"/>
        <w:rPr>
          <w:rFonts w:ascii="Arial" w:hAnsi="Arial" w:cs="Arial"/>
          <w:sz w:val="24"/>
          <w:szCs w:val="24"/>
        </w:rPr>
      </w:pPr>
    </w:p>
    <w:p w14:paraId="235E9E82" w14:textId="77777777" w:rsidR="00664862" w:rsidRPr="00D7254F" w:rsidRDefault="00664862" w:rsidP="00664862">
      <w:pPr>
        <w:pStyle w:val="ListParagraph"/>
        <w:ind w:left="1224"/>
        <w:rPr>
          <w:rFonts w:ascii="Arial" w:hAnsi="Arial" w:cs="Arial"/>
          <w:sz w:val="24"/>
          <w:szCs w:val="24"/>
        </w:rPr>
      </w:pPr>
    </w:p>
    <w:p w14:paraId="7FF3A1A9" w14:textId="77777777" w:rsidR="00664862" w:rsidRPr="00D7254F" w:rsidRDefault="00664862" w:rsidP="002D51FA">
      <w:pPr>
        <w:pStyle w:val="ListParagraph"/>
        <w:numPr>
          <w:ilvl w:val="1"/>
          <w:numId w:val="8"/>
        </w:numPr>
        <w:ind w:left="426" w:hanging="568"/>
        <w:rPr>
          <w:rFonts w:ascii="Arial" w:hAnsi="Arial" w:cs="Arial"/>
          <w:sz w:val="24"/>
          <w:szCs w:val="24"/>
        </w:rPr>
      </w:pPr>
      <w:r w:rsidRPr="00D7254F">
        <w:rPr>
          <w:rFonts w:ascii="Arial" w:hAnsi="Arial" w:cs="Arial"/>
          <w:sz w:val="24"/>
          <w:szCs w:val="24"/>
        </w:rPr>
        <w:t xml:space="preserve"> OPDC</w:t>
      </w:r>
    </w:p>
    <w:p w14:paraId="408DD8B0" w14:textId="77777777" w:rsidR="00664862" w:rsidRPr="00D7254F" w:rsidRDefault="00664862" w:rsidP="00664862">
      <w:pPr>
        <w:pStyle w:val="ListParagraph"/>
        <w:ind w:left="792"/>
        <w:rPr>
          <w:rFonts w:ascii="Arial" w:hAnsi="Arial" w:cs="Arial"/>
          <w:sz w:val="24"/>
          <w:szCs w:val="24"/>
        </w:rPr>
      </w:pPr>
    </w:p>
    <w:p w14:paraId="1CBEC15D" w14:textId="77777777" w:rsidR="00664862" w:rsidRPr="00D7254F" w:rsidRDefault="00664862" w:rsidP="002D51FA">
      <w:pPr>
        <w:pStyle w:val="ListParagraph"/>
        <w:numPr>
          <w:ilvl w:val="2"/>
          <w:numId w:val="8"/>
        </w:numPr>
        <w:ind w:left="1134" w:hanging="850"/>
        <w:rPr>
          <w:rStyle w:val="cf11"/>
          <w:rFonts w:ascii="Arial" w:hAnsi="Arial" w:cs="Arial"/>
          <w:sz w:val="24"/>
          <w:szCs w:val="24"/>
        </w:rPr>
      </w:pPr>
      <w:r w:rsidRPr="00D7254F">
        <w:rPr>
          <w:rFonts w:ascii="Arial" w:hAnsi="Arial" w:cs="Arial"/>
          <w:sz w:val="24"/>
          <w:szCs w:val="24"/>
        </w:rPr>
        <w:t xml:space="preserve">The </w:t>
      </w:r>
      <w:r w:rsidRPr="00D7254F">
        <w:rPr>
          <w:rStyle w:val="cf01"/>
          <w:rFonts w:ascii="Arial" w:hAnsi="Arial" w:cs="Arial"/>
          <w:sz w:val="24"/>
          <w:szCs w:val="24"/>
        </w:rPr>
        <w:t xml:space="preserve">Old Oak and Park Royal Development Corporation (OPDC) is a Mayoral Development Corporation (MDC), established by the Mayor of London to secure the regeneration of Old Oak and Park Royal. </w:t>
      </w:r>
      <w:r w:rsidRPr="00D7254F">
        <w:rPr>
          <w:rStyle w:val="cf11"/>
          <w:rFonts w:ascii="Arial" w:hAnsi="Arial" w:cs="Arial"/>
          <w:sz w:val="24"/>
          <w:szCs w:val="24"/>
        </w:rPr>
        <w:t>The OPDC area covers approximately 650 hectares in inner north-west London, including land in the London boroughs of Brent, Ealing and Hammersmith and Fulham.</w:t>
      </w:r>
    </w:p>
    <w:p w14:paraId="5D0CD610" w14:textId="77777777" w:rsidR="00664862" w:rsidRPr="00D7254F" w:rsidRDefault="00664862" w:rsidP="00664862">
      <w:pPr>
        <w:pStyle w:val="ListParagraph"/>
        <w:ind w:left="1224"/>
        <w:rPr>
          <w:rStyle w:val="cf11"/>
          <w:rFonts w:ascii="Arial" w:hAnsi="Arial" w:cs="Arial"/>
          <w:sz w:val="24"/>
          <w:szCs w:val="24"/>
        </w:rPr>
      </w:pPr>
    </w:p>
    <w:p w14:paraId="507D1661" w14:textId="77777777" w:rsidR="00664862" w:rsidRPr="00D7254F" w:rsidRDefault="00664862" w:rsidP="002D51FA">
      <w:pPr>
        <w:pStyle w:val="ListParagraph"/>
        <w:numPr>
          <w:ilvl w:val="2"/>
          <w:numId w:val="8"/>
        </w:numPr>
        <w:ind w:left="1134" w:hanging="850"/>
        <w:rPr>
          <w:rStyle w:val="cf11"/>
          <w:rFonts w:ascii="Arial" w:hAnsi="Arial" w:cs="Arial"/>
          <w:sz w:val="24"/>
          <w:szCs w:val="24"/>
        </w:rPr>
      </w:pPr>
      <w:r w:rsidRPr="00D7254F">
        <w:rPr>
          <w:rFonts w:ascii="Arial" w:hAnsi="Arial" w:cs="Arial"/>
          <w:sz w:val="24"/>
          <w:szCs w:val="24"/>
        </w:rPr>
        <w:t xml:space="preserve">The </w:t>
      </w:r>
      <w:r w:rsidRPr="00D7254F">
        <w:rPr>
          <w:rStyle w:val="cf11"/>
          <w:rFonts w:ascii="Arial" w:hAnsi="Arial" w:cs="Arial"/>
          <w:sz w:val="24"/>
          <w:szCs w:val="24"/>
        </w:rPr>
        <w:t>OPDC area is set to be transformed with the opening of the Old Oak Common Station, which will connect Elizabeth Line and National Rail services to the newly built High Speed 2 (HS2) line and help deliver</w:t>
      </w:r>
      <w:r w:rsidRPr="00D7254F">
        <w:rPr>
          <w:rStyle w:val="cf01"/>
          <w:rFonts w:ascii="Arial" w:hAnsi="Arial" w:cs="Arial"/>
          <w:sz w:val="24"/>
          <w:szCs w:val="24"/>
        </w:rPr>
        <w:t xml:space="preserve"> unrivalled connectivity across London and the UK. Previously designated industrial land is being used to create a new thriving, inclusive and healthy new urban district, with new homes, open spaces, town centres, community facilities and business premises, alongside plans to protect, </w:t>
      </w:r>
      <w:proofErr w:type="gramStart"/>
      <w:r w:rsidRPr="00D7254F">
        <w:rPr>
          <w:rStyle w:val="cf01"/>
          <w:rFonts w:ascii="Arial" w:hAnsi="Arial" w:cs="Arial"/>
          <w:sz w:val="24"/>
          <w:szCs w:val="24"/>
        </w:rPr>
        <w:t>strengthen</w:t>
      </w:r>
      <w:proofErr w:type="gramEnd"/>
      <w:r w:rsidRPr="00D7254F">
        <w:rPr>
          <w:rStyle w:val="cf01"/>
          <w:rFonts w:ascii="Arial" w:hAnsi="Arial" w:cs="Arial"/>
          <w:sz w:val="24"/>
          <w:szCs w:val="24"/>
        </w:rPr>
        <w:t xml:space="preserve"> and intensify or increase industrial floorspace capacity on the remaining industrial land. There is potential to achieve a net gain of 250,000sqm and for multistorey industrial typologies. Regeneration across the whole OPDC area can deliver huge benefits at scale for current and new residents and businesses alike. </w:t>
      </w:r>
      <w:r w:rsidRPr="00D7254F">
        <w:rPr>
          <w:rStyle w:val="cf11"/>
          <w:rFonts w:ascii="Arial" w:hAnsi="Arial" w:cs="Arial"/>
          <w:sz w:val="24"/>
          <w:szCs w:val="24"/>
        </w:rPr>
        <w:t>Over the total development period, the OPDC area can deliver an indicative 26,000 homes and 56,250 jobs, making it one of London and the UK’s largest regeneration projects. 19,850 of these homes and 36,350 of these jobs can be delivered by 2038.</w:t>
      </w:r>
    </w:p>
    <w:p w14:paraId="69D056A9" w14:textId="77777777" w:rsidR="00664862" w:rsidRPr="00D7254F" w:rsidRDefault="00664862" w:rsidP="00664862">
      <w:pPr>
        <w:pStyle w:val="ListParagraph"/>
        <w:rPr>
          <w:rFonts w:ascii="Arial" w:hAnsi="Arial" w:cs="Arial"/>
          <w:sz w:val="24"/>
          <w:szCs w:val="24"/>
        </w:rPr>
      </w:pPr>
    </w:p>
    <w:p w14:paraId="78997FE9" w14:textId="77777777" w:rsidR="00664862" w:rsidRPr="00D7254F" w:rsidRDefault="00664862" w:rsidP="002D51FA">
      <w:pPr>
        <w:pStyle w:val="ListParagraph"/>
        <w:numPr>
          <w:ilvl w:val="2"/>
          <w:numId w:val="8"/>
        </w:numPr>
        <w:ind w:left="1134" w:hanging="798"/>
        <w:rPr>
          <w:rStyle w:val="cf11"/>
          <w:rFonts w:ascii="Arial" w:hAnsi="Arial" w:cs="Arial"/>
          <w:sz w:val="24"/>
          <w:szCs w:val="24"/>
        </w:rPr>
      </w:pPr>
      <w:r w:rsidRPr="00D7254F">
        <w:rPr>
          <w:rFonts w:ascii="Arial" w:hAnsi="Arial" w:cs="Arial"/>
          <w:sz w:val="24"/>
          <w:szCs w:val="24"/>
        </w:rPr>
        <w:t>OPDC i</w:t>
      </w:r>
      <w:r w:rsidRPr="00D7254F">
        <w:rPr>
          <w:rStyle w:val="cf11"/>
          <w:rFonts w:ascii="Arial" w:hAnsi="Arial" w:cs="Arial"/>
          <w:sz w:val="24"/>
          <w:szCs w:val="24"/>
        </w:rPr>
        <w:t xml:space="preserve">s the local planning authority for the area and as such is responsible for plan-making including the production of a Local Plan. The OPDC Local Plan was adopted in 2022 and sets out OPDC’s strategy for the sustainable development of its </w:t>
      </w:r>
      <w:proofErr w:type="gramStart"/>
      <w:r w:rsidRPr="00D7254F">
        <w:rPr>
          <w:rStyle w:val="cf11"/>
          <w:rFonts w:ascii="Arial" w:hAnsi="Arial" w:cs="Arial"/>
          <w:sz w:val="24"/>
          <w:szCs w:val="24"/>
        </w:rPr>
        <w:t>area as a whole, including</w:t>
      </w:r>
      <w:proofErr w:type="gramEnd"/>
      <w:r w:rsidRPr="00D7254F">
        <w:rPr>
          <w:rStyle w:val="cf11"/>
          <w:rFonts w:ascii="Arial" w:hAnsi="Arial" w:cs="Arial"/>
          <w:sz w:val="24"/>
          <w:szCs w:val="24"/>
        </w:rPr>
        <w:t xml:space="preserve"> the general amount, type and location of new development.</w:t>
      </w:r>
    </w:p>
    <w:p w14:paraId="33CD0AC7" w14:textId="77777777" w:rsidR="00664862" w:rsidRPr="00D7254F" w:rsidRDefault="00664862" w:rsidP="00664862">
      <w:pPr>
        <w:pStyle w:val="ListParagraph"/>
        <w:rPr>
          <w:rFonts w:ascii="Arial" w:hAnsi="Arial" w:cs="Arial"/>
          <w:sz w:val="24"/>
          <w:szCs w:val="24"/>
        </w:rPr>
      </w:pPr>
    </w:p>
    <w:p w14:paraId="5C2334F4" w14:textId="77777777" w:rsidR="00664862" w:rsidRPr="00D7254F" w:rsidRDefault="00664862" w:rsidP="002D51FA">
      <w:pPr>
        <w:pStyle w:val="ListParagraph"/>
        <w:numPr>
          <w:ilvl w:val="2"/>
          <w:numId w:val="8"/>
        </w:numPr>
        <w:ind w:left="1134" w:hanging="798"/>
        <w:rPr>
          <w:rFonts w:ascii="Arial" w:hAnsi="Arial" w:cs="Arial"/>
          <w:sz w:val="24"/>
          <w:szCs w:val="24"/>
        </w:rPr>
      </w:pPr>
      <w:r w:rsidRPr="00D7254F">
        <w:rPr>
          <w:rFonts w:ascii="Arial" w:hAnsi="Arial" w:cs="Arial"/>
          <w:sz w:val="24"/>
          <w:szCs w:val="24"/>
        </w:rPr>
        <w:t>The OPDC has some clear aims including:</w:t>
      </w:r>
    </w:p>
    <w:p w14:paraId="4DB36B7A" w14:textId="77777777" w:rsidR="00664862" w:rsidRPr="00D7254F" w:rsidRDefault="00664862" w:rsidP="00664862">
      <w:pPr>
        <w:pStyle w:val="ListParagraph"/>
        <w:rPr>
          <w:rFonts w:ascii="Arial" w:hAnsi="Arial" w:cs="Arial"/>
          <w:sz w:val="24"/>
          <w:szCs w:val="24"/>
        </w:rPr>
      </w:pPr>
    </w:p>
    <w:p w14:paraId="772F044E" w14:textId="77777777" w:rsidR="00664862" w:rsidRPr="00D7254F" w:rsidRDefault="00664862" w:rsidP="002D51FA">
      <w:pPr>
        <w:pStyle w:val="ListParagraph"/>
        <w:numPr>
          <w:ilvl w:val="1"/>
          <w:numId w:val="5"/>
        </w:numPr>
        <w:rPr>
          <w:rStyle w:val="cf11"/>
          <w:rFonts w:ascii="Arial" w:hAnsi="Arial" w:cs="Arial"/>
          <w:sz w:val="24"/>
          <w:szCs w:val="24"/>
        </w:rPr>
      </w:pPr>
      <w:r w:rsidRPr="00D7254F">
        <w:rPr>
          <w:rFonts w:ascii="Arial" w:hAnsi="Arial" w:cs="Arial"/>
          <w:sz w:val="24"/>
          <w:szCs w:val="24"/>
        </w:rPr>
        <w:t xml:space="preserve">Transforming </w:t>
      </w:r>
      <w:r w:rsidRPr="00D7254F">
        <w:rPr>
          <w:rStyle w:val="cf11"/>
          <w:rFonts w:ascii="Arial" w:hAnsi="Arial" w:cs="Arial"/>
          <w:sz w:val="24"/>
          <w:szCs w:val="24"/>
        </w:rPr>
        <w:t>one of London’s most inaccessible areas into a well-connected, world-class transport interchange</w:t>
      </w:r>
    </w:p>
    <w:p w14:paraId="61C50E22" w14:textId="77777777" w:rsidR="00664862" w:rsidRPr="00D7254F" w:rsidRDefault="00664862" w:rsidP="002D51FA">
      <w:pPr>
        <w:pStyle w:val="ListParagraph"/>
        <w:numPr>
          <w:ilvl w:val="1"/>
          <w:numId w:val="5"/>
        </w:numPr>
        <w:rPr>
          <w:rStyle w:val="cf11"/>
          <w:rFonts w:ascii="Arial" w:hAnsi="Arial" w:cs="Arial"/>
          <w:sz w:val="24"/>
          <w:szCs w:val="24"/>
        </w:rPr>
      </w:pPr>
      <w:r w:rsidRPr="00D7254F">
        <w:rPr>
          <w:rStyle w:val="cf11"/>
          <w:rFonts w:ascii="Arial" w:hAnsi="Arial" w:cs="Arial"/>
          <w:sz w:val="24"/>
          <w:szCs w:val="24"/>
        </w:rPr>
        <w:t>Enabling delivery of new housing and commercial development, surrounded by sustainable and thriving neighbourhoods and valued open space.</w:t>
      </w:r>
    </w:p>
    <w:p w14:paraId="5FBC1A79" w14:textId="77777777" w:rsidR="00664862" w:rsidRPr="00D7254F" w:rsidRDefault="00664862" w:rsidP="002D51FA">
      <w:pPr>
        <w:pStyle w:val="ListParagraph"/>
        <w:numPr>
          <w:ilvl w:val="1"/>
          <w:numId w:val="5"/>
        </w:numPr>
        <w:rPr>
          <w:rStyle w:val="cf11"/>
          <w:rFonts w:ascii="Arial" w:hAnsi="Arial" w:cs="Arial"/>
          <w:sz w:val="24"/>
          <w:szCs w:val="24"/>
        </w:rPr>
      </w:pPr>
      <w:r w:rsidRPr="00D7254F">
        <w:rPr>
          <w:rStyle w:val="cf11"/>
          <w:rFonts w:ascii="Arial" w:hAnsi="Arial" w:cs="Arial"/>
          <w:sz w:val="24"/>
          <w:szCs w:val="24"/>
        </w:rPr>
        <w:t xml:space="preserve">Protecting, </w:t>
      </w:r>
      <w:proofErr w:type="gramStart"/>
      <w:r w:rsidRPr="00D7254F">
        <w:rPr>
          <w:rStyle w:val="cf11"/>
          <w:rFonts w:ascii="Arial" w:hAnsi="Arial" w:cs="Arial"/>
          <w:sz w:val="24"/>
          <w:szCs w:val="24"/>
        </w:rPr>
        <w:t>strengthening</w:t>
      </w:r>
      <w:proofErr w:type="gramEnd"/>
      <w:r w:rsidRPr="00D7254F">
        <w:rPr>
          <w:rStyle w:val="cf11"/>
          <w:rFonts w:ascii="Arial" w:hAnsi="Arial" w:cs="Arial"/>
          <w:sz w:val="24"/>
          <w:szCs w:val="24"/>
        </w:rPr>
        <w:t xml:space="preserve"> and intensifying Park Royal and Old Oak</w:t>
      </w:r>
    </w:p>
    <w:p w14:paraId="4E5071EB" w14:textId="77777777" w:rsidR="00664862" w:rsidRPr="00D7254F" w:rsidRDefault="00664862" w:rsidP="002D51FA">
      <w:pPr>
        <w:pStyle w:val="ListParagraph"/>
        <w:numPr>
          <w:ilvl w:val="1"/>
          <w:numId w:val="5"/>
        </w:numPr>
        <w:rPr>
          <w:rFonts w:ascii="Arial" w:hAnsi="Arial" w:cs="Arial"/>
          <w:sz w:val="24"/>
        </w:rPr>
      </w:pPr>
      <w:r w:rsidRPr="00D7254F">
        <w:rPr>
          <w:rStyle w:val="cf11"/>
          <w:rFonts w:ascii="Arial" w:hAnsi="Arial" w:cs="Arial"/>
          <w:sz w:val="24"/>
          <w:szCs w:val="24"/>
        </w:rPr>
        <w:t>Protecting and improving Wormwood Scrubs</w:t>
      </w:r>
    </w:p>
    <w:p w14:paraId="7F2F15AA" w14:textId="77777777" w:rsidR="00664862" w:rsidRPr="00D7254F" w:rsidRDefault="00664862" w:rsidP="00664862">
      <w:pPr>
        <w:pStyle w:val="ListParagraph"/>
        <w:ind w:left="792"/>
        <w:rPr>
          <w:rFonts w:ascii="Arial" w:hAnsi="Arial" w:cs="Arial"/>
          <w:sz w:val="24"/>
        </w:rPr>
      </w:pPr>
    </w:p>
    <w:p w14:paraId="4C5F1E08" w14:textId="77777777" w:rsidR="00664862" w:rsidRPr="00D7254F" w:rsidRDefault="00664862" w:rsidP="002D51FA">
      <w:pPr>
        <w:pStyle w:val="ListParagraph"/>
        <w:numPr>
          <w:ilvl w:val="2"/>
          <w:numId w:val="8"/>
        </w:numPr>
        <w:ind w:left="1134" w:hanging="798"/>
        <w:rPr>
          <w:rFonts w:ascii="Arial" w:hAnsi="Arial" w:cs="Arial"/>
          <w:sz w:val="24"/>
          <w:szCs w:val="24"/>
        </w:rPr>
      </w:pPr>
      <w:proofErr w:type="gramStart"/>
      <w:r w:rsidRPr="00D7254F">
        <w:rPr>
          <w:rFonts w:ascii="Arial" w:hAnsi="Arial" w:cs="Arial"/>
          <w:sz w:val="24"/>
          <w:szCs w:val="24"/>
        </w:rPr>
        <w:t>A number of</w:t>
      </w:r>
      <w:proofErr w:type="gramEnd"/>
      <w:r w:rsidRPr="00D7254F">
        <w:rPr>
          <w:rFonts w:ascii="Arial" w:hAnsi="Arial" w:cs="Arial"/>
          <w:sz w:val="24"/>
          <w:szCs w:val="24"/>
        </w:rPr>
        <w:t xml:space="preserve"> existing/allocated waste sites within the OPDC area are currently safeguarded in the 2015 WLWP and some of these are also site allocations for mixed use development.</w:t>
      </w:r>
    </w:p>
    <w:p w14:paraId="780FFBBC" w14:textId="77777777" w:rsidR="00664862" w:rsidRPr="00D7254F" w:rsidRDefault="00664862" w:rsidP="00664862">
      <w:pPr>
        <w:pStyle w:val="ListParagraph"/>
        <w:ind w:left="792"/>
        <w:rPr>
          <w:rFonts w:ascii="Arial" w:hAnsi="Arial" w:cs="Arial"/>
          <w:sz w:val="24"/>
        </w:rPr>
      </w:pPr>
    </w:p>
    <w:p w14:paraId="18394B8B" w14:textId="77777777" w:rsidR="00664862" w:rsidRPr="00D7254F" w:rsidRDefault="00664862" w:rsidP="00664862">
      <w:pPr>
        <w:pStyle w:val="ListParagraph"/>
        <w:ind w:left="792"/>
        <w:rPr>
          <w:rFonts w:ascii="Arial" w:hAnsi="Arial" w:cs="Arial"/>
          <w:sz w:val="24"/>
        </w:rPr>
      </w:pPr>
    </w:p>
    <w:p w14:paraId="6913CADE" w14:textId="77777777" w:rsidR="00664862" w:rsidRPr="00D7254F" w:rsidRDefault="00664862" w:rsidP="002D51FA">
      <w:pPr>
        <w:pStyle w:val="ListParagraph"/>
        <w:numPr>
          <w:ilvl w:val="1"/>
          <w:numId w:val="8"/>
        </w:numPr>
        <w:ind w:left="426" w:hanging="568"/>
        <w:rPr>
          <w:rFonts w:ascii="Arial" w:hAnsi="Arial" w:cs="Arial"/>
          <w:sz w:val="24"/>
          <w:szCs w:val="24"/>
        </w:rPr>
      </w:pPr>
      <w:r w:rsidRPr="00D7254F">
        <w:rPr>
          <w:rFonts w:ascii="Arial" w:hAnsi="Arial" w:cs="Arial"/>
          <w:sz w:val="24"/>
          <w:szCs w:val="24"/>
        </w:rPr>
        <w:t>Richmond</w:t>
      </w:r>
    </w:p>
    <w:p w14:paraId="375A8968" w14:textId="77777777" w:rsidR="00664862" w:rsidRPr="00D7254F" w:rsidRDefault="00664862" w:rsidP="00664862">
      <w:pPr>
        <w:pStyle w:val="ListParagraph"/>
        <w:ind w:left="792"/>
        <w:rPr>
          <w:rFonts w:ascii="Arial" w:hAnsi="Arial" w:cs="Arial"/>
          <w:sz w:val="24"/>
        </w:rPr>
      </w:pPr>
    </w:p>
    <w:p w14:paraId="27561DB2" w14:textId="77777777" w:rsidR="00664862" w:rsidRPr="00D7254F" w:rsidRDefault="00664862" w:rsidP="002D51FA">
      <w:pPr>
        <w:pStyle w:val="ListParagraph"/>
        <w:numPr>
          <w:ilvl w:val="2"/>
          <w:numId w:val="8"/>
        </w:numPr>
        <w:ind w:left="1134" w:hanging="798"/>
        <w:rPr>
          <w:rFonts w:ascii="Arial" w:eastAsia="Arial" w:hAnsi="Arial" w:cs="Arial"/>
          <w:color w:val="000000" w:themeColor="text1"/>
          <w:sz w:val="24"/>
          <w:szCs w:val="24"/>
        </w:rPr>
      </w:pPr>
      <w:r w:rsidRPr="00D7254F">
        <w:rPr>
          <w:rFonts w:ascii="Arial" w:eastAsia="Arial" w:hAnsi="Arial" w:cs="Arial"/>
          <w:color w:val="000000" w:themeColor="text1"/>
          <w:sz w:val="24"/>
          <w:szCs w:val="24"/>
        </w:rPr>
        <w:t>The borough of Richmond upon Thames is the 4</w:t>
      </w:r>
      <w:r w:rsidRPr="00D7254F">
        <w:rPr>
          <w:rFonts w:ascii="Arial" w:eastAsia="Arial" w:hAnsi="Arial" w:cs="Arial"/>
          <w:color w:val="000000" w:themeColor="text1"/>
          <w:sz w:val="24"/>
          <w:szCs w:val="24"/>
          <w:vertAlign w:val="superscript"/>
        </w:rPr>
        <w:t>th</w:t>
      </w:r>
      <w:r w:rsidRPr="00D7254F">
        <w:rPr>
          <w:rFonts w:ascii="Arial" w:eastAsia="Arial" w:hAnsi="Arial" w:cs="Arial"/>
          <w:color w:val="000000" w:themeColor="text1"/>
          <w:sz w:val="24"/>
          <w:szCs w:val="24"/>
        </w:rPr>
        <w:t xml:space="preserve"> smallest borough in London.  It covers an area of 5,095 hectares in southwest London, is bordered by four London Boroughs and shares a boundary with Surrey.  The population size has increased by 4.4%, from around 187,000 in 2011 to 195,200 in 2021 (smaller than the 7.7% overall population increase for London).</w:t>
      </w:r>
    </w:p>
    <w:p w14:paraId="2DBDF102" w14:textId="77777777" w:rsidR="00664862" w:rsidRPr="00D7254F" w:rsidRDefault="00664862" w:rsidP="002D51FA">
      <w:pPr>
        <w:pStyle w:val="ListParagraph"/>
        <w:numPr>
          <w:ilvl w:val="0"/>
          <w:numId w:val="4"/>
        </w:numPr>
        <w:rPr>
          <w:rFonts w:ascii="Arial" w:eastAsia="Arial" w:hAnsi="Arial" w:cs="Arial"/>
          <w:sz w:val="24"/>
          <w:szCs w:val="24"/>
        </w:rPr>
      </w:pPr>
      <w:r w:rsidRPr="00D7254F">
        <w:rPr>
          <w:rFonts w:ascii="Arial" w:eastAsia="Arial" w:hAnsi="Arial" w:cs="Arial"/>
          <w:sz w:val="24"/>
          <w:szCs w:val="24"/>
        </w:rPr>
        <w:t xml:space="preserve"> </w:t>
      </w:r>
    </w:p>
    <w:p w14:paraId="6AD3AE2B" w14:textId="77777777" w:rsidR="00664862" w:rsidRPr="00D7254F" w:rsidRDefault="00664862" w:rsidP="002D51FA">
      <w:pPr>
        <w:pStyle w:val="ListParagraph"/>
        <w:numPr>
          <w:ilvl w:val="2"/>
          <w:numId w:val="8"/>
        </w:numPr>
        <w:spacing w:after="0"/>
        <w:ind w:left="1134" w:hanging="788"/>
        <w:rPr>
          <w:rFonts w:ascii="Arial" w:eastAsia="Arial" w:hAnsi="Arial" w:cs="Arial"/>
          <w:sz w:val="24"/>
          <w:szCs w:val="24"/>
        </w:rPr>
      </w:pPr>
      <w:r w:rsidRPr="00D7254F">
        <w:rPr>
          <w:rFonts w:ascii="Arial" w:eastAsia="Arial" w:hAnsi="Arial" w:cs="Arial"/>
          <w:sz w:val="24"/>
          <w:szCs w:val="24"/>
        </w:rPr>
        <w:t xml:space="preserve">The largest town centre is Richmond; there are also four large town centres at Twickenham, Teddington, East Sheen and Whitton and many smaller centres and local parades. The borough is primarily residential in character, interspersed with some locations for commercial and industrial uses, including riverside industries such as yards for building and repairing small crafts. More than two thirds of the borough is protected by either open space or conservation area status.  The borough is home to Royal Botanic Gardens Kew, Hampton Court </w:t>
      </w:r>
      <w:proofErr w:type="gramStart"/>
      <w:r w:rsidRPr="00D7254F">
        <w:rPr>
          <w:rFonts w:ascii="Arial" w:eastAsia="Arial" w:hAnsi="Arial" w:cs="Arial"/>
          <w:sz w:val="24"/>
          <w:szCs w:val="24"/>
        </w:rPr>
        <w:t>Palace</w:t>
      </w:r>
      <w:proofErr w:type="gramEnd"/>
      <w:r w:rsidRPr="00D7254F">
        <w:rPr>
          <w:rFonts w:ascii="Arial" w:eastAsia="Arial" w:hAnsi="Arial" w:cs="Arial"/>
          <w:sz w:val="24"/>
          <w:szCs w:val="24"/>
        </w:rPr>
        <w:t xml:space="preserve"> and the Rugby Football Union at Twickenham, amongst other attractions, and approximately 4.5 million tourists visit the borough every year.</w:t>
      </w:r>
    </w:p>
    <w:p w14:paraId="55CD9CA8" w14:textId="77777777" w:rsidR="00664862" w:rsidRPr="00D7254F" w:rsidRDefault="00664862" w:rsidP="002D51FA">
      <w:pPr>
        <w:pStyle w:val="ListParagraph"/>
        <w:numPr>
          <w:ilvl w:val="0"/>
          <w:numId w:val="3"/>
        </w:numPr>
        <w:rPr>
          <w:rFonts w:ascii="Arial" w:eastAsia="Arial" w:hAnsi="Arial" w:cs="Arial"/>
          <w:sz w:val="24"/>
          <w:szCs w:val="24"/>
        </w:rPr>
      </w:pPr>
      <w:r w:rsidRPr="00D7254F">
        <w:rPr>
          <w:rFonts w:ascii="Arial" w:eastAsia="Arial" w:hAnsi="Arial" w:cs="Arial"/>
          <w:sz w:val="24"/>
          <w:szCs w:val="24"/>
        </w:rPr>
        <w:t xml:space="preserve"> </w:t>
      </w:r>
    </w:p>
    <w:p w14:paraId="4BFFCEBE" w14:textId="77777777" w:rsidR="00664862" w:rsidRPr="00D7254F" w:rsidRDefault="00664862" w:rsidP="002D51FA">
      <w:pPr>
        <w:pStyle w:val="ListParagraph"/>
        <w:numPr>
          <w:ilvl w:val="2"/>
          <w:numId w:val="8"/>
        </w:numPr>
        <w:spacing w:after="0"/>
        <w:ind w:left="1134" w:hanging="850"/>
        <w:rPr>
          <w:rFonts w:ascii="Arial" w:eastAsia="Arial" w:hAnsi="Arial" w:cs="Arial"/>
          <w:sz w:val="24"/>
          <w:szCs w:val="24"/>
        </w:rPr>
      </w:pPr>
      <w:r w:rsidRPr="00D7254F">
        <w:rPr>
          <w:rFonts w:ascii="Arial" w:eastAsia="Arial" w:hAnsi="Arial" w:cs="Arial"/>
          <w:sz w:val="24"/>
          <w:szCs w:val="24"/>
        </w:rPr>
        <w:t xml:space="preserve">The London Plan 2021 sets a target of 4,110 homes to be built in Richmond within the period 2019-2029. The indicative target beyond 2029 is 306 homes per annum.  </w:t>
      </w:r>
      <w:proofErr w:type="gramStart"/>
      <w:r w:rsidRPr="00D7254F">
        <w:rPr>
          <w:rFonts w:ascii="Arial" w:eastAsia="Arial" w:hAnsi="Arial" w:cs="Arial"/>
          <w:sz w:val="24"/>
          <w:szCs w:val="24"/>
        </w:rPr>
        <w:t>The majority of</w:t>
      </w:r>
      <w:proofErr w:type="gramEnd"/>
      <w:r w:rsidRPr="00D7254F">
        <w:rPr>
          <w:rFonts w:ascii="Arial" w:eastAsia="Arial" w:hAnsi="Arial" w:cs="Arial"/>
          <w:sz w:val="24"/>
          <w:szCs w:val="24"/>
        </w:rPr>
        <w:t xml:space="preserve"> growth expected to take place within the five town centres.  The Borough Employment Land &amp; Premises Needs Assessment identifies the requirement for approximately 23,000 sqm of office floorspace and 60,000sqm of industrial floorspace, for the forecast period 2019-39.  There is a scarcity of land for development and very low vacancy rate for industrial land. </w:t>
      </w:r>
    </w:p>
    <w:p w14:paraId="2FAB3693" w14:textId="77777777" w:rsidR="00664862" w:rsidRPr="00D7254F" w:rsidRDefault="00664862" w:rsidP="002D51FA">
      <w:pPr>
        <w:pStyle w:val="ListParagraph"/>
        <w:numPr>
          <w:ilvl w:val="0"/>
          <w:numId w:val="2"/>
        </w:numPr>
        <w:rPr>
          <w:rFonts w:ascii="Arial" w:eastAsia="Arial" w:hAnsi="Arial" w:cs="Arial"/>
          <w:sz w:val="24"/>
          <w:szCs w:val="24"/>
        </w:rPr>
      </w:pPr>
      <w:r w:rsidRPr="00D7254F">
        <w:rPr>
          <w:rFonts w:ascii="Arial" w:eastAsia="Arial" w:hAnsi="Arial" w:cs="Arial"/>
          <w:sz w:val="24"/>
          <w:szCs w:val="24"/>
        </w:rPr>
        <w:t xml:space="preserve"> </w:t>
      </w:r>
    </w:p>
    <w:p w14:paraId="5659804A" w14:textId="77777777" w:rsidR="00664862" w:rsidRPr="00D7254F" w:rsidRDefault="00664862" w:rsidP="002D51FA">
      <w:pPr>
        <w:pStyle w:val="ListParagraph"/>
        <w:numPr>
          <w:ilvl w:val="2"/>
          <w:numId w:val="8"/>
        </w:numPr>
        <w:spacing w:after="0"/>
        <w:ind w:left="1134" w:hanging="850"/>
        <w:rPr>
          <w:rFonts w:ascii="Arial" w:eastAsia="Arial" w:hAnsi="Arial" w:cs="Arial"/>
          <w:sz w:val="24"/>
          <w:szCs w:val="24"/>
        </w:rPr>
      </w:pPr>
      <w:r>
        <w:rPr>
          <w:rFonts w:ascii="Arial" w:hAnsi="Arial" w:cs="Arial"/>
          <w:sz w:val="24"/>
          <w:szCs w:val="24"/>
        </w:rPr>
        <w:t>R</w:t>
      </w:r>
      <w:r w:rsidRPr="00DB178E">
        <w:rPr>
          <w:rFonts w:ascii="Arial" w:hAnsi="Arial" w:cs="Arial"/>
          <w:sz w:val="24"/>
          <w:szCs w:val="24"/>
        </w:rPr>
        <w:t>ichmond is in the process of updating its Local Plan. The 'Publication' Richmond Local plan and evidence and feedback from public consultation was submitted to the Planning Inspectorate in January 2024, with the examination due to be held later in 2024.</w:t>
      </w:r>
    </w:p>
    <w:p w14:paraId="429B7D63" w14:textId="77777777" w:rsidR="00664862" w:rsidRPr="00D7254F" w:rsidRDefault="00664862" w:rsidP="00664862">
      <w:pPr>
        <w:rPr>
          <w:rFonts w:ascii="Arial" w:eastAsia="Arial" w:hAnsi="Arial" w:cs="Arial"/>
          <w:szCs w:val="24"/>
        </w:rPr>
      </w:pPr>
    </w:p>
    <w:p w14:paraId="62260505" w14:textId="77777777" w:rsidR="00664862" w:rsidRPr="00D7254F" w:rsidRDefault="00664862" w:rsidP="002D51FA">
      <w:pPr>
        <w:pStyle w:val="ListParagraph"/>
        <w:numPr>
          <w:ilvl w:val="0"/>
          <w:numId w:val="8"/>
        </w:numPr>
        <w:ind w:left="426" w:hanging="502"/>
        <w:rPr>
          <w:rFonts w:ascii="Arial" w:hAnsi="Arial" w:cs="Arial"/>
          <w:b/>
          <w:sz w:val="24"/>
        </w:rPr>
      </w:pPr>
      <w:r w:rsidRPr="00D7254F">
        <w:rPr>
          <w:rFonts w:ascii="Arial" w:hAnsi="Arial" w:cs="Arial"/>
          <w:b/>
          <w:sz w:val="24"/>
        </w:rPr>
        <w:t>Policy Context</w:t>
      </w:r>
    </w:p>
    <w:p w14:paraId="679B8AA6" w14:textId="77777777" w:rsidR="00664862" w:rsidRPr="00D7254F" w:rsidRDefault="00664862" w:rsidP="00664862">
      <w:pPr>
        <w:pStyle w:val="ListParagraph"/>
        <w:ind w:left="443"/>
        <w:rPr>
          <w:rFonts w:ascii="Arial" w:hAnsi="Arial" w:cs="Arial"/>
          <w:b/>
          <w:sz w:val="24"/>
        </w:rPr>
      </w:pPr>
    </w:p>
    <w:p w14:paraId="5522E97B"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 xml:space="preserve">As Waste Planning Authorities (WPA), the west London authorities are required to prepare a Waste Local Plan. This requirement comes from Article 28 of the European Union (EU) Waste Framework Directive, the National Waste Management Plan for </w:t>
      </w:r>
      <w:proofErr w:type="gramStart"/>
      <w:r w:rsidRPr="00D7254F">
        <w:rPr>
          <w:rFonts w:ascii="Arial" w:hAnsi="Arial" w:cs="Arial"/>
          <w:sz w:val="24"/>
          <w:szCs w:val="24"/>
        </w:rPr>
        <w:t>England</w:t>
      </w:r>
      <w:proofErr w:type="gramEnd"/>
      <w:r w:rsidRPr="00D7254F">
        <w:rPr>
          <w:rFonts w:ascii="Arial" w:hAnsi="Arial" w:cs="Arial"/>
          <w:sz w:val="24"/>
          <w:szCs w:val="24"/>
        </w:rPr>
        <w:t xml:space="preserve"> and the National Planning Policy for Waste (NPPW).</w:t>
      </w:r>
    </w:p>
    <w:p w14:paraId="3763F218" w14:textId="77777777" w:rsidR="00664862" w:rsidRPr="00D7254F" w:rsidRDefault="00664862" w:rsidP="00664862">
      <w:pPr>
        <w:autoSpaceDE w:val="0"/>
        <w:autoSpaceDN w:val="0"/>
        <w:adjustRightInd w:val="0"/>
        <w:ind w:left="426" w:hanging="432"/>
        <w:rPr>
          <w:rFonts w:ascii="Arial" w:hAnsi="Arial" w:cs="Arial"/>
          <w:szCs w:val="24"/>
        </w:rPr>
      </w:pPr>
    </w:p>
    <w:p w14:paraId="104B5777"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u w:val="single"/>
        </w:rPr>
      </w:pPr>
      <w:r w:rsidRPr="00D7254F">
        <w:rPr>
          <w:rFonts w:ascii="Arial" w:hAnsi="Arial" w:cs="Arial"/>
          <w:sz w:val="24"/>
          <w:szCs w:val="24"/>
          <w:u w:val="single"/>
        </w:rPr>
        <w:t>National Planning Policy for Waste 2014</w:t>
      </w:r>
    </w:p>
    <w:p w14:paraId="3567346B" w14:textId="77777777" w:rsidR="00664862" w:rsidRPr="00D7254F" w:rsidRDefault="00664862" w:rsidP="00664862">
      <w:pPr>
        <w:autoSpaceDE w:val="0"/>
        <w:autoSpaceDN w:val="0"/>
        <w:adjustRightInd w:val="0"/>
        <w:ind w:left="426" w:hanging="432"/>
        <w:rPr>
          <w:rFonts w:ascii="Arial" w:hAnsi="Arial" w:cs="Arial"/>
          <w:szCs w:val="24"/>
        </w:rPr>
      </w:pPr>
    </w:p>
    <w:p w14:paraId="5352AB96"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The National Planning Policy for Waste sits alongside the National Planning Policy Framework and sets out detailed waste planning policies.</w:t>
      </w:r>
    </w:p>
    <w:p w14:paraId="258D749B" w14:textId="77777777" w:rsidR="00664862" w:rsidRPr="00D7254F" w:rsidRDefault="00664862" w:rsidP="00664862">
      <w:pPr>
        <w:autoSpaceDE w:val="0"/>
        <w:autoSpaceDN w:val="0"/>
        <w:adjustRightInd w:val="0"/>
        <w:ind w:left="426" w:hanging="432"/>
        <w:rPr>
          <w:rFonts w:ascii="Arial" w:hAnsi="Arial" w:cs="Arial"/>
          <w:szCs w:val="24"/>
        </w:rPr>
      </w:pPr>
    </w:p>
    <w:p w14:paraId="3EBF335A"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 xml:space="preserve">Waste planning authorities should prepare Local Plans which identify </w:t>
      </w:r>
      <w:proofErr w:type="gramStart"/>
      <w:r w:rsidRPr="00D7254F">
        <w:rPr>
          <w:rFonts w:ascii="Arial" w:hAnsi="Arial" w:cs="Arial"/>
          <w:sz w:val="24"/>
          <w:szCs w:val="24"/>
        </w:rPr>
        <w:t>sufficient</w:t>
      </w:r>
      <w:proofErr w:type="gramEnd"/>
    </w:p>
    <w:p w14:paraId="4821E3C1"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r w:rsidRPr="00D7254F">
        <w:rPr>
          <w:rFonts w:ascii="Arial" w:hAnsi="Arial" w:cs="Arial"/>
          <w:sz w:val="24"/>
          <w:szCs w:val="24"/>
        </w:rPr>
        <w:t xml:space="preserve">opportunities to meet the identified needs of their area for the management of </w:t>
      </w:r>
    </w:p>
    <w:p w14:paraId="572B37B5"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r w:rsidRPr="00D7254F">
        <w:rPr>
          <w:rFonts w:ascii="Arial" w:hAnsi="Arial" w:cs="Arial"/>
          <w:sz w:val="24"/>
          <w:szCs w:val="24"/>
        </w:rPr>
        <w:t>waste streams and identify sites or areas for new or enhanced waste management facilities in appropriate locations.</w:t>
      </w:r>
    </w:p>
    <w:p w14:paraId="3004F75E" w14:textId="77777777" w:rsidR="00664862" w:rsidRPr="00D7254F" w:rsidRDefault="00664862" w:rsidP="00664862">
      <w:pPr>
        <w:autoSpaceDE w:val="0"/>
        <w:autoSpaceDN w:val="0"/>
        <w:adjustRightInd w:val="0"/>
        <w:ind w:left="426" w:hanging="432"/>
        <w:rPr>
          <w:rFonts w:ascii="Arial" w:hAnsi="Arial" w:cs="Arial"/>
          <w:szCs w:val="24"/>
        </w:rPr>
      </w:pPr>
    </w:p>
    <w:p w14:paraId="4992981B"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In relation to preparing Local Plans, Waste Planning Authorities should:</w:t>
      </w:r>
    </w:p>
    <w:p w14:paraId="17E21E2D" w14:textId="77777777" w:rsidR="00664862" w:rsidRPr="00D7254F" w:rsidRDefault="00664862" w:rsidP="00664862">
      <w:pPr>
        <w:autoSpaceDE w:val="0"/>
        <w:autoSpaceDN w:val="0"/>
        <w:adjustRightInd w:val="0"/>
        <w:ind w:left="426" w:hanging="432"/>
        <w:rPr>
          <w:rFonts w:ascii="Arial" w:hAnsi="Arial" w:cs="Arial"/>
          <w:szCs w:val="24"/>
        </w:rPr>
      </w:pPr>
    </w:p>
    <w:p w14:paraId="58AC5A12" w14:textId="77777777" w:rsidR="00664862" w:rsidRPr="00D7254F" w:rsidRDefault="00664862" w:rsidP="002D51FA">
      <w:pPr>
        <w:pStyle w:val="ListParagraph"/>
        <w:numPr>
          <w:ilvl w:val="2"/>
          <w:numId w:val="9"/>
        </w:numPr>
        <w:autoSpaceDE w:val="0"/>
        <w:autoSpaceDN w:val="0"/>
        <w:adjustRightInd w:val="0"/>
        <w:spacing w:after="0"/>
        <w:ind w:left="567" w:hanging="283"/>
        <w:rPr>
          <w:rFonts w:ascii="Arial" w:hAnsi="Arial" w:cs="Arial"/>
          <w:sz w:val="24"/>
          <w:szCs w:val="24"/>
        </w:rPr>
      </w:pPr>
      <w:r w:rsidRPr="00D7254F">
        <w:rPr>
          <w:rFonts w:ascii="Arial" w:hAnsi="Arial" w:cs="Arial"/>
          <w:sz w:val="24"/>
          <w:szCs w:val="24"/>
        </w:rPr>
        <w:t>Ensure that the planned provision of new capacity and its spatial distribution is based on robust analysis of best available data and information, and an appraisal of options.</w:t>
      </w:r>
    </w:p>
    <w:p w14:paraId="67084771" w14:textId="77777777" w:rsidR="00664862" w:rsidRPr="00D7254F" w:rsidRDefault="00664862" w:rsidP="002D51FA">
      <w:pPr>
        <w:pStyle w:val="ListParagraph"/>
        <w:numPr>
          <w:ilvl w:val="2"/>
          <w:numId w:val="9"/>
        </w:numPr>
        <w:autoSpaceDE w:val="0"/>
        <w:autoSpaceDN w:val="0"/>
        <w:adjustRightInd w:val="0"/>
        <w:spacing w:after="0"/>
        <w:ind w:left="567" w:hanging="283"/>
        <w:rPr>
          <w:rFonts w:ascii="Arial" w:hAnsi="Arial" w:cs="Arial"/>
          <w:sz w:val="24"/>
          <w:szCs w:val="24"/>
        </w:rPr>
      </w:pPr>
      <w:r w:rsidRPr="00D7254F">
        <w:rPr>
          <w:rFonts w:ascii="Arial" w:hAnsi="Arial" w:cs="Arial"/>
          <w:sz w:val="24"/>
          <w:szCs w:val="24"/>
        </w:rPr>
        <w:t>Work jointly and collaboratively with other planning authorities to collect and share data and information on waste arisings.</w:t>
      </w:r>
    </w:p>
    <w:p w14:paraId="43A9B143" w14:textId="77777777" w:rsidR="00664862" w:rsidRPr="00D7254F" w:rsidRDefault="00664862" w:rsidP="002D51FA">
      <w:pPr>
        <w:pStyle w:val="ListParagraph"/>
        <w:numPr>
          <w:ilvl w:val="2"/>
          <w:numId w:val="9"/>
        </w:numPr>
        <w:autoSpaceDE w:val="0"/>
        <w:autoSpaceDN w:val="0"/>
        <w:adjustRightInd w:val="0"/>
        <w:spacing w:after="0"/>
        <w:ind w:left="567" w:hanging="283"/>
        <w:rPr>
          <w:rFonts w:ascii="Arial" w:hAnsi="Arial" w:cs="Arial"/>
          <w:sz w:val="24"/>
          <w:szCs w:val="24"/>
        </w:rPr>
      </w:pPr>
      <w:r w:rsidRPr="00D7254F">
        <w:rPr>
          <w:rFonts w:ascii="Arial" w:hAnsi="Arial" w:cs="Arial"/>
          <w:sz w:val="24"/>
          <w:szCs w:val="24"/>
        </w:rPr>
        <w:t>Undertake early and meaningful engagement with local communities.</w:t>
      </w:r>
    </w:p>
    <w:p w14:paraId="600230CD" w14:textId="77777777" w:rsidR="00664862" w:rsidRPr="00D7254F" w:rsidRDefault="00664862" w:rsidP="002D51FA">
      <w:pPr>
        <w:pStyle w:val="ListParagraph"/>
        <w:numPr>
          <w:ilvl w:val="2"/>
          <w:numId w:val="9"/>
        </w:numPr>
        <w:autoSpaceDE w:val="0"/>
        <w:autoSpaceDN w:val="0"/>
        <w:adjustRightInd w:val="0"/>
        <w:spacing w:after="0"/>
        <w:ind w:left="567" w:hanging="283"/>
        <w:rPr>
          <w:rFonts w:ascii="Arial" w:hAnsi="Arial" w:cs="Arial"/>
          <w:sz w:val="24"/>
          <w:szCs w:val="24"/>
        </w:rPr>
      </w:pPr>
      <w:r w:rsidRPr="00D7254F">
        <w:rPr>
          <w:rFonts w:ascii="Arial" w:hAnsi="Arial" w:cs="Arial"/>
          <w:sz w:val="24"/>
          <w:szCs w:val="24"/>
        </w:rPr>
        <w:t>Ensure waste is managed as high up the waste hierarchy as possible recognising the need for a mix of types and scale of facilities.</w:t>
      </w:r>
    </w:p>
    <w:p w14:paraId="4F172407" w14:textId="77777777" w:rsidR="00664862" w:rsidRPr="00D7254F" w:rsidRDefault="00664862" w:rsidP="002D51FA">
      <w:pPr>
        <w:pStyle w:val="ListParagraph"/>
        <w:numPr>
          <w:ilvl w:val="2"/>
          <w:numId w:val="9"/>
        </w:numPr>
        <w:autoSpaceDE w:val="0"/>
        <w:autoSpaceDN w:val="0"/>
        <w:adjustRightInd w:val="0"/>
        <w:spacing w:after="0"/>
        <w:ind w:left="567" w:hanging="283"/>
        <w:rPr>
          <w:rFonts w:ascii="Arial" w:hAnsi="Arial" w:cs="Arial"/>
          <w:sz w:val="24"/>
          <w:szCs w:val="24"/>
        </w:rPr>
      </w:pPr>
      <w:r w:rsidRPr="00D7254F">
        <w:rPr>
          <w:rFonts w:ascii="Arial" w:hAnsi="Arial" w:cs="Arial"/>
          <w:sz w:val="24"/>
          <w:szCs w:val="24"/>
        </w:rPr>
        <w:t>Identify the tonnages and percentages of municipal, and commercial and industrial, waste requiring different types of management in their area over the period of the plan (In London, waste planning authorities should have regard to their apportionments set out in the latest London Plan when preparing their plans)</w:t>
      </w:r>
    </w:p>
    <w:p w14:paraId="45CE0E8A" w14:textId="77777777" w:rsidR="00664862" w:rsidRPr="00D7254F" w:rsidRDefault="00664862" w:rsidP="002D51FA">
      <w:pPr>
        <w:pStyle w:val="ListParagraph"/>
        <w:numPr>
          <w:ilvl w:val="2"/>
          <w:numId w:val="9"/>
        </w:numPr>
        <w:autoSpaceDE w:val="0"/>
        <w:autoSpaceDN w:val="0"/>
        <w:adjustRightInd w:val="0"/>
        <w:spacing w:after="0"/>
        <w:ind w:left="567" w:hanging="283"/>
        <w:rPr>
          <w:rFonts w:ascii="Arial" w:hAnsi="Arial" w:cs="Arial"/>
          <w:sz w:val="24"/>
          <w:szCs w:val="24"/>
        </w:rPr>
      </w:pPr>
      <w:r w:rsidRPr="00D7254F">
        <w:rPr>
          <w:rFonts w:ascii="Arial" w:hAnsi="Arial" w:cs="Arial"/>
          <w:sz w:val="24"/>
          <w:szCs w:val="24"/>
        </w:rPr>
        <w:t>Consider the need for additional waste management capacity of more than local significance.</w:t>
      </w:r>
    </w:p>
    <w:p w14:paraId="0D10907D" w14:textId="77777777" w:rsidR="00664862" w:rsidRPr="00D7254F" w:rsidRDefault="00664862" w:rsidP="002D51FA">
      <w:pPr>
        <w:pStyle w:val="ListParagraph"/>
        <w:numPr>
          <w:ilvl w:val="2"/>
          <w:numId w:val="9"/>
        </w:numPr>
        <w:autoSpaceDE w:val="0"/>
        <w:autoSpaceDN w:val="0"/>
        <w:adjustRightInd w:val="0"/>
        <w:spacing w:after="0"/>
        <w:ind w:left="567" w:hanging="283"/>
        <w:rPr>
          <w:rFonts w:ascii="Arial" w:hAnsi="Arial" w:cs="Arial"/>
          <w:sz w:val="24"/>
          <w:szCs w:val="24"/>
        </w:rPr>
      </w:pPr>
      <w:proofErr w:type="gramStart"/>
      <w:r w:rsidRPr="00D7254F">
        <w:rPr>
          <w:rFonts w:ascii="Arial" w:hAnsi="Arial" w:cs="Arial"/>
          <w:sz w:val="24"/>
          <w:szCs w:val="24"/>
        </w:rPr>
        <w:t>Take into account</w:t>
      </w:r>
      <w:proofErr w:type="gramEnd"/>
      <w:r w:rsidRPr="00D7254F">
        <w:rPr>
          <w:rFonts w:ascii="Arial" w:hAnsi="Arial" w:cs="Arial"/>
          <w:sz w:val="24"/>
          <w:szCs w:val="24"/>
        </w:rPr>
        <w:t xml:space="preserve"> the need for a limited number of facilities for disposal of residual waste which may arise in more than one waste planning authority area.</w:t>
      </w:r>
    </w:p>
    <w:p w14:paraId="4F83C268" w14:textId="77777777" w:rsidR="00664862" w:rsidRPr="00D7254F" w:rsidRDefault="00664862" w:rsidP="002D51FA">
      <w:pPr>
        <w:pStyle w:val="ListParagraph"/>
        <w:numPr>
          <w:ilvl w:val="2"/>
          <w:numId w:val="9"/>
        </w:numPr>
        <w:autoSpaceDE w:val="0"/>
        <w:autoSpaceDN w:val="0"/>
        <w:adjustRightInd w:val="0"/>
        <w:spacing w:after="0"/>
        <w:ind w:left="567" w:hanging="283"/>
        <w:rPr>
          <w:rFonts w:ascii="Arial" w:hAnsi="Arial" w:cs="Arial"/>
          <w:sz w:val="24"/>
          <w:szCs w:val="24"/>
        </w:rPr>
      </w:pPr>
      <w:r w:rsidRPr="00D7254F">
        <w:rPr>
          <w:rFonts w:ascii="Arial" w:hAnsi="Arial" w:cs="Arial"/>
          <w:sz w:val="24"/>
          <w:szCs w:val="24"/>
        </w:rPr>
        <w:t>Work collaboratively in groups with other waste planning authorities, the statutory duty to cooperate/alignment policy test evidence to provide a network of facilities to deliver sustainable waste management.</w:t>
      </w:r>
    </w:p>
    <w:p w14:paraId="0CC5F610" w14:textId="77777777" w:rsidR="00664862" w:rsidRPr="00D7254F" w:rsidRDefault="00664862" w:rsidP="002D51FA">
      <w:pPr>
        <w:pStyle w:val="ListParagraph"/>
        <w:numPr>
          <w:ilvl w:val="2"/>
          <w:numId w:val="9"/>
        </w:numPr>
        <w:autoSpaceDE w:val="0"/>
        <w:autoSpaceDN w:val="0"/>
        <w:adjustRightInd w:val="0"/>
        <w:spacing w:after="0"/>
        <w:ind w:left="567" w:hanging="283"/>
        <w:rPr>
          <w:rFonts w:ascii="Arial" w:hAnsi="Arial" w:cs="Arial"/>
          <w:sz w:val="24"/>
          <w:szCs w:val="24"/>
        </w:rPr>
      </w:pPr>
      <w:r w:rsidRPr="00D7254F">
        <w:rPr>
          <w:rFonts w:ascii="Arial" w:hAnsi="Arial" w:cs="Arial"/>
          <w:sz w:val="24"/>
          <w:szCs w:val="24"/>
        </w:rPr>
        <w:t>Consider the extent to which the capacity of existing operational facilities would meet identified need.</w:t>
      </w:r>
    </w:p>
    <w:p w14:paraId="217D74F8" w14:textId="77777777" w:rsidR="00664862" w:rsidRPr="00D7254F" w:rsidRDefault="00664862" w:rsidP="002D51FA">
      <w:pPr>
        <w:pStyle w:val="ListParagraph"/>
        <w:numPr>
          <w:ilvl w:val="2"/>
          <w:numId w:val="9"/>
        </w:numPr>
        <w:autoSpaceDE w:val="0"/>
        <w:autoSpaceDN w:val="0"/>
        <w:adjustRightInd w:val="0"/>
        <w:spacing w:after="0"/>
        <w:ind w:left="567" w:hanging="283"/>
        <w:rPr>
          <w:rFonts w:ascii="Arial" w:hAnsi="Arial" w:cs="Arial"/>
          <w:sz w:val="24"/>
          <w:szCs w:val="24"/>
        </w:rPr>
      </w:pPr>
      <w:r w:rsidRPr="00D7254F">
        <w:rPr>
          <w:rFonts w:ascii="Arial" w:hAnsi="Arial" w:cs="Arial"/>
          <w:sz w:val="24"/>
          <w:szCs w:val="24"/>
        </w:rPr>
        <w:t>Identify sites and/or areas for new or enhanced waste management facilities in appropriate locations and set out the broad types of waste management facility that would be appropriately located on the allocated site/ area.</w:t>
      </w:r>
    </w:p>
    <w:p w14:paraId="64FD0790" w14:textId="77777777" w:rsidR="00664862" w:rsidRPr="00D7254F" w:rsidRDefault="00664862" w:rsidP="00664862">
      <w:pPr>
        <w:autoSpaceDE w:val="0"/>
        <w:autoSpaceDN w:val="0"/>
        <w:adjustRightInd w:val="0"/>
        <w:ind w:left="426" w:hanging="432"/>
        <w:rPr>
          <w:rFonts w:ascii="Arial" w:hAnsi="Arial" w:cs="Arial"/>
          <w:szCs w:val="24"/>
        </w:rPr>
      </w:pPr>
    </w:p>
    <w:p w14:paraId="5A18055D" w14:textId="77777777" w:rsidR="00664862" w:rsidRPr="00D7254F" w:rsidRDefault="00664862" w:rsidP="00664862">
      <w:pPr>
        <w:autoSpaceDE w:val="0"/>
        <w:autoSpaceDN w:val="0"/>
        <w:adjustRightInd w:val="0"/>
        <w:ind w:left="426" w:hanging="432"/>
        <w:rPr>
          <w:rFonts w:ascii="Arial" w:hAnsi="Arial" w:cs="Arial"/>
          <w:szCs w:val="24"/>
        </w:rPr>
      </w:pPr>
    </w:p>
    <w:p w14:paraId="6692A9C2" w14:textId="77777777" w:rsidR="00664862" w:rsidRPr="00D7254F" w:rsidRDefault="00664862" w:rsidP="00664862">
      <w:pPr>
        <w:autoSpaceDE w:val="0"/>
        <w:autoSpaceDN w:val="0"/>
        <w:adjustRightInd w:val="0"/>
        <w:ind w:left="426" w:hanging="432"/>
        <w:rPr>
          <w:rFonts w:ascii="Arial" w:hAnsi="Arial" w:cs="Arial"/>
          <w:szCs w:val="24"/>
        </w:rPr>
      </w:pPr>
    </w:p>
    <w:p w14:paraId="238763AD"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u w:val="single"/>
        </w:rPr>
      </w:pPr>
      <w:r w:rsidRPr="00D7254F">
        <w:rPr>
          <w:rFonts w:ascii="Arial" w:hAnsi="Arial" w:cs="Arial"/>
          <w:sz w:val="24"/>
          <w:szCs w:val="24"/>
          <w:u w:val="single"/>
        </w:rPr>
        <w:t>London Plan 2021</w:t>
      </w:r>
    </w:p>
    <w:p w14:paraId="1C07A26A" w14:textId="77777777" w:rsidR="00664862" w:rsidRPr="00D7254F" w:rsidRDefault="00664862" w:rsidP="00664862">
      <w:pPr>
        <w:autoSpaceDE w:val="0"/>
        <w:autoSpaceDN w:val="0"/>
        <w:adjustRightInd w:val="0"/>
        <w:ind w:left="426" w:hanging="432"/>
        <w:rPr>
          <w:rFonts w:ascii="Arial" w:hAnsi="Arial" w:cs="Arial"/>
          <w:szCs w:val="24"/>
        </w:rPr>
      </w:pPr>
    </w:p>
    <w:p w14:paraId="6BEE89AE"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 xml:space="preserve">The current London Plan was adopted in 2021. This promotes resource conservation, waste reduction and a circular economy that improves resource efficiency and innovation to keep products and materials at their highest use for as long as possible. It sets out to meet or exceed the following targets: </w:t>
      </w:r>
    </w:p>
    <w:p w14:paraId="3924DBDC" w14:textId="77777777" w:rsidR="00664862" w:rsidRPr="00D7254F" w:rsidRDefault="00664862" w:rsidP="00664862">
      <w:pPr>
        <w:autoSpaceDE w:val="0"/>
        <w:autoSpaceDN w:val="0"/>
        <w:adjustRightInd w:val="0"/>
        <w:ind w:left="426" w:hanging="432"/>
        <w:rPr>
          <w:rFonts w:ascii="Arial" w:hAnsi="Arial" w:cs="Arial"/>
          <w:szCs w:val="24"/>
        </w:rPr>
      </w:pPr>
    </w:p>
    <w:p w14:paraId="5613664E" w14:textId="77777777" w:rsidR="00664862" w:rsidRPr="00D7254F" w:rsidRDefault="00664862" w:rsidP="002D51FA">
      <w:pPr>
        <w:pStyle w:val="ListParagraph"/>
        <w:numPr>
          <w:ilvl w:val="1"/>
          <w:numId w:val="10"/>
        </w:numPr>
        <w:autoSpaceDE w:val="0"/>
        <w:autoSpaceDN w:val="0"/>
        <w:adjustRightInd w:val="0"/>
        <w:spacing w:after="0"/>
        <w:ind w:left="993" w:hanging="567"/>
        <w:rPr>
          <w:rFonts w:ascii="Arial" w:hAnsi="Arial" w:cs="Arial"/>
          <w:sz w:val="24"/>
          <w:szCs w:val="24"/>
        </w:rPr>
      </w:pPr>
      <w:r w:rsidRPr="00D7254F">
        <w:rPr>
          <w:rFonts w:ascii="Arial" w:hAnsi="Arial" w:cs="Arial"/>
          <w:sz w:val="24"/>
          <w:szCs w:val="24"/>
        </w:rPr>
        <w:t xml:space="preserve">Zero biodegradable or recyclable waste to landfill by 2026 </w:t>
      </w:r>
    </w:p>
    <w:p w14:paraId="4148A0F1" w14:textId="77777777" w:rsidR="00664862" w:rsidRPr="00D7254F" w:rsidRDefault="00664862" w:rsidP="002D51FA">
      <w:pPr>
        <w:pStyle w:val="ListParagraph"/>
        <w:numPr>
          <w:ilvl w:val="1"/>
          <w:numId w:val="10"/>
        </w:numPr>
        <w:autoSpaceDE w:val="0"/>
        <w:autoSpaceDN w:val="0"/>
        <w:adjustRightInd w:val="0"/>
        <w:spacing w:after="0"/>
        <w:ind w:left="993" w:hanging="567"/>
        <w:rPr>
          <w:rFonts w:ascii="Arial" w:hAnsi="Arial" w:cs="Arial"/>
          <w:sz w:val="24"/>
          <w:szCs w:val="24"/>
        </w:rPr>
      </w:pPr>
      <w:r w:rsidRPr="00D7254F">
        <w:rPr>
          <w:rFonts w:ascii="Arial" w:hAnsi="Arial" w:cs="Arial"/>
          <w:sz w:val="24"/>
          <w:szCs w:val="24"/>
        </w:rPr>
        <w:t>Municipal waste recycling target of 65% by 2030</w:t>
      </w:r>
    </w:p>
    <w:p w14:paraId="1A5318E4" w14:textId="77777777" w:rsidR="00664862" w:rsidRPr="00D7254F" w:rsidRDefault="00664862" w:rsidP="002D51FA">
      <w:pPr>
        <w:pStyle w:val="ListParagraph"/>
        <w:numPr>
          <w:ilvl w:val="1"/>
          <w:numId w:val="10"/>
        </w:numPr>
        <w:autoSpaceDE w:val="0"/>
        <w:autoSpaceDN w:val="0"/>
        <w:adjustRightInd w:val="0"/>
        <w:spacing w:after="0"/>
        <w:ind w:left="993" w:hanging="567"/>
        <w:rPr>
          <w:rFonts w:ascii="Arial" w:hAnsi="Arial" w:cs="Arial"/>
          <w:sz w:val="24"/>
          <w:szCs w:val="24"/>
        </w:rPr>
      </w:pPr>
      <w:r w:rsidRPr="00D7254F">
        <w:rPr>
          <w:rFonts w:ascii="Arial" w:hAnsi="Arial" w:cs="Arial"/>
          <w:sz w:val="24"/>
          <w:szCs w:val="24"/>
        </w:rPr>
        <w:t xml:space="preserve">Construction and demolition reuse/ recycling/ recovery target of 95% </w:t>
      </w:r>
    </w:p>
    <w:p w14:paraId="00EEA66B" w14:textId="77777777" w:rsidR="00664862" w:rsidRPr="00D7254F" w:rsidRDefault="00664862" w:rsidP="002D51FA">
      <w:pPr>
        <w:pStyle w:val="ListParagraph"/>
        <w:numPr>
          <w:ilvl w:val="1"/>
          <w:numId w:val="10"/>
        </w:numPr>
        <w:autoSpaceDE w:val="0"/>
        <w:autoSpaceDN w:val="0"/>
        <w:adjustRightInd w:val="0"/>
        <w:spacing w:after="0"/>
        <w:ind w:left="993" w:hanging="567"/>
        <w:rPr>
          <w:rFonts w:ascii="Arial" w:hAnsi="Arial" w:cs="Arial"/>
          <w:sz w:val="24"/>
          <w:szCs w:val="24"/>
        </w:rPr>
      </w:pPr>
      <w:r w:rsidRPr="00D7254F">
        <w:rPr>
          <w:rFonts w:ascii="Arial" w:hAnsi="Arial" w:cs="Arial"/>
          <w:sz w:val="24"/>
          <w:szCs w:val="24"/>
        </w:rPr>
        <w:t>Excavation beneficial use target of 95%</w:t>
      </w:r>
      <w:r w:rsidRPr="00D7254F">
        <w:rPr>
          <w:rFonts w:ascii="Arial" w:hAnsi="Arial" w:cs="Arial"/>
          <w:sz w:val="24"/>
          <w:szCs w:val="24"/>
        </w:rPr>
        <w:cr/>
      </w:r>
    </w:p>
    <w:p w14:paraId="5E730434"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proofErr w:type="gramStart"/>
      <w:r w:rsidRPr="00D7254F">
        <w:rPr>
          <w:rFonts w:ascii="Arial" w:hAnsi="Arial" w:cs="Arial"/>
          <w:sz w:val="24"/>
          <w:szCs w:val="24"/>
        </w:rPr>
        <w:t>In order to</w:t>
      </w:r>
      <w:proofErr w:type="gramEnd"/>
      <w:r w:rsidRPr="00D7254F">
        <w:rPr>
          <w:rFonts w:ascii="Arial" w:hAnsi="Arial" w:cs="Arial"/>
          <w:sz w:val="24"/>
          <w:szCs w:val="24"/>
        </w:rPr>
        <w:t xml:space="preserve"> manage London’s waste sustainably the equivalent of 100% of London’s waste should be managed within London (i</w:t>
      </w:r>
      <w:r>
        <w:rPr>
          <w:rFonts w:ascii="Arial" w:hAnsi="Arial" w:cs="Arial"/>
          <w:sz w:val="24"/>
          <w:szCs w:val="24"/>
        </w:rPr>
        <w:t>.</w:t>
      </w:r>
      <w:r w:rsidRPr="00D7254F">
        <w:rPr>
          <w:rFonts w:ascii="Arial" w:hAnsi="Arial" w:cs="Arial"/>
          <w:sz w:val="24"/>
          <w:szCs w:val="24"/>
        </w:rPr>
        <w:t>e.net self-sufficiency) by 2026.</w:t>
      </w:r>
    </w:p>
    <w:p w14:paraId="7D75149B" w14:textId="77777777" w:rsidR="00664862" w:rsidRPr="00D7254F" w:rsidRDefault="00664862" w:rsidP="00664862">
      <w:pPr>
        <w:pStyle w:val="ListParagraph"/>
        <w:autoSpaceDE w:val="0"/>
        <w:autoSpaceDN w:val="0"/>
        <w:adjustRightInd w:val="0"/>
        <w:spacing w:after="0"/>
        <w:ind w:left="426" w:hanging="432"/>
        <w:rPr>
          <w:rFonts w:ascii="Arial" w:hAnsi="Arial" w:cs="Arial"/>
          <w:sz w:val="24"/>
          <w:szCs w:val="24"/>
        </w:rPr>
      </w:pPr>
    </w:p>
    <w:p w14:paraId="0FA48230"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The London Plan 2021 projects how much Household and Commercial &amp; Industrial (C&amp;I) waste is likely to be generated in the capital up to 2041 and apportions an amount of these two waste streams to each borough. Development Plans should:</w:t>
      </w:r>
    </w:p>
    <w:p w14:paraId="352312ED" w14:textId="77777777" w:rsidR="00664862" w:rsidRPr="00D7254F" w:rsidRDefault="00664862" w:rsidP="00664862">
      <w:pPr>
        <w:pStyle w:val="ListParagraph"/>
        <w:ind w:left="426" w:hanging="432"/>
        <w:rPr>
          <w:rFonts w:ascii="Arial" w:hAnsi="Arial" w:cs="Arial"/>
          <w:sz w:val="24"/>
          <w:szCs w:val="24"/>
        </w:rPr>
      </w:pPr>
    </w:p>
    <w:p w14:paraId="1D99DD60" w14:textId="77777777" w:rsidR="00664862" w:rsidRPr="00D7254F" w:rsidRDefault="00664862" w:rsidP="002D51FA">
      <w:pPr>
        <w:pStyle w:val="ListParagraph"/>
        <w:numPr>
          <w:ilvl w:val="1"/>
          <w:numId w:val="13"/>
        </w:numPr>
        <w:autoSpaceDE w:val="0"/>
        <w:autoSpaceDN w:val="0"/>
        <w:adjustRightInd w:val="0"/>
        <w:spacing w:after="0"/>
        <w:rPr>
          <w:rFonts w:ascii="Arial" w:hAnsi="Arial" w:cs="Arial"/>
          <w:sz w:val="24"/>
          <w:szCs w:val="24"/>
        </w:rPr>
      </w:pPr>
      <w:r w:rsidRPr="00D7254F">
        <w:rPr>
          <w:rFonts w:ascii="Arial" w:hAnsi="Arial" w:cs="Arial"/>
          <w:sz w:val="24"/>
          <w:szCs w:val="24"/>
        </w:rPr>
        <w:t xml:space="preserve">Plan for identified waste </w:t>
      </w:r>
      <w:proofErr w:type="gramStart"/>
      <w:r w:rsidRPr="00D7254F">
        <w:rPr>
          <w:rFonts w:ascii="Arial" w:hAnsi="Arial" w:cs="Arial"/>
          <w:sz w:val="24"/>
          <w:szCs w:val="24"/>
        </w:rPr>
        <w:t>needs</w:t>
      </w:r>
      <w:proofErr w:type="gramEnd"/>
    </w:p>
    <w:p w14:paraId="32CE6618" w14:textId="77777777" w:rsidR="00664862" w:rsidRPr="00D7254F" w:rsidRDefault="00664862" w:rsidP="002D51FA">
      <w:pPr>
        <w:pStyle w:val="ListParagraph"/>
        <w:numPr>
          <w:ilvl w:val="1"/>
          <w:numId w:val="13"/>
        </w:numPr>
        <w:autoSpaceDE w:val="0"/>
        <w:autoSpaceDN w:val="0"/>
        <w:adjustRightInd w:val="0"/>
        <w:spacing w:after="0"/>
        <w:rPr>
          <w:rFonts w:ascii="Arial" w:hAnsi="Arial" w:cs="Arial"/>
          <w:sz w:val="24"/>
          <w:szCs w:val="24"/>
        </w:rPr>
      </w:pPr>
      <w:r w:rsidRPr="00D7254F">
        <w:rPr>
          <w:rFonts w:ascii="Arial" w:hAnsi="Arial" w:cs="Arial"/>
          <w:sz w:val="24"/>
          <w:szCs w:val="24"/>
        </w:rPr>
        <w:t>Identify how waste will be reduced in line with the principles of the Circular Economy, and how the remaining quantum of waste will be managed.</w:t>
      </w:r>
    </w:p>
    <w:p w14:paraId="332F85BB" w14:textId="77777777" w:rsidR="00664862" w:rsidRPr="00D7254F" w:rsidRDefault="00664862" w:rsidP="002D51FA">
      <w:pPr>
        <w:pStyle w:val="ListParagraph"/>
        <w:numPr>
          <w:ilvl w:val="1"/>
          <w:numId w:val="13"/>
        </w:numPr>
        <w:autoSpaceDE w:val="0"/>
        <w:autoSpaceDN w:val="0"/>
        <w:adjustRightInd w:val="0"/>
        <w:spacing w:after="0"/>
        <w:rPr>
          <w:rFonts w:ascii="Arial" w:hAnsi="Arial" w:cs="Arial"/>
          <w:sz w:val="24"/>
          <w:szCs w:val="24"/>
        </w:rPr>
      </w:pPr>
      <w:r w:rsidRPr="00D7254F">
        <w:rPr>
          <w:rFonts w:ascii="Arial" w:hAnsi="Arial" w:cs="Arial"/>
          <w:sz w:val="24"/>
          <w:szCs w:val="24"/>
        </w:rPr>
        <w:t>Allocate sufficient sites, identify suitable areas, and identify waste management facilities to provide the capacity to manage the apportioned tonnages of waste as set out below. Boroughs are encouraged to collaborate by pooling their apportionment requirements.</w:t>
      </w:r>
    </w:p>
    <w:p w14:paraId="412A16B3" w14:textId="77777777" w:rsidR="00664862" w:rsidRPr="00D7254F" w:rsidRDefault="00664862" w:rsidP="00664862">
      <w:pPr>
        <w:autoSpaceDE w:val="0"/>
        <w:autoSpaceDN w:val="0"/>
        <w:adjustRightInd w:val="0"/>
        <w:ind w:left="426" w:hanging="432"/>
        <w:rPr>
          <w:rFonts w:ascii="Arial" w:hAnsi="Arial" w:cs="Arial"/>
          <w:szCs w:val="24"/>
        </w:rPr>
      </w:pPr>
    </w:p>
    <w:p w14:paraId="06B59A9C" w14:textId="77777777" w:rsidR="00664862" w:rsidRPr="00D7254F" w:rsidRDefault="00664862" w:rsidP="00664862">
      <w:pPr>
        <w:pStyle w:val="ListParagraph"/>
        <w:autoSpaceDE w:val="0"/>
        <w:autoSpaceDN w:val="0"/>
        <w:adjustRightInd w:val="0"/>
        <w:spacing w:after="0"/>
        <w:ind w:left="426"/>
        <w:rPr>
          <w:rFonts w:ascii="Arial" w:hAnsi="Arial" w:cs="Arial"/>
          <w:b/>
          <w:sz w:val="24"/>
        </w:rPr>
      </w:pPr>
      <w:r w:rsidRPr="00D7254F">
        <w:rPr>
          <w:rFonts w:ascii="Arial" w:hAnsi="Arial" w:cs="Arial"/>
          <w:b/>
          <w:sz w:val="24"/>
        </w:rPr>
        <w:t xml:space="preserve">Forecast risings of household, commercial and industrial waste by borough in 000s of tonnes. Note, the OPDC does not have waste targets by </w:t>
      </w:r>
      <w:r w:rsidRPr="00D7254F">
        <w:rPr>
          <w:rFonts w:ascii="Arial" w:hAnsi="Arial" w:cs="Arial"/>
          <w:b/>
          <w:bCs/>
          <w:sz w:val="24"/>
          <w:szCs w:val="24"/>
        </w:rPr>
        <w:t xml:space="preserve">but </w:t>
      </w:r>
      <w:r w:rsidRPr="00D7254F">
        <w:rPr>
          <w:rFonts w:ascii="Arial" w:hAnsi="Arial" w:cs="Arial"/>
          <w:b/>
          <w:bCs/>
          <w:sz w:val="24"/>
        </w:rPr>
        <w:t>is</w:t>
      </w:r>
      <w:r w:rsidRPr="00D7254F">
        <w:rPr>
          <w:rFonts w:ascii="Arial" w:hAnsi="Arial" w:cs="Arial"/>
          <w:b/>
          <w:sz w:val="24"/>
        </w:rPr>
        <w:t xml:space="preserve"> required to </w:t>
      </w:r>
      <w:r w:rsidRPr="00D7254F">
        <w:rPr>
          <w:rFonts w:ascii="Arial" w:hAnsi="Arial" w:cs="Arial"/>
          <w:b/>
          <w:bCs/>
          <w:sz w:val="24"/>
          <w:szCs w:val="24"/>
        </w:rPr>
        <w:t xml:space="preserve">cooperate </w:t>
      </w:r>
      <w:r w:rsidRPr="00D7254F">
        <w:rPr>
          <w:rFonts w:ascii="Arial" w:hAnsi="Arial" w:cs="Arial"/>
          <w:b/>
          <w:sz w:val="24"/>
        </w:rPr>
        <w:t>with its host boroughs.</w:t>
      </w:r>
    </w:p>
    <w:p w14:paraId="7FF91461" w14:textId="77777777" w:rsidR="00664862" w:rsidRPr="00D7254F" w:rsidRDefault="00664862" w:rsidP="00664862">
      <w:pPr>
        <w:autoSpaceDE w:val="0"/>
        <w:autoSpaceDN w:val="0"/>
        <w:adjustRightInd w:val="0"/>
        <w:ind w:left="426" w:hanging="432"/>
        <w:rPr>
          <w:rFonts w:ascii="Arial" w:hAnsi="Arial" w:cs="Arial"/>
          <w:szCs w:val="24"/>
        </w:rPr>
      </w:pPr>
    </w:p>
    <w:tbl>
      <w:tblPr>
        <w:tblStyle w:val="GridTable4-Accent1"/>
        <w:tblW w:w="0" w:type="auto"/>
        <w:tblLook w:val="04A0" w:firstRow="1" w:lastRow="0" w:firstColumn="1" w:lastColumn="0" w:noHBand="0" w:noVBand="1"/>
      </w:tblPr>
      <w:tblGrid>
        <w:gridCol w:w="3005"/>
        <w:gridCol w:w="3005"/>
        <w:gridCol w:w="3006"/>
      </w:tblGrid>
      <w:tr w:rsidR="00664862" w:rsidRPr="00D7254F" w14:paraId="1F3B75D5" w14:textId="77777777" w:rsidTr="00EB4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18FD8E8" w14:textId="77777777"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szCs w:val="24"/>
              </w:rPr>
              <w:t>Local Authority</w:t>
            </w:r>
          </w:p>
        </w:tc>
        <w:tc>
          <w:tcPr>
            <w:tcW w:w="3005" w:type="dxa"/>
          </w:tcPr>
          <w:p w14:paraId="568105EF" w14:textId="77777777" w:rsidR="00664862" w:rsidRPr="00D7254F" w:rsidRDefault="00664862" w:rsidP="00EB4C1D">
            <w:pPr>
              <w:pStyle w:val="ListParagraph"/>
              <w:autoSpaceDE w:val="0"/>
              <w:autoSpaceDN w:val="0"/>
              <w:adjustRightInd w:val="0"/>
              <w:ind w:left="426"/>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7254F">
              <w:rPr>
                <w:rFonts w:ascii="Arial" w:hAnsi="Arial" w:cs="Arial"/>
                <w:sz w:val="24"/>
                <w:szCs w:val="24"/>
              </w:rPr>
              <w:t>2021</w:t>
            </w:r>
          </w:p>
        </w:tc>
        <w:tc>
          <w:tcPr>
            <w:tcW w:w="3006" w:type="dxa"/>
          </w:tcPr>
          <w:p w14:paraId="2ECD90DF" w14:textId="77777777" w:rsidR="00664862" w:rsidRPr="00D7254F" w:rsidRDefault="00664862" w:rsidP="00EB4C1D">
            <w:pPr>
              <w:pStyle w:val="ListParagraph"/>
              <w:autoSpaceDE w:val="0"/>
              <w:autoSpaceDN w:val="0"/>
              <w:adjustRightInd w:val="0"/>
              <w:ind w:left="426"/>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7254F">
              <w:rPr>
                <w:rFonts w:ascii="Arial" w:hAnsi="Arial" w:cs="Arial"/>
                <w:sz w:val="24"/>
                <w:szCs w:val="24"/>
              </w:rPr>
              <w:t>2041</w:t>
            </w:r>
          </w:p>
        </w:tc>
      </w:tr>
      <w:tr w:rsidR="00664862" w:rsidRPr="00D7254F" w14:paraId="59003FE9" w14:textId="77777777" w:rsidTr="00EB4C1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05" w:type="dxa"/>
          </w:tcPr>
          <w:p w14:paraId="47243668" w14:textId="77777777"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szCs w:val="24"/>
              </w:rPr>
              <w:t>Brent</w:t>
            </w:r>
          </w:p>
        </w:tc>
        <w:tc>
          <w:tcPr>
            <w:tcW w:w="3005" w:type="dxa"/>
          </w:tcPr>
          <w:p w14:paraId="53481F4D" w14:textId="77777777" w:rsidR="00664862" w:rsidRPr="00D7254F" w:rsidRDefault="00664862" w:rsidP="00EB4C1D">
            <w:pPr>
              <w:pStyle w:val="ListParagraph"/>
              <w:autoSpaceDE w:val="0"/>
              <w:autoSpaceDN w:val="0"/>
              <w:adjustRightInd w:val="0"/>
              <w:ind w:left="42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54F">
              <w:rPr>
                <w:rFonts w:ascii="Arial" w:hAnsi="Arial" w:cs="Arial"/>
                <w:sz w:val="24"/>
                <w:szCs w:val="24"/>
              </w:rPr>
              <w:t>259</w:t>
            </w:r>
          </w:p>
        </w:tc>
        <w:tc>
          <w:tcPr>
            <w:tcW w:w="3006" w:type="dxa"/>
          </w:tcPr>
          <w:p w14:paraId="10E5BFEA" w14:textId="77777777" w:rsidR="00664862" w:rsidRPr="00D7254F" w:rsidRDefault="00664862" w:rsidP="00EB4C1D">
            <w:pPr>
              <w:pStyle w:val="ListParagraph"/>
              <w:autoSpaceDE w:val="0"/>
              <w:autoSpaceDN w:val="0"/>
              <w:adjustRightInd w:val="0"/>
              <w:ind w:left="42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54F">
              <w:rPr>
                <w:rFonts w:ascii="Arial" w:hAnsi="Arial" w:cs="Arial"/>
                <w:sz w:val="24"/>
                <w:szCs w:val="24"/>
              </w:rPr>
              <w:t>274</w:t>
            </w:r>
          </w:p>
        </w:tc>
      </w:tr>
      <w:tr w:rsidR="00664862" w:rsidRPr="00D7254F" w14:paraId="17AC9119" w14:textId="77777777" w:rsidTr="00EB4C1D">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79A0A78E" w14:textId="77777777"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szCs w:val="24"/>
              </w:rPr>
              <w:t>Ealing</w:t>
            </w:r>
          </w:p>
        </w:tc>
        <w:tc>
          <w:tcPr>
            <w:tcW w:w="3005" w:type="dxa"/>
          </w:tcPr>
          <w:p w14:paraId="2348F197" w14:textId="77777777" w:rsidR="00664862" w:rsidRPr="00D7254F" w:rsidRDefault="00664862" w:rsidP="00EB4C1D">
            <w:pPr>
              <w:pStyle w:val="ListParagraph"/>
              <w:autoSpaceDE w:val="0"/>
              <w:autoSpaceDN w:val="0"/>
              <w:adjustRightInd w:val="0"/>
              <w:ind w:left="42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54F">
              <w:rPr>
                <w:rFonts w:ascii="Arial" w:hAnsi="Arial" w:cs="Arial"/>
                <w:sz w:val="24"/>
                <w:szCs w:val="24"/>
              </w:rPr>
              <w:t>291</w:t>
            </w:r>
          </w:p>
        </w:tc>
        <w:tc>
          <w:tcPr>
            <w:tcW w:w="3006" w:type="dxa"/>
          </w:tcPr>
          <w:p w14:paraId="40690333" w14:textId="77777777" w:rsidR="00664862" w:rsidRPr="00D7254F" w:rsidRDefault="00664862" w:rsidP="00EB4C1D">
            <w:pPr>
              <w:pStyle w:val="ListParagraph"/>
              <w:autoSpaceDE w:val="0"/>
              <w:autoSpaceDN w:val="0"/>
              <w:adjustRightInd w:val="0"/>
              <w:ind w:left="42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54F">
              <w:rPr>
                <w:rFonts w:ascii="Arial" w:hAnsi="Arial" w:cs="Arial"/>
                <w:sz w:val="24"/>
                <w:szCs w:val="24"/>
              </w:rPr>
              <w:t>306</w:t>
            </w:r>
          </w:p>
        </w:tc>
      </w:tr>
      <w:tr w:rsidR="00664862" w:rsidRPr="00D7254F" w14:paraId="15431E69" w14:textId="77777777" w:rsidTr="00EB4C1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05" w:type="dxa"/>
          </w:tcPr>
          <w:p w14:paraId="52473031" w14:textId="77777777"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szCs w:val="24"/>
              </w:rPr>
              <w:t>Harrow</w:t>
            </w:r>
          </w:p>
        </w:tc>
        <w:tc>
          <w:tcPr>
            <w:tcW w:w="3005" w:type="dxa"/>
          </w:tcPr>
          <w:p w14:paraId="1010A5EA" w14:textId="77777777" w:rsidR="00664862" w:rsidRPr="00D7254F" w:rsidRDefault="00664862" w:rsidP="00EB4C1D">
            <w:pPr>
              <w:pStyle w:val="ListParagraph"/>
              <w:autoSpaceDE w:val="0"/>
              <w:autoSpaceDN w:val="0"/>
              <w:adjustRightInd w:val="0"/>
              <w:ind w:left="42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54F">
              <w:rPr>
                <w:rFonts w:ascii="Arial" w:hAnsi="Arial" w:cs="Arial"/>
                <w:sz w:val="24"/>
                <w:szCs w:val="24"/>
              </w:rPr>
              <w:t>188</w:t>
            </w:r>
          </w:p>
        </w:tc>
        <w:tc>
          <w:tcPr>
            <w:tcW w:w="3006" w:type="dxa"/>
          </w:tcPr>
          <w:p w14:paraId="69B9BAE0" w14:textId="77777777" w:rsidR="00664862" w:rsidRPr="00D7254F" w:rsidRDefault="00664862" w:rsidP="00EB4C1D">
            <w:pPr>
              <w:pStyle w:val="ListParagraph"/>
              <w:autoSpaceDE w:val="0"/>
              <w:autoSpaceDN w:val="0"/>
              <w:adjustRightInd w:val="0"/>
              <w:ind w:left="42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54F">
              <w:rPr>
                <w:rFonts w:ascii="Arial" w:hAnsi="Arial" w:cs="Arial"/>
                <w:sz w:val="24"/>
                <w:szCs w:val="24"/>
              </w:rPr>
              <w:t>205</w:t>
            </w:r>
          </w:p>
        </w:tc>
      </w:tr>
      <w:tr w:rsidR="00664862" w:rsidRPr="00D7254F" w14:paraId="529ADA10" w14:textId="77777777" w:rsidTr="00EB4C1D">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4AF25F5C" w14:textId="77777777"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szCs w:val="24"/>
              </w:rPr>
              <w:t>Hillingdon</w:t>
            </w:r>
          </w:p>
        </w:tc>
        <w:tc>
          <w:tcPr>
            <w:tcW w:w="3005" w:type="dxa"/>
          </w:tcPr>
          <w:p w14:paraId="4F41359F" w14:textId="77777777" w:rsidR="00664862" w:rsidRPr="00D7254F" w:rsidRDefault="00664862" w:rsidP="00EB4C1D">
            <w:pPr>
              <w:pStyle w:val="ListParagraph"/>
              <w:autoSpaceDE w:val="0"/>
              <w:autoSpaceDN w:val="0"/>
              <w:adjustRightInd w:val="0"/>
              <w:ind w:left="42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54F">
              <w:rPr>
                <w:rFonts w:ascii="Arial" w:hAnsi="Arial" w:cs="Arial"/>
                <w:sz w:val="24"/>
                <w:szCs w:val="24"/>
              </w:rPr>
              <w:t>347</w:t>
            </w:r>
          </w:p>
        </w:tc>
        <w:tc>
          <w:tcPr>
            <w:tcW w:w="3006" w:type="dxa"/>
          </w:tcPr>
          <w:p w14:paraId="13B2EF81" w14:textId="77777777" w:rsidR="00664862" w:rsidRPr="00D7254F" w:rsidRDefault="00664862" w:rsidP="00EB4C1D">
            <w:pPr>
              <w:pStyle w:val="ListParagraph"/>
              <w:autoSpaceDE w:val="0"/>
              <w:autoSpaceDN w:val="0"/>
              <w:adjustRightInd w:val="0"/>
              <w:ind w:left="42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54F">
              <w:rPr>
                <w:rFonts w:ascii="Arial" w:hAnsi="Arial" w:cs="Arial"/>
                <w:sz w:val="24"/>
                <w:szCs w:val="24"/>
              </w:rPr>
              <w:t>365</w:t>
            </w:r>
          </w:p>
        </w:tc>
      </w:tr>
      <w:tr w:rsidR="00664862" w:rsidRPr="00D7254F" w14:paraId="2CB31474" w14:textId="77777777" w:rsidTr="00EB4C1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005" w:type="dxa"/>
          </w:tcPr>
          <w:p w14:paraId="19AC8C7A" w14:textId="77777777"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szCs w:val="24"/>
              </w:rPr>
              <w:t>Hounslow</w:t>
            </w:r>
          </w:p>
        </w:tc>
        <w:tc>
          <w:tcPr>
            <w:tcW w:w="3005" w:type="dxa"/>
          </w:tcPr>
          <w:p w14:paraId="0B95F70B" w14:textId="77777777" w:rsidR="00664862" w:rsidRPr="00D7254F" w:rsidRDefault="00664862" w:rsidP="00EB4C1D">
            <w:pPr>
              <w:pStyle w:val="ListParagraph"/>
              <w:autoSpaceDE w:val="0"/>
              <w:autoSpaceDN w:val="0"/>
              <w:adjustRightInd w:val="0"/>
              <w:ind w:left="42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54F">
              <w:rPr>
                <w:rFonts w:ascii="Arial" w:hAnsi="Arial" w:cs="Arial"/>
                <w:sz w:val="24"/>
                <w:szCs w:val="24"/>
              </w:rPr>
              <w:t>260</w:t>
            </w:r>
          </w:p>
        </w:tc>
        <w:tc>
          <w:tcPr>
            <w:tcW w:w="3006" w:type="dxa"/>
          </w:tcPr>
          <w:p w14:paraId="133328DB" w14:textId="77777777" w:rsidR="00664862" w:rsidRPr="00D7254F" w:rsidRDefault="00664862" w:rsidP="00EB4C1D">
            <w:pPr>
              <w:pStyle w:val="ListParagraph"/>
              <w:autoSpaceDE w:val="0"/>
              <w:autoSpaceDN w:val="0"/>
              <w:adjustRightInd w:val="0"/>
              <w:ind w:left="426"/>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54F">
              <w:rPr>
                <w:rFonts w:ascii="Arial" w:hAnsi="Arial" w:cs="Arial"/>
                <w:sz w:val="24"/>
                <w:szCs w:val="24"/>
              </w:rPr>
              <w:t>275</w:t>
            </w:r>
          </w:p>
        </w:tc>
      </w:tr>
      <w:tr w:rsidR="00664862" w:rsidRPr="00D7254F" w14:paraId="3693DB94" w14:textId="77777777" w:rsidTr="00EB4C1D">
        <w:trPr>
          <w:trHeight w:val="397"/>
        </w:trPr>
        <w:tc>
          <w:tcPr>
            <w:cnfStyle w:val="001000000000" w:firstRow="0" w:lastRow="0" w:firstColumn="1" w:lastColumn="0" w:oddVBand="0" w:evenVBand="0" w:oddHBand="0" w:evenHBand="0" w:firstRowFirstColumn="0" w:firstRowLastColumn="0" w:lastRowFirstColumn="0" w:lastRowLastColumn="0"/>
            <w:tcW w:w="3005" w:type="dxa"/>
          </w:tcPr>
          <w:p w14:paraId="6D247723" w14:textId="77777777"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szCs w:val="24"/>
              </w:rPr>
              <w:t>Richmond</w:t>
            </w:r>
          </w:p>
        </w:tc>
        <w:tc>
          <w:tcPr>
            <w:tcW w:w="3005" w:type="dxa"/>
          </w:tcPr>
          <w:p w14:paraId="2AFB611E" w14:textId="77777777" w:rsidR="00664862" w:rsidRPr="00D7254F" w:rsidRDefault="00664862" w:rsidP="00EB4C1D">
            <w:pPr>
              <w:pStyle w:val="ListParagraph"/>
              <w:autoSpaceDE w:val="0"/>
              <w:autoSpaceDN w:val="0"/>
              <w:adjustRightInd w:val="0"/>
              <w:ind w:left="42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54F">
              <w:rPr>
                <w:rFonts w:ascii="Arial" w:hAnsi="Arial" w:cs="Arial"/>
                <w:sz w:val="24"/>
                <w:szCs w:val="24"/>
              </w:rPr>
              <w:t>179</w:t>
            </w:r>
          </w:p>
        </w:tc>
        <w:tc>
          <w:tcPr>
            <w:tcW w:w="3006" w:type="dxa"/>
          </w:tcPr>
          <w:p w14:paraId="08C988DA" w14:textId="77777777" w:rsidR="00664862" w:rsidRPr="00D7254F" w:rsidRDefault="00664862" w:rsidP="00EB4C1D">
            <w:pPr>
              <w:pStyle w:val="ListParagraph"/>
              <w:autoSpaceDE w:val="0"/>
              <w:autoSpaceDN w:val="0"/>
              <w:adjustRightInd w:val="0"/>
              <w:ind w:left="426"/>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54F">
              <w:rPr>
                <w:rFonts w:ascii="Arial" w:hAnsi="Arial" w:cs="Arial"/>
                <w:sz w:val="24"/>
                <w:szCs w:val="24"/>
              </w:rPr>
              <w:t>190</w:t>
            </w:r>
          </w:p>
        </w:tc>
      </w:tr>
    </w:tbl>
    <w:p w14:paraId="615B8213" w14:textId="77777777" w:rsidR="00664862" w:rsidRPr="00D7254F" w:rsidRDefault="00664862" w:rsidP="00664862">
      <w:pPr>
        <w:autoSpaceDE w:val="0"/>
        <w:autoSpaceDN w:val="0"/>
        <w:adjustRightInd w:val="0"/>
        <w:ind w:left="426" w:hanging="432"/>
        <w:rPr>
          <w:rFonts w:ascii="Arial" w:hAnsi="Arial" w:cs="Arial"/>
          <w:szCs w:val="24"/>
        </w:rPr>
      </w:pPr>
    </w:p>
    <w:p w14:paraId="0E99ED6B" w14:textId="77777777" w:rsidR="00664862" w:rsidRPr="00D7254F" w:rsidRDefault="00664862" w:rsidP="00664862">
      <w:pPr>
        <w:autoSpaceDE w:val="0"/>
        <w:autoSpaceDN w:val="0"/>
        <w:adjustRightInd w:val="0"/>
        <w:rPr>
          <w:rFonts w:ascii="Arial" w:hAnsi="Arial" w:cs="Arial"/>
          <w:b/>
        </w:rPr>
      </w:pPr>
      <w:r w:rsidRPr="00D7254F">
        <w:rPr>
          <w:rFonts w:ascii="Arial" w:hAnsi="Arial" w:cs="Arial"/>
          <w:b/>
        </w:rPr>
        <w:t xml:space="preserve">Borough level apportionments of household, commercial and industrial waste 2021-2041 (000s tonnes). Apportionments are percentage of </w:t>
      </w:r>
      <w:r w:rsidRPr="00D7254F">
        <w:rPr>
          <w:rFonts w:ascii="Arial" w:hAnsi="Arial" w:cs="Arial"/>
          <w:b/>
          <w:bCs/>
          <w:szCs w:val="24"/>
        </w:rPr>
        <w:t>London’s</w:t>
      </w:r>
      <w:r w:rsidRPr="00D7254F">
        <w:rPr>
          <w:rFonts w:ascii="Arial" w:hAnsi="Arial" w:cs="Arial"/>
          <w:b/>
        </w:rPr>
        <w:t xml:space="preserve"> total waste to be managed by the borough. Note, the OPDC does not have waste targets by </w:t>
      </w:r>
      <w:r w:rsidRPr="00D7254F">
        <w:rPr>
          <w:rFonts w:ascii="Arial" w:hAnsi="Arial" w:cs="Arial"/>
          <w:b/>
          <w:bCs/>
          <w:szCs w:val="24"/>
        </w:rPr>
        <w:t xml:space="preserve">but </w:t>
      </w:r>
      <w:r w:rsidRPr="00D7254F">
        <w:rPr>
          <w:rFonts w:ascii="Arial" w:hAnsi="Arial" w:cs="Arial"/>
          <w:b/>
          <w:bCs/>
        </w:rPr>
        <w:t>is</w:t>
      </w:r>
      <w:r w:rsidRPr="00D7254F">
        <w:rPr>
          <w:rFonts w:ascii="Arial" w:hAnsi="Arial" w:cs="Arial"/>
          <w:b/>
        </w:rPr>
        <w:t xml:space="preserve"> required to </w:t>
      </w:r>
      <w:r w:rsidRPr="00D7254F">
        <w:rPr>
          <w:rFonts w:ascii="Arial" w:hAnsi="Arial" w:cs="Arial"/>
          <w:b/>
          <w:bCs/>
          <w:szCs w:val="24"/>
        </w:rPr>
        <w:t xml:space="preserve">cooperate </w:t>
      </w:r>
      <w:r w:rsidRPr="00D7254F">
        <w:rPr>
          <w:rFonts w:ascii="Arial" w:hAnsi="Arial" w:cs="Arial"/>
          <w:b/>
        </w:rPr>
        <w:t>with its host boroughs.</w:t>
      </w:r>
    </w:p>
    <w:p w14:paraId="4235E588" w14:textId="77777777" w:rsidR="00664862" w:rsidRPr="00D7254F" w:rsidRDefault="00664862" w:rsidP="00664862">
      <w:pPr>
        <w:autoSpaceDE w:val="0"/>
        <w:autoSpaceDN w:val="0"/>
        <w:adjustRightInd w:val="0"/>
        <w:ind w:left="426" w:hanging="432"/>
        <w:rPr>
          <w:rFonts w:ascii="Arial" w:hAnsi="Arial" w:cs="Arial"/>
          <w:szCs w:val="24"/>
        </w:rPr>
      </w:pPr>
    </w:p>
    <w:tbl>
      <w:tblPr>
        <w:tblStyle w:val="GridTable4-Accent1"/>
        <w:tblW w:w="0" w:type="auto"/>
        <w:tblLook w:val="04A0" w:firstRow="1" w:lastRow="0" w:firstColumn="1" w:lastColumn="0" w:noHBand="0" w:noVBand="1"/>
      </w:tblPr>
      <w:tblGrid>
        <w:gridCol w:w="2461"/>
        <w:gridCol w:w="2066"/>
        <w:gridCol w:w="2244"/>
        <w:gridCol w:w="2245"/>
      </w:tblGrid>
      <w:tr w:rsidR="00664862" w:rsidRPr="00D7254F" w14:paraId="63A64843" w14:textId="77777777" w:rsidTr="00EB4C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61" w:type="dxa"/>
          </w:tcPr>
          <w:p w14:paraId="28B36D12" w14:textId="77777777" w:rsidR="00664862" w:rsidRPr="00D7254F" w:rsidRDefault="00664862" w:rsidP="00EB4C1D">
            <w:pPr>
              <w:autoSpaceDE w:val="0"/>
              <w:autoSpaceDN w:val="0"/>
              <w:adjustRightInd w:val="0"/>
              <w:spacing w:line="276" w:lineRule="auto"/>
              <w:ind w:left="-6"/>
              <w:rPr>
                <w:rFonts w:ascii="Arial" w:hAnsi="Arial" w:cs="Arial"/>
                <w:szCs w:val="24"/>
              </w:rPr>
            </w:pPr>
            <w:r w:rsidRPr="00D7254F">
              <w:rPr>
                <w:rFonts w:ascii="Arial" w:hAnsi="Arial" w:cs="Arial"/>
                <w:szCs w:val="24"/>
              </w:rPr>
              <w:t>Local Authority</w:t>
            </w:r>
          </w:p>
        </w:tc>
        <w:tc>
          <w:tcPr>
            <w:tcW w:w="2066" w:type="dxa"/>
          </w:tcPr>
          <w:p w14:paraId="066C1D24" w14:textId="77777777" w:rsidR="00664862" w:rsidRPr="00D7254F" w:rsidRDefault="00664862" w:rsidP="00EB4C1D">
            <w:pPr>
              <w:autoSpaceDE w:val="0"/>
              <w:autoSpaceDN w:val="0"/>
              <w:adjustRightInd w:val="0"/>
              <w:spacing w:line="276" w:lineRule="auto"/>
              <w:ind w:left="-6"/>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D7254F">
              <w:rPr>
                <w:rFonts w:ascii="Arial" w:hAnsi="Arial" w:cs="Arial"/>
                <w:szCs w:val="24"/>
              </w:rPr>
              <w:t>Apportionment</w:t>
            </w:r>
          </w:p>
        </w:tc>
        <w:tc>
          <w:tcPr>
            <w:tcW w:w="2244" w:type="dxa"/>
          </w:tcPr>
          <w:p w14:paraId="7CA69A22" w14:textId="77777777" w:rsidR="00664862" w:rsidRPr="00D7254F" w:rsidRDefault="00664862" w:rsidP="00EB4C1D">
            <w:pPr>
              <w:autoSpaceDE w:val="0"/>
              <w:autoSpaceDN w:val="0"/>
              <w:adjustRightInd w:val="0"/>
              <w:spacing w:line="276" w:lineRule="auto"/>
              <w:ind w:left="-6"/>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D7254F">
              <w:rPr>
                <w:rFonts w:ascii="Arial" w:hAnsi="Arial" w:cs="Arial"/>
                <w:szCs w:val="24"/>
              </w:rPr>
              <w:t>2021</w:t>
            </w:r>
          </w:p>
        </w:tc>
        <w:tc>
          <w:tcPr>
            <w:tcW w:w="2245" w:type="dxa"/>
          </w:tcPr>
          <w:p w14:paraId="1E740310" w14:textId="77777777" w:rsidR="00664862" w:rsidRPr="00D7254F" w:rsidRDefault="00664862" w:rsidP="00EB4C1D">
            <w:pPr>
              <w:autoSpaceDE w:val="0"/>
              <w:autoSpaceDN w:val="0"/>
              <w:adjustRightInd w:val="0"/>
              <w:spacing w:line="276" w:lineRule="auto"/>
              <w:ind w:left="-6"/>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D7254F">
              <w:rPr>
                <w:rFonts w:ascii="Arial" w:hAnsi="Arial" w:cs="Arial"/>
                <w:szCs w:val="24"/>
              </w:rPr>
              <w:t>2041</w:t>
            </w:r>
          </w:p>
        </w:tc>
      </w:tr>
      <w:tr w:rsidR="00664862" w:rsidRPr="00D7254F" w14:paraId="34130D78" w14:textId="77777777" w:rsidTr="00EB4C1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61" w:type="dxa"/>
          </w:tcPr>
          <w:p w14:paraId="7D2F2F2B" w14:textId="77777777" w:rsidR="00664862" w:rsidRPr="00D7254F" w:rsidRDefault="00664862" w:rsidP="00EB4C1D">
            <w:pPr>
              <w:autoSpaceDE w:val="0"/>
              <w:autoSpaceDN w:val="0"/>
              <w:adjustRightInd w:val="0"/>
              <w:spacing w:line="276" w:lineRule="auto"/>
              <w:ind w:left="-6"/>
              <w:rPr>
                <w:rFonts w:ascii="Arial" w:hAnsi="Arial" w:cs="Arial"/>
                <w:szCs w:val="24"/>
              </w:rPr>
            </w:pPr>
            <w:r w:rsidRPr="00D7254F">
              <w:rPr>
                <w:rFonts w:ascii="Arial" w:hAnsi="Arial" w:cs="Arial"/>
                <w:szCs w:val="24"/>
              </w:rPr>
              <w:t>Brent</w:t>
            </w:r>
          </w:p>
        </w:tc>
        <w:tc>
          <w:tcPr>
            <w:tcW w:w="2066" w:type="dxa"/>
          </w:tcPr>
          <w:p w14:paraId="163175FE" w14:textId="77777777" w:rsidR="00664862" w:rsidRPr="00D7254F" w:rsidRDefault="00664862" w:rsidP="00EB4C1D">
            <w:pPr>
              <w:autoSpaceDE w:val="0"/>
              <w:autoSpaceDN w:val="0"/>
              <w:adjustRightInd w:val="0"/>
              <w:spacing w:line="276" w:lineRule="auto"/>
              <w:ind w:left="-6"/>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7254F">
              <w:rPr>
                <w:rFonts w:ascii="Arial" w:hAnsi="Arial" w:cs="Arial"/>
                <w:szCs w:val="24"/>
              </w:rPr>
              <w:t>5</w:t>
            </w:r>
          </w:p>
        </w:tc>
        <w:tc>
          <w:tcPr>
            <w:tcW w:w="2244" w:type="dxa"/>
          </w:tcPr>
          <w:p w14:paraId="02883E02" w14:textId="77777777" w:rsidR="00664862" w:rsidRPr="00D7254F" w:rsidRDefault="00664862" w:rsidP="00EB4C1D">
            <w:pPr>
              <w:autoSpaceDE w:val="0"/>
              <w:autoSpaceDN w:val="0"/>
              <w:adjustRightInd w:val="0"/>
              <w:spacing w:line="276" w:lineRule="auto"/>
              <w:ind w:left="-6"/>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7254F">
              <w:rPr>
                <w:rFonts w:ascii="Arial" w:hAnsi="Arial" w:cs="Arial"/>
                <w:szCs w:val="24"/>
              </w:rPr>
              <w:t>412</w:t>
            </w:r>
          </w:p>
        </w:tc>
        <w:tc>
          <w:tcPr>
            <w:tcW w:w="2245" w:type="dxa"/>
          </w:tcPr>
          <w:p w14:paraId="3FBF9710" w14:textId="77777777" w:rsidR="00664862" w:rsidRPr="00D7254F" w:rsidRDefault="00664862" w:rsidP="00EB4C1D">
            <w:pPr>
              <w:autoSpaceDE w:val="0"/>
              <w:autoSpaceDN w:val="0"/>
              <w:adjustRightInd w:val="0"/>
              <w:spacing w:line="276" w:lineRule="auto"/>
              <w:ind w:left="-6"/>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7254F">
              <w:rPr>
                <w:rFonts w:ascii="Arial" w:hAnsi="Arial" w:cs="Arial"/>
                <w:szCs w:val="24"/>
              </w:rPr>
              <w:t>437</w:t>
            </w:r>
          </w:p>
        </w:tc>
      </w:tr>
      <w:tr w:rsidR="00664862" w:rsidRPr="00D7254F" w14:paraId="4BB48C5C" w14:textId="77777777" w:rsidTr="00EB4C1D">
        <w:trPr>
          <w:trHeight w:val="397"/>
        </w:trPr>
        <w:tc>
          <w:tcPr>
            <w:cnfStyle w:val="001000000000" w:firstRow="0" w:lastRow="0" w:firstColumn="1" w:lastColumn="0" w:oddVBand="0" w:evenVBand="0" w:oddHBand="0" w:evenHBand="0" w:firstRowFirstColumn="0" w:firstRowLastColumn="0" w:lastRowFirstColumn="0" w:lastRowLastColumn="0"/>
            <w:tcW w:w="2461" w:type="dxa"/>
          </w:tcPr>
          <w:p w14:paraId="59F8781A" w14:textId="77777777" w:rsidR="00664862" w:rsidRPr="00D7254F" w:rsidRDefault="00664862" w:rsidP="00EB4C1D">
            <w:pPr>
              <w:autoSpaceDE w:val="0"/>
              <w:autoSpaceDN w:val="0"/>
              <w:adjustRightInd w:val="0"/>
              <w:spacing w:line="276" w:lineRule="auto"/>
              <w:ind w:left="-6"/>
              <w:rPr>
                <w:rFonts w:ascii="Arial" w:hAnsi="Arial" w:cs="Arial"/>
                <w:szCs w:val="24"/>
              </w:rPr>
            </w:pPr>
            <w:r w:rsidRPr="00D7254F">
              <w:rPr>
                <w:rFonts w:ascii="Arial" w:hAnsi="Arial" w:cs="Arial"/>
                <w:szCs w:val="24"/>
              </w:rPr>
              <w:t>Ealing</w:t>
            </w:r>
          </w:p>
        </w:tc>
        <w:tc>
          <w:tcPr>
            <w:tcW w:w="2066" w:type="dxa"/>
          </w:tcPr>
          <w:p w14:paraId="2C247089" w14:textId="77777777" w:rsidR="00664862" w:rsidRPr="00D7254F" w:rsidRDefault="00664862" w:rsidP="00EB4C1D">
            <w:pPr>
              <w:autoSpaceDE w:val="0"/>
              <w:autoSpaceDN w:val="0"/>
              <w:adjustRightInd w:val="0"/>
              <w:spacing w:line="276" w:lineRule="auto"/>
              <w:ind w:left="-6"/>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7254F">
              <w:rPr>
                <w:rFonts w:ascii="Arial" w:hAnsi="Arial" w:cs="Arial"/>
                <w:szCs w:val="24"/>
              </w:rPr>
              <w:t>6.6</w:t>
            </w:r>
          </w:p>
        </w:tc>
        <w:tc>
          <w:tcPr>
            <w:tcW w:w="2244" w:type="dxa"/>
          </w:tcPr>
          <w:p w14:paraId="0CFE119D" w14:textId="77777777" w:rsidR="00664862" w:rsidRPr="00D7254F" w:rsidRDefault="00664862" w:rsidP="00EB4C1D">
            <w:pPr>
              <w:autoSpaceDE w:val="0"/>
              <w:autoSpaceDN w:val="0"/>
              <w:adjustRightInd w:val="0"/>
              <w:spacing w:line="276" w:lineRule="auto"/>
              <w:ind w:left="-6"/>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7254F">
              <w:rPr>
                <w:rFonts w:ascii="Arial" w:hAnsi="Arial" w:cs="Arial"/>
                <w:szCs w:val="24"/>
              </w:rPr>
              <w:t>542</w:t>
            </w:r>
          </w:p>
        </w:tc>
        <w:tc>
          <w:tcPr>
            <w:tcW w:w="2245" w:type="dxa"/>
          </w:tcPr>
          <w:p w14:paraId="09F65F59" w14:textId="77777777" w:rsidR="00664862" w:rsidRPr="00D7254F" w:rsidRDefault="00664862" w:rsidP="00EB4C1D">
            <w:pPr>
              <w:autoSpaceDE w:val="0"/>
              <w:autoSpaceDN w:val="0"/>
              <w:adjustRightInd w:val="0"/>
              <w:spacing w:line="276" w:lineRule="auto"/>
              <w:ind w:left="-6"/>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7254F">
              <w:rPr>
                <w:rFonts w:ascii="Arial" w:hAnsi="Arial" w:cs="Arial"/>
                <w:szCs w:val="24"/>
              </w:rPr>
              <w:t>576</w:t>
            </w:r>
          </w:p>
        </w:tc>
      </w:tr>
      <w:tr w:rsidR="00664862" w:rsidRPr="00D7254F" w14:paraId="1C36C335" w14:textId="77777777" w:rsidTr="00EB4C1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61" w:type="dxa"/>
          </w:tcPr>
          <w:p w14:paraId="687973A5" w14:textId="77777777" w:rsidR="00664862" w:rsidRPr="00D7254F" w:rsidRDefault="00664862" w:rsidP="00EB4C1D">
            <w:pPr>
              <w:autoSpaceDE w:val="0"/>
              <w:autoSpaceDN w:val="0"/>
              <w:adjustRightInd w:val="0"/>
              <w:spacing w:line="276" w:lineRule="auto"/>
              <w:ind w:left="-6"/>
              <w:rPr>
                <w:rFonts w:ascii="Arial" w:hAnsi="Arial" w:cs="Arial"/>
                <w:szCs w:val="24"/>
              </w:rPr>
            </w:pPr>
            <w:r w:rsidRPr="00D7254F">
              <w:rPr>
                <w:rFonts w:ascii="Arial" w:hAnsi="Arial" w:cs="Arial"/>
                <w:szCs w:val="24"/>
              </w:rPr>
              <w:t>Harrow</w:t>
            </w:r>
          </w:p>
        </w:tc>
        <w:tc>
          <w:tcPr>
            <w:tcW w:w="2066" w:type="dxa"/>
          </w:tcPr>
          <w:p w14:paraId="1656730F" w14:textId="77777777" w:rsidR="00664862" w:rsidRPr="00D7254F" w:rsidRDefault="00664862" w:rsidP="00EB4C1D">
            <w:pPr>
              <w:autoSpaceDE w:val="0"/>
              <w:autoSpaceDN w:val="0"/>
              <w:adjustRightInd w:val="0"/>
              <w:spacing w:line="276" w:lineRule="auto"/>
              <w:ind w:left="-6"/>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7254F">
              <w:rPr>
                <w:rFonts w:ascii="Arial" w:hAnsi="Arial" w:cs="Arial"/>
                <w:szCs w:val="24"/>
              </w:rPr>
              <w:t>1.9</w:t>
            </w:r>
          </w:p>
        </w:tc>
        <w:tc>
          <w:tcPr>
            <w:tcW w:w="2244" w:type="dxa"/>
          </w:tcPr>
          <w:p w14:paraId="0D88D26E" w14:textId="77777777" w:rsidR="00664862" w:rsidRPr="00D7254F" w:rsidRDefault="00664862" w:rsidP="00EB4C1D">
            <w:pPr>
              <w:autoSpaceDE w:val="0"/>
              <w:autoSpaceDN w:val="0"/>
              <w:adjustRightInd w:val="0"/>
              <w:spacing w:line="276" w:lineRule="auto"/>
              <w:ind w:left="-6"/>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7254F">
              <w:rPr>
                <w:rFonts w:ascii="Arial" w:hAnsi="Arial" w:cs="Arial"/>
                <w:szCs w:val="24"/>
              </w:rPr>
              <w:t>160</w:t>
            </w:r>
          </w:p>
        </w:tc>
        <w:tc>
          <w:tcPr>
            <w:tcW w:w="2245" w:type="dxa"/>
          </w:tcPr>
          <w:p w14:paraId="54FD807B" w14:textId="77777777" w:rsidR="00664862" w:rsidRPr="00D7254F" w:rsidRDefault="00664862" w:rsidP="00EB4C1D">
            <w:pPr>
              <w:autoSpaceDE w:val="0"/>
              <w:autoSpaceDN w:val="0"/>
              <w:adjustRightInd w:val="0"/>
              <w:spacing w:line="276" w:lineRule="auto"/>
              <w:ind w:left="-6"/>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7254F">
              <w:rPr>
                <w:rFonts w:ascii="Arial" w:hAnsi="Arial" w:cs="Arial"/>
                <w:szCs w:val="24"/>
              </w:rPr>
              <w:t>170</w:t>
            </w:r>
          </w:p>
        </w:tc>
      </w:tr>
      <w:tr w:rsidR="00664862" w:rsidRPr="00D7254F" w14:paraId="509A467C" w14:textId="77777777" w:rsidTr="00EB4C1D">
        <w:trPr>
          <w:trHeight w:val="397"/>
        </w:trPr>
        <w:tc>
          <w:tcPr>
            <w:cnfStyle w:val="001000000000" w:firstRow="0" w:lastRow="0" w:firstColumn="1" w:lastColumn="0" w:oddVBand="0" w:evenVBand="0" w:oddHBand="0" w:evenHBand="0" w:firstRowFirstColumn="0" w:firstRowLastColumn="0" w:lastRowFirstColumn="0" w:lastRowLastColumn="0"/>
            <w:tcW w:w="2461" w:type="dxa"/>
          </w:tcPr>
          <w:p w14:paraId="7BEB7788" w14:textId="77777777" w:rsidR="00664862" w:rsidRPr="00D7254F" w:rsidRDefault="00664862" w:rsidP="00EB4C1D">
            <w:pPr>
              <w:autoSpaceDE w:val="0"/>
              <w:autoSpaceDN w:val="0"/>
              <w:adjustRightInd w:val="0"/>
              <w:spacing w:line="276" w:lineRule="auto"/>
              <w:ind w:left="-6"/>
              <w:rPr>
                <w:rFonts w:ascii="Arial" w:hAnsi="Arial" w:cs="Arial"/>
                <w:szCs w:val="24"/>
              </w:rPr>
            </w:pPr>
            <w:r w:rsidRPr="00D7254F">
              <w:rPr>
                <w:rFonts w:ascii="Arial" w:hAnsi="Arial" w:cs="Arial"/>
                <w:szCs w:val="24"/>
              </w:rPr>
              <w:t>Hillingdon</w:t>
            </w:r>
          </w:p>
        </w:tc>
        <w:tc>
          <w:tcPr>
            <w:tcW w:w="2066" w:type="dxa"/>
          </w:tcPr>
          <w:p w14:paraId="13558DDA" w14:textId="77777777" w:rsidR="00664862" w:rsidRPr="00D7254F" w:rsidRDefault="00664862" w:rsidP="00EB4C1D">
            <w:pPr>
              <w:autoSpaceDE w:val="0"/>
              <w:autoSpaceDN w:val="0"/>
              <w:adjustRightInd w:val="0"/>
              <w:spacing w:line="276" w:lineRule="auto"/>
              <w:ind w:left="-6"/>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7254F">
              <w:rPr>
                <w:rFonts w:ascii="Arial" w:hAnsi="Arial" w:cs="Arial"/>
                <w:szCs w:val="24"/>
              </w:rPr>
              <w:t>5.1</w:t>
            </w:r>
          </w:p>
        </w:tc>
        <w:tc>
          <w:tcPr>
            <w:tcW w:w="2244" w:type="dxa"/>
          </w:tcPr>
          <w:p w14:paraId="542F97F8" w14:textId="77777777" w:rsidR="00664862" w:rsidRPr="00D7254F" w:rsidRDefault="00664862" w:rsidP="00EB4C1D">
            <w:pPr>
              <w:autoSpaceDE w:val="0"/>
              <w:autoSpaceDN w:val="0"/>
              <w:adjustRightInd w:val="0"/>
              <w:spacing w:line="276" w:lineRule="auto"/>
              <w:ind w:left="-6"/>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7254F">
              <w:rPr>
                <w:rFonts w:ascii="Arial" w:hAnsi="Arial" w:cs="Arial"/>
                <w:szCs w:val="24"/>
              </w:rPr>
              <w:t>423</w:t>
            </w:r>
          </w:p>
        </w:tc>
        <w:tc>
          <w:tcPr>
            <w:tcW w:w="2245" w:type="dxa"/>
          </w:tcPr>
          <w:p w14:paraId="40E5F2A4" w14:textId="77777777" w:rsidR="00664862" w:rsidRPr="00D7254F" w:rsidRDefault="00664862" w:rsidP="00EB4C1D">
            <w:pPr>
              <w:autoSpaceDE w:val="0"/>
              <w:autoSpaceDN w:val="0"/>
              <w:adjustRightInd w:val="0"/>
              <w:spacing w:line="276" w:lineRule="auto"/>
              <w:ind w:left="-6"/>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7254F">
              <w:rPr>
                <w:rFonts w:ascii="Arial" w:hAnsi="Arial" w:cs="Arial"/>
                <w:szCs w:val="24"/>
              </w:rPr>
              <w:t>449</w:t>
            </w:r>
          </w:p>
        </w:tc>
      </w:tr>
      <w:tr w:rsidR="00664862" w:rsidRPr="00D7254F" w14:paraId="7FE46634" w14:textId="77777777" w:rsidTr="00EB4C1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461" w:type="dxa"/>
          </w:tcPr>
          <w:p w14:paraId="498ED2C5" w14:textId="77777777" w:rsidR="00664862" w:rsidRPr="00D7254F" w:rsidRDefault="00664862" w:rsidP="00EB4C1D">
            <w:pPr>
              <w:autoSpaceDE w:val="0"/>
              <w:autoSpaceDN w:val="0"/>
              <w:adjustRightInd w:val="0"/>
              <w:spacing w:line="276" w:lineRule="auto"/>
              <w:ind w:left="-6"/>
              <w:rPr>
                <w:rFonts w:ascii="Arial" w:hAnsi="Arial" w:cs="Arial"/>
                <w:szCs w:val="24"/>
              </w:rPr>
            </w:pPr>
            <w:r w:rsidRPr="00D7254F">
              <w:rPr>
                <w:rFonts w:ascii="Arial" w:hAnsi="Arial" w:cs="Arial"/>
                <w:szCs w:val="24"/>
              </w:rPr>
              <w:t>Hounslow</w:t>
            </w:r>
          </w:p>
        </w:tc>
        <w:tc>
          <w:tcPr>
            <w:tcW w:w="2066" w:type="dxa"/>
          </w:tcPr>
          <w:p w14:paraId="0738B399" w14:textId="77777777" w:rsidR="00664862" w:rsidRPr="00D7254F" w:rsidRDefault="00664862" w:rsidP="00EB4C1D">
            <w:pPr>
              <w:autoSpaceDE w:val="0"/>
              <w:autoSpaceDN w:val="0"/>
              <w:adjustRightInd w:val="0"/>
              <w:spacing w:line="276" w:lineRule="auto"/>
              <w:ind w:left="-6"/>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7254F">
              <w:rPr>
                <w:rFonts w:ascii="Arial" w:hAnsi="Arial" w:cs="Arial"/>
                <w:szCs w:val="24"/>
              </w:rPr>
              <w:t>5</w:t>
            </w:r>
          </w:p>
        </w:tc>
        <w:tc>
          <w:tcPr>
            <w:tcW w:w="2244" w:type="dxa"/>
          </w:tcPr>
          <w:p w14:paraId="254EBADE" w14:textId="77777777" w:rsidR="00664862" w:rsidRPr="00D7254F" w:rsidRDefault="00664862" w:rsidP="00EB4C1D">
            <w:pPr>
              <w:autoSpaceDE w:val="0"/>
              <w:autoSpaceDN w:val="0"/>
              <w:adjustRightInd w:val="0"/>
              <w:spacing w:line="276" w:lineRule="auto"/>
              <w:ind w:left="-6"/>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7254F">
              <w:rPr>
                <w:rFonts w:ascii="Arial" w:hAnsi="Arial" w:cs="Arial"/>
                <w:szCs w:val="24"/>
              </w:rPr>
              <w:t>407</w:t>
            </w:r>
          </w:p>
        </w:tc>
        <w:tc>
          <w:tcPr>
            <w:tcW w:w="2245" w:type="dxa"/>
          </w:tcPr>
          <w:p w14:paraId="586398A9" w14:textId="77777777" w:rsidR="00664862" w:rsidRPr="00D7254F" w:rsidRDefault="00664862" w:rsidP="00EB4C1D">
            <w:pPr>
              <w:autoSpaceDE w:val="0"/>
              <w:autoSpaceDN w:val="0"/>
              <w:adjustRightInd w:val="0"/>
              <w:spacing w:line="276" w:lineRule="auto"/>
              <w:ind w:left="-6"/>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D7254F">
              <w:rPr>
                <w:rFonts w:ascii="Arial" w:hAnsi="Arial" w:cs="Arial"/>
                <w:szCs w:val="24"/>
              </w:rPr>
              <w:t>432</w:t>
            </w:r>
          </w:p>
        </w:tc>
      </w:tr>
      <w:tr w:rsidR="00664862" w:rsidRPr="00D7254F" w14:paraId="27B1DD6E" w14:textId="77777777" w:rsidTr="00EB4C1D">
        <w:trPr>
          <w:trHeight w:val="397"/>
        </w:trPr>
        <w:tc>
          <w:tcPr>
            <w:cnfStyle w:val="001000000000" w:firstRow="0" w:lastRow="0" w:firstColumn="1" w:lastColumn="0" w:oddVBand="0" w:evenVBand="0" w:oddHBand="0" w:evenHBand="0" w:firstRowFirstColumn="0" w:firstRowLastColumn="0" w:lastRowFirstColumn="0" w:lastRowLastColumn="0"/>
            <w:tcW w:w="2461" w:type="dxa"/>
          </w:tcPr>
          <w:p w14:paraId="7831DEC9" w14:textId="77777777" w:rsidR="00664862" w:rsidRPr="00D7254F" w:rsidRDefault="00664862" w:rsidP="00EB4C1D">
            <w:pPr>
              <w:autoSpaceDE w:val="0"/>
              <w:autoSpaceDN w:val="0"/>
              <w:adjustRightInd w:val="0"/>
              <w:spacing w:line="276" w:lineRule="auto"/>
              <w:ind w:left="-6"/>
              <w:rPr>
                <w:rFonts w:ascii="Arial" w:hAnsi="Arial" w:cs="Arial"/>
                <w:szCs w:val="24"/>
              </w:rPr>
            </w:pPr>
            <w:r w:rsidRPr="00D7254F">
              <w:rPr>
                <w:rFonts w:ascii="Arial" w:hAnsi="Arial" w:cs="Arial"/>
                <w:szCs w:val="24"/>
              </w:rPr>
              <w:t>Richmond</w:t>
            </w:r>
          </w:p>
        </w:tc>
        <w:tc>
          <w:tcPr>
            <w:tcW w:w="2066" w:type="dxa"/>
          </w:tcPr>
          <w:p w14:paraId="2C3CB5A3" w14:textId="77777777" w:rsidR="00664862" w:rsidRPr="00D7254F" w:rsidRDefault="00664862" w:rsidP="00EB4C1D">
            <w:pPr>
              <w:autoSpaceDE w:val="0"/>
              <w:autoSpaceDN w:val="0"/>
              <w:adjustRightInd w:val="0"/>
              <w:spacing w:line="276" w:lineRule="auto"/>
              <w:ind w:left="-6"/>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7254F">
              <w:rPr>
                <w:rFonts w:ascii="Arial" w:hAnsi="Arial" w:cs="Arial"/>
                <w:szCs w:val="24"/>
              </w:rPr>
              <w:t>1.8</w:t>
            </w:r>
          </w:p>
        </w:tc>
        <w:tc>
          <w:tcPr>
            <w:tcW w:w="2244" w:type="dxa"/>
          </w:tcPr>
          <w:p w14:paraId="3011085B" w14:textId="77777777" w:rsidR="00664862" w:rsidRPr="00D7254F" w:rsidRDefault="00664862" w:rsidP="00EB4C1D">
            <w:pPr>
              <w:autoSpaceDE w:val="0"/>
              <w:autoSpaceDN w:val="0"/>
              <w:adjustRightInd w:val="0"/>
              <w:spacing w:line="276" w:lineRule="auto"/>
              <w:ind w:left="-6"/>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7254F">
              <w:rPr>
                <w:rFonts w:ascii="Arial" w:hAnsi="Arial" w:cs="Arial"/>
                <w:szCs w:val="24"/>
              </w:rPr>
              <w:t>148</w:t>
            </w:r>
          </w:p>
        </w:tc>
        <w:tc>
          <w:tcPr>
            <w:tcW w:w="2245" w:type="dxa"/>
          </w:tcPr>
          <w:p w14:paraId="187A523E" w14:textId="77777777" w:rsidR="00664862" w:rsidRPr="00D7254F" w:rsidRDefault="00664862" w:rsidP="00EB4C1D">
            <w:pPr>
              <w:autoSpaceDE w:val="0"/>
              <w:autoSpaceDN w:val="0"/>
              <w:adjustRightInd w:val="0"/>
              <w:spacing w:line="276" w:lineRule="auto"/>
              <w:ind w:left="-6"/>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D7254F">
              <w:rPr>
                <w:rFonts w:ascii="Arial" w:hAnsi="Arial" w:cs="Arial"/>
                <w:szCs w:val="24"/>
              </w:rPr>
              <w:t>157</w:t>
            </w:r>
          </w:p>
        </w:tc>
      </w:tr>
    </w:tbl>
    <w:p w14:paraId="6D8894AF" w14:textId="77777777" w:rsidR="00664862" w:rsidRPr="00D7254F" w:rsidRDefault="00664862" w:rsidP="00664862">
      <w:pPr>
        <w:autoSpaceDE w:val="0"/>
        <w:autoSpaceDN w:val="0"/>
        <w:adjustRightInd w:val="0"/>
        <w:ind w:left="426" w:hanging="432"/>
        <w:rPr>
          <w:rFonts w:ascii="Arial" w:hAnsi="Arial" w:cs="Arial"/>
          <w:szCs w:val="24"/>
        </w:rPr>
      </w:pPr>
    </w:p>
    <w:p w14:paraId="2BBCE19B"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The London Plan expects boroughs to examine in detail how capacity can be delivered at the local level and demonstrate how this can be provided for through the allocation of sufficient sites and the identification of suitable areas in Development Plans to meet their apportionment. They should aim to meet their waste apportionment as a minimum. It may not always be possible for boroughs to meet their apportionment within their boundaries and in such circumstances, boroughs will need to agree the transfer of apportioned waste. Where apportionments are pooled, boroughs must demonstrate how their joint apportionment targets will be met, for example through joint waste Development Plan Documents, joint evidence papers or bilateral agreements.</w:t>
      </w:r>
    </w:p>
    <w:p w14:paraId="0827BDAC" w14:textId="77777777" w:rsidR="00664862" w:rsidRPr="00D7254F" w:rsidRDefault="00664862" w:rsidP="00664862">
      <w:pPr>
        <w:pStyle w:val="ListParagraph"/>
        <w:autoSpaceDE w:val="0"/>
        <w:autoSpaceDN w:val="0"/>
        <w:adjustRightInd w:val="0"/>
        <w:spacing w:after="0"/>
        <w:ind w:left="567" w:hanging="573"/>
        <w:rPr>
          <w:rFonts w:ascii="Arial" w:hAnsi="Arial" w:cs="Arial"/>
          <w:sz w:val="24"/>
          <w:szCs w:val="24"/>
        </w:rPr>
      </w:pPr>
    </w:p>
    <w:p w14:paraId="77A41219"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The Old Oak and Park Royal Development Corporation (OPDC) is the local planning authority, which includes waste planning, for part of the London Boroughs of Brent, Ealing and Hammersmith and Fulham. OPDC does not have an apportionment target (the waste is accounted for in the host borough figures) but it must cooperate with its host boroughs to help them meet their identified needs. The West London Waste Plan would cover the boundaries of all seven authorities including OPDC.</w:t>
      </w:r>
    </w:p>
    <w:p w14:paraId="6C574623" w14:textId="77777777" w:rsidR="00664862" w:rsidRPr="00D7254F" w:rsidRDefault="00664862" w:rsidP="00664862">
      <w:pPr>
        <w:pStyle w:val="ListParagraph"/>
        <w:ind w:left="567" w:hanging="573"/>
        <w:rPr>
          <w:rFonts w:ascii="Arial" w:hAnsi="Arial" w:cs="Arial"/>
          <w:sz w:val="24"/>
          <w:szCs w:val="24"/>
        </w:rPr>
      </w:pPr>
    </w:p>
    <w:p w14:paraId="6B2A8CB2" w14:textId="77777777" w:rsidR="00664862" w:rsidRPr="00D7254F" w:rsidRDefault="00664862" w:rsidP="00664862">
      <w:pPr>
        <w:pStyle w:val="ListParagraph"/>
        <w:autoSpaceDE w:val="0"/>
        <w:autoSpaceDN w:val="0"/>
        <w:adjustRightInd w:val="0"/>
        <w:spacing w:after="0"/>
        <w:ind w:left="567" w:hanging="573"/>
        <w:rPr>
          <w:rFonts w:ascii="Arial" w:hAnsi="Arial" w:cs="Arial"/>
          <w:sz w:val="24"/>
          <w:szCs w:val="24"/>
          <w:u w:val="single"/>
        </w:rPr>
      </w:pPr>
      <w:r w:rsidRPr="00D7254F">
        <w:rPr>
          <w:rFonts w:ascii="Arial" w:hAnsi="Arial" w:cs="Arial"/>
          <w:sz w:val="24"/>
          <w:szCs w:val="24"/>
          <w:u w:val="single"/>
        </w:rPr>
        <w:t>Duty to Cooperate</w:t>
      </w:r>
    </w:p>
    <w:p w14:paraId="5A647CBA" w14:textId="77777777" w:rsidR="00664862" w:rsidRPr="00D7254F" w:rsidRDefault="00664862" w:rsidP="00664862">
      <w:pPr>
        <w:pStyle w:val="ListParagraph"/>
        <w:ind w:left="567" w:hanging="573"/>
        <w:rPr>
          <w:rFonts w:ascii="Arial" w:hAnsi="Arial" w:cs="Arial"/>
          <w:sz w:val="24"/>
          <w:szCs w:val="24"/>
        </w:rPr>
      </w:pPr>
    </w:p>
    <w:p w14:paraId="5C11D358"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The Localism Act introduced the ‘Duty to Co-operate’, which required LPAs and public bodies to engage constructively, actively and on an ongoing basis in relation to planning for strategic issues. It applied to all LPAs and was particularly relevant to waste planning given the exportation and importation of waste across administrative boundaries.</w:t>
      </w:r>
    </w:p>
    <w:p w14:paraId="32E5C6C3" w14:textId="77777777" w:rsidR="00664862" w:rsidRPr="00D7254F" w:rsidRDefault="00664862" w:rsidP="00664862">
      <w:pPr>
        <w:pStyle w:val="ListParagraph"/>
        <w:autoSpaceDE w:val="0"/>
        <w:autoSpaceDN w:val="0"/>
        <w:adjustRightInd w:val="0"/>
        <w:spacing w:after="0"/>
        <w:ind w:left="567" w:hanging="573"/>
        <w:rPr>
          <w:rFonts w:ascii="Arial" w:hAnsi="Arial" w:cs="Arial"/>
          <w:sz w:val="24"/>
          <w:szCs w:val="24"/>
        </w:rPr>
      </w:pPr>
    </w:p>
    <w:p w14:paraId="340700FB" w14:textId="77777777" w:rsidR="00664862" w:rsidRPr="00D7254F" w:rsidRDefault="00664862" w:rsidP="002D51FA">
      <w:pPr>
        <w:pStyle w:val="ListParagraph"/>
        <w:numPr>
          <w:ilvl w:val="1"/>
          <w:numId w:val="8"/>
        </w:numPr>
        <w:spacing w:after="0"/>
        <w:ind w:left="426" w:hanging="568"/>
        <w:rPr>
          <w:rFonts w:ascii="Arial" w:eastAsia="Arial" w:hAnsi="Arial" w:cs="Arial"/>
          <w:color w:val="253C49"/>
          <w:sz w:val="25"/>
          <w:szCs w:val="25"/>
        </w:rPr>
      </w:pPr>
      <w:r w:rsidRPr="00D7254F">
        <w:rPr>
          <w:rFonts w:ascii="Arial" w:hAnsi="Arial" w:cs="Arial"/>
          <w:sz w:val="24"/>
          <w:szCs w:val="24"/>
        </w:rPr>
        <w:t xml:space="preserve">The Duty to Cooperate required active, </w:t>
      </w:r>
      <w:proofErr w:type="gramStart"/>
      <w:r w:rsidRPr="00D7254F">
        <w:rPr>
          <w:rFonts w:ascii="Arial" w:hAnsi="Arial" w:cs="Arial"/>
          <w:sz w:val="24"/>
          <w:szCs w:val="24"/>
        </w:rPr>
        <w:t>on-going</w:t>
      </w:r>
      <w:proofErr w:type="gramEnd"/>
      <w:r w:rsidRPr="00D7254F">
        <w:rPr>
          <w:rFonts w:ascii="Arial" w:hAnsi="Arial" w:cs="Arial"/>
          <w:sz w:val="24"/>
          <w:szCs w:val="24"/>
        </w:rPr>
        <w:t xml:space="preserve"> and constructive engagement between local authorities and other groups, on cross-boundary strategic issues. </w:t>
      </w:r>
      <w:r w:rsidRPr="00D7254F">
        <w:rPr>
          <w:rFonts w:ascii="Arial" w:eastAsia="Arial" w:hAnsi="Arial" w:cs="Arial"/>
          <w:sz w:val="24"/>
          <w:szCs w:val="24"/>
        </w:rPr>
        <w:t xml:space="preserve">The Levelling Up and Regeneration Act 2023 </w:t>
      </w:r>
      <w:r w:rsidRPr="00D7254F">
        <w:rPr>
          <w:rFonts w:ascii="Arial" w:eastAsia="Arial" w:hAnsi="Arial" w:cs="Arial"/>
          <w:color w:val="253C49"/>
          <w:sz w:val="25"/>
          <w:szCs w:val="25"/>
        </w:rPr>
        <w:t xml:space="preserve">repeals the statutory duty to cooperate (s33A PCPA) for new plans and a new “Alignment Policy” is proposed to be brought in through amendments to the NPPF. Whilst it is not certain what this will mean, presentation of evidence of co-working/agreement between the LPAs and other organisations is still likely to be required to support the ‘soundness’ of the waste plan through its adoption process. At each stage of the adoption process, consideration of the necessary evidence and processes to show compliance with the alignment policy should be included in any tender </w:t>
      </w:r>
      <w:r w:rsidRPr="00D7254F">
        <w:rPr>
          <w:rFonts w:ascii="Arial" w:hAnsi="Arial" w:cs="Arial"/>
          <w:sz w:val="24"/>
          <w:szCs w:val="24"/>
        </w:rPr>
        <w:t xml:space="preserve">submission’s </w:t>
      </w:r>
      <w:r w:rsidRPr="00D7254F">
        <w:rPr>
          <w:rFonts w:ascii="Arial" w:eastAsia="Arial" w:hAnsi="Arial" w:cs="Arial"/>
          <w:color w:val="253C49"/>
          <w:sz w:val="25"/>
          <w:szCs w:val="25"/>
        </w:rPr>
        <w:t>methodology.</w:t>
      </w:r>
      <w:r w:rsidRPr="00D7254F">
        <w:rPr>
          <w:rFonts w:ascii="Arial" w:hAnsi="Arial" w:cs="Arial"/>
          <w:sz w:val="24"/>
          <w:szCs w:val="24"/>
        </w:rPr>
        <w:cr/>
      </w:r>
    </w:p>
    <w:p w14:paraId="0BBD645E" w14:textId="77777777" w:rsidR="00664862" w:rsidRPr="00D7254F" w:rsidRDefault="00664862" w:rsidP="00664862">
      <w:pPr>
        <w:pStyle w:val="ListParagraph"/>
        <w:rPr>
          <w:rFonts w:ascii="Arial" w:hAnsi="Arial" w:cs="Arial"/>
          <w:sz w:val="24"/>
          <w:szCs w:val="24"/>
        </w:rPr>
      </w:pPr>
    </w:p>
    <w:p w14:paraId="7BC0330D" w14:textId="77777777" w:rsidR="00664862" w:rsidRPr="00D7254F" w:rsidRDefault="00664862" w:rsidP="002D51FA">
      <w:pPr>
        <w:pStyle w:val="ListParagraph"/>
        <w:numPr>
          <w:ilvl w:val="0"/>
          <w:numId w:val="8"/>
        </w:numPr>
        <w:autoSpaceDE w:val="0"/>
        <w:autoSpaceDN w:val="0"/>
        <w:adjustRightInd w:val="0"/>
        <w:spacing w:after="0"/>
        <w:ind w:left="426" w:hanging="568"/>
        <w:rPr>
          <w:rFonts w:ascii="Arial" w:hAnsi="Arial" w:cs="Arial"/>
          <w:b/>
          <w:bCs/>
          <w:sz w:val="24"/>
          <w:szCs w:val="24"/>
        </w:rPr>
      </w:pPr>
      <w:r w:rsidRPr="00D7254F">
        <w:rPr>
          <w:rFonts w:ascii="Arial" w:hAnsi="Arial" w:cs="Arial"/>
          <w:b/>
          <w:bCs/>
          <w:sz w:val="24"/>
          <w:szCs w:val="24"/>
        </w:rPr>
        <w:t>Phased Delivery and Outputs</w:t>
      </w:r>
    </w:p>
    <w:p w14:paraId="17736FD0" w14:textId="77777777" w:rsidR="00664862" w:rsidRPr="00D7254F" w:rsidRDefault="00664862" w:rsidP="00664862">
      <w:pPr>
        <w:pStyle w:val="ListParagraph"/>
        <w:autoSpaceDE w:val="0"/>
        <w:autoSpaceDN w:val="0"/>
        <w:adjustRightInd w:val="0"/>
        <w:spacing w:after="0"/>
        <w:ind w:left="360"/>
        <w:rPr>
          <w:rFonts w:ascii="Arial" w:hAnsi="Arial" w:cs="Arial"/>
          <w:b/>
          <w:bCs/>
          <w:sz w:val="24"/>
          <w:szCs w:val="24"/>
        </w:rPr>
      </w:pPr>
    </w:p>
    <w:p w14:paraId="42953C3B"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Delivery of a new West London Waste Plan will be in seven work packages.</w:t>
      </w:r>
    </w:p>
    <w:p w14:paraId="723469B7" w14:textId="77777777" w:rsidR="00664862" w:rsidRPr="00D7254F" w:rsidRDefault="00664862" w:rsidP="00664862">
      <w:pPr>
        <w:autoSpaceDE w:val="0"/>
        <w:autoSpaceDN w:val="0"/>
        <w:adjustRightInd w:val="0"/>
        <w:ind w:left="567" w:hanging="709"/>
        <w:rPr>
          <w:rFonts w:ascii="Arial" w:hAnsi="Arial" w:cs="Arial"/>
          <w:szCs w:val="24"/>
        </w:rPr>
      </w:pPr>
    </w:p>
    <w:p w14:paraId="5FC879DB" w14:textId="77777777" w:rsidR="00664862" w:rsidRPr="00D7254F" w:rsidRDefault="00664862" w:rsidP="002D51FA">
      <w:pPr>
        <w:pStyle w:val="ListParagraph"/>
        <w:numPr>
          <w:ilvl w:val="0"/>
          <w:numId w:val="14"/>
        </w:numPr>
        <w:autoSpaceDE w:val="0"/>
        <w:autoSpaceDN w:val="0"/>
        <w:adjustRightInd w:val="0"/>
        <w:spacing w:after="0"/>
        <w:ind w:left="1080"/>
        <w:rPr>
          <w:rFonts w:ascii="Arial" w:hAnsi="Arial" w:cs="Arial"/>
          <w:sz w:val="24"/>
          <w:szCs w:val="24"/>
        </w:rPr>
      </w:pPr>
      <w:r w:rsidRPr="00D7254F">
        <w:rPr>
          <w:rFonts w:ascii="Arial" w:hAnsi="Arial" w:cs="Arial"/>
          <w:sz w:val="24"/>
          <w:szCs w:val="24"/>
        </w:rPr>
        <w:t xml:space="preserve">Waste Needs Assessment and Engagement </w:t>
      </w:r>
    </w:p>
    <w:p w14:paraId="28F7A173" w14:textId="77777777" w:rsidR="00664862" w:rsidRDefault="00664862" w:rsidP="002D51FA">
      <w:pPr>
        <w:pStyle w:val="ListParagraph"/>
        <w:numPr>
          <w:ilvl w:val="0"/>
          <w:numId w:val="14"/>
        </w:numPr>
        <w:spacing w:after="0"/>
        <w:ind w:left="1080"/>
        <w:rPr>
          <w:rFonts w:ascii="Arial" w:hAnsi="Arial" w:cs="Arial"/>
          <w:sz w:val="24"/>
          <w:szCs w:val="24"/>
        </w:rPr>
      </w:pPr>
      <w:r w:rsidRPr="00D7254F">
        <w:rPr>
          <w:rFonts w:ascii="Arial" w:hAnsi="Arial" w:cs="Arial"/>
          <w:sz w:val="24"/>
          <w:szCs w:val="24"/>
        </w:rPr>
        <w:t>Site</w:t>
      </w:r>
      <w:r>
        <w:rPr>
          <w:rFonts w:ascii="Arial" w:hAnsi="Arial" w:cs="Arial"/>
          <w:sz w:val="24"/>
          <w:szCs w:val="24"/>
        </w:rPr>
        <w:t>/Area</w:t>
      </w:r>
      <w:r w:rsidRPr="00D7254F">
        <w:rPr>
          <w:rFonts w:ascii="Arial" w:hAnsi="Arial" w:cs="Arial"/>
          <w:sz w:val="24"/>
          <w:szCs w:val="24"/>
        </w:rPr>
        <w:t xml:space="preserve"> Assessment and Engagement</w:t>
      </w:r>
    </w:p>
    <w:p w14:paraId="3EF978EB" w14:textId="77777777" w:rsidR="00664862" w:rsidRPr="009065EC" w:rsidRDefault="00664862" w:rsidP="002D51FA">
      <w:pPr>
        <w:pStyle w:val="ListParagraph"/>
        <w:numPr>
          <w:ilvl w:val="0"/>
          <w:numId w:val="14"/>
        </w:numPr>
        <w:spacing w:after="0"/>
        <w:ind w:left="1080"/>
        <w:rPr>
          <w:rFonts w:ascii="Arial" w:hAnsi="Arial" w:cs="Arial"/>
          <w:sz w:val="24"/>
          <w:szCs w:val="24"/>
        </w:rPr>
      </w:pPr>
      <w:r w:rsidRPr="009065EC">
        <w:rPr>
          <w:rFonts w:ascii="Arial" w:hAnsi="Arial" w:cs="Arial"/>
          <w:sz w:val="24"/>
          <w:szCs w:val="24"/>
        </w:rPr>
        <w:t>a) Habitats Regulations Screening Assessment</w:t>
      </w:r>
    </w:p>
    <w:p w14:paraId="03A0956F" w14:textId="77777777" w:rsidR="00664862" w:rsidRPr="00D7254F" w:rsidRDefault="00664862" w:rsidP="00664862">
      <w:pPr>
        <w:ind w:left="360" w:firstLine="720"/>
        <w:rPr>
          <w:rFonts w:ascii="Arial" w:hAnsi="Arial" w:cs="Arial"/>
          <w:szCs w:val="24"/>
        </w:rPr>
      </w:pPr>
      <w:r w:rsidRPr="00D7254F">
        <w:rPr>
          <w:rFonts w:ascii="Arial" w:hAnsi="Arial" w:cs="Arial"/>
          <w:szCs w:val="24"/>
        </w:rPr>
        <w:t>b) Appropriate Assessment</w:t>
      </w:r>
    </w:p>
    <w:p w14:paraId="4291706E" w14:textId="77777777" w:rsidR="00664862" w:rsidRPr="00D7254F" w:rsidRDefault="00664862" w:rsidP="002D51FA">
      <w:pPr>
        <w:pStyle w:val="ListParagraph"/>
        <w:numPr>
          <w:ilvl w:val="0"/>
          <w:numId w:val="14"/>
        </w:numPr>
        <w:autoSpaceDE w:val="0"/>
        <w:autoSpaceDN w:val="0"/>
        <w:adjustRightInd w:val="0"/>
        <w:spacing w:after="0"/>
        <w:ind w:left="1080"/>
        <w:rPr>
          <w:rFonts w:ascii="Arial" w:hAnsi="Arial" w:cs="Arial"/>
          <w:sz w:val="24"/>
          <w:szCs w:val="24"/>
        </w:rPr>
      </w:pPr>
      <w:r w:rsidRPr="00D7254F">
        <w:rPr>
          <w:rFonts w:ascii="Arial" w:hAnsi="Arial" w:cs="Arial"/>
          <w:sz w:val="24"/>
          <w:szCs w:val="24"/>
        </w:rPr>
        <w:t>Drafting a Regulation 18 WLWP for public consultation</w:t>
      </w:r>
    </w:p>
    <w:p w14:paraId="60931323" w14:textId="77777777" w:rsidR="00664862" w:rsidRPr="00D7254F" w:rsidRDefault="00664862" w:rsidP="002D51FA">
      <w:pPr>
        <w:pStyle w:val="ListParagraph"/>
        <w:numPr>
          <w:ilvl w:val="0"/>
          <w:numId w:val="14"/>
        </w:numPr>
        <w:autoSpaceDE w:val="0"/>
        <w:autoSpaceDN w:val="0"/>
        <w:adjustRightInd w:val="0"/>
        <w:spacing w:after="0"/>
        <w:ind w:left="1080"/>
        <w:rPr>
          <w:rFonts w:ascii="Arial" w:hAnsi="Arial" w:cs="Arial"/>
          <w:sz w:val="24"/>
          <w:szCs w:val="24"/>
        </w:rPr>
      </w:pPr>
      <w:r w:rsidRPr="00D7254F">
        <w:rPr>
          <w:rFonts w:ascii="Arial" w:hAnsi="Arial" w:cs="Arial"/>
          <w:sz w:val="24"/>
          <w:szCs w:val="24"/>
        </w:rPr>
        <w:t xml:space="preserve">Analysis of Regulation 18 consultation responses and updating documents to produce a Regulation 19 WLWP for public consultation.  </w:t>
      </w:r>
    </w:p>
    <w:p w14:paraId="05520421" w14:textId="77777777" w:rsidR="00664862" w:rsidRPr="00D7254F" w:rsidRDefault="00664862" w:rsidP="002D51FA">
      <w:pPr>
        <w:pStyle w:val="ListParagraph"/>
        <w:numPr>
          <w:ilvl w:val="0"/>
          <w:numId w:val="14"/>
        </w:numPr>
        <w:autoSpaceDE w:val="0"/>
        <w:autoSpaceDN w:val="0"/>
        <w:adjustRightInd w:val="0"/>
        <w:spacing w:after="0"/>
        <w:ind w:left="1080"/>
        <w:rPr>
          <w:rFonts w:ascii="Arial" w:hAnsi="Arial" w:cs="Arial"/>
          <w:sz w:val="24"/>
        </w:rPr>
      </w:pPr>
      <w:r w:rsidRPr="00D7254F">
        <w:rPr>
          <w:rFonts w:ascii="Arial" w:hAnsi="Arial" w:cs="Arial"/>
          <w:sz w:val="24"/>
          <w:szCs w:val="24"/>
        </w:rPr>
        <w:t>Analysis of consultation responses and updating documents to produce a Regulation 22 (Submission) WLWP</w:t>
      </w:r>
    </w:p>
    <w:p w14:paraId="3675145F" w14:textId="77777777" w:rsidR="00664862" w:rsidRPr="00D7254F" w:rsidRDefault="00664862" w:rsidP="002D51FA">
      <w:pPr>
        <w:pStyle w:val="ListParagraph"/>
        <w:numPr>
          <w:ilvl w:val="0"/>
          <w:numId w:val="14"/>
        </w:numPr>
        <w:autoSpaceDE w:val="0"/>
        <w:autoSpaceDN w:val="0"/>
        <w:adjustRightInd w:val="0"/>
        <w:spacing w:after="0"/>
        <w:ind w:left="1080"/>
        <w:rPr>
          <w:rFonts w:ascii="Arial" w:hAnsi="Arial" w:cs="Arial"/>
          <w:sz w:val="24"/>
        </w:rPr>
      </w:pPr>
      <w:r w:rsidRPr="00D7254F">
        <w:rPr>
          <w:rFonts w:ascii="Arial" w:hAnsi="Arial" w:cs="Arial"/>
          <w:sz w:val="24"/>
          <w:szCs w:val="24"/>
        </w:rPr>
        <w:t>Update WLWP and supporting documents for adoption.</w:t>
      </w:r>
    </w:p>
    <w:p w14:paraId="449B44B2" w14:textId="77777777" w:rsidR="00664862" w:rsidRPr="00D7254F" w:rsidRDefault="00664862" w:rsidP="00664862">
      <w:pPr>
        <w:autoSpaceDE w:val="0"/>
        <w:autoSpaceDN w:val="0"/>
        <w:adjustRightInd w:val="0"/>
        <w:ind w:left="567" w:hanging="709"/>
        <w:rPr>
          <w:rFonts w:ascii="Arial" w:hAnsi="Arial" w:cs="Arial"/>
          <w:szCs w:val="24"/>
        </w:rPr>
      </w:pPr>
    </w:p>
    <w:p w14:paraId="13A745BF"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The quote should provide a breakdown of cost and assumptions for each work package. From Work Package 3 and onwards, we reserve the right to terminate our agreement without reason.</w:t>
      </w:r>
    </w:p>
    <w:p w14:paraId="132B6524"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p>
    <w:p w14:paraId="02D3C4C3"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For all work packages, consultants are required to update the website, wlwp.net. This will play a crucial role in consultation.</w:t>
      </w:r>
    </w:p>
    <w:p w14:paraId="1130268A" w14:textId="77777777" w:rsidR="00664862" w:rsidRPr="00D7254F" w:rsidRDefault="00664862" w:rsidP="00664862">
      <w:pPr>
        <w:pStyle w:val="ListParagraph"/>
        <w:rPr>
          <w:rFonts w:ascii="Arial" w:hAnsi="Arial" w:cs="Arial"/>
          <w:sz w:val="24"/>
          <w:szCs w:val="24"/>
        </w:rPr>
      </w:pPr>
    </w:p>
    <w:p w14:paraId="7F432A5D"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Consultants are required to demonstrate how their methodology will mitigate possible planning reforms or changes to the preparation of local plans, such as those suggested in the Levelling-up and Regeneration Act and associated secondary legislation and planning policy/guidance.</w:t>
      </w:r>
    </w:p>
    <w:p w14:paraId="4EBD2566" w14:textId="77777777" w:rsidR="00664862" w:rsidRPr="00D7254F" w:rsidRDefault="00664862" w:rsidP="00664862">
      <w:pPr>
        <w:pStyle w:val="ListParagraph"/>
        <w:rPr>
          <w:rFonts w:ascii="Arial" w:hAnsi="Arial" w:cs="Arial"/>
          <w:sz w:val="24"/>
          <w:szCs w:val="24"/>
        </w:rPr>
      </w:pPr>
    </w:p>
    <w:p w14:paraId="49509E62"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p>
    <w:p w14:paraId="34D8F7C2" w14:textId="77777777" w:rsidR="00664862" w:rsidRPr="00D7254F" w:rsidRDefault="00664862" w:rsidP="00664862">
      <w:pPr>
        <w:autoSpaceDE w:val="0"/>
        <w:autoSpaceDN w:val="0"/>
        <w:adjustRightInd w:val="0"/>
        <w:rPr>
          <w:rFonts w:ascii="Arial" w:hAnsi="Arial" w:cs="Arial"/>
          <w:szCs w:val="24"/>
        </w:rPr>
      </w:pPr>
    </w:p>
    <w:p w14:paraId="02A5A55F" w14:textId="77777777" w:rsidR="00664862" w:rsidRPr="00D7254F" w:rsidRDefault="00664862" w:rsidP="00664862">
      <w:pPr>
        <w:autoSpaceDE w:val="0"/>
        <w:autoSpaceDN w:val="0"/>
        <w:adjustRightInd w:val="0"/>
        <w:rPr>
          <w:rFonts w:ascii="Arial" w:hAnsi="Arial" w:cs="Arial"/>
          <w:b/>
          <w:bCs/>
          <w:szCs w:val="24"/>
          <w:u w:val="single"/>
        </w:rPr>
      </w:pPr>
      <w:r w:rsidRPr="00D7254F">
        <w:rPr>
          <w:rFonts w:ascii="Arial" w:hAnsi="Arial" w:cs="Arial"/>
          <w:b/>
          <w:bCs/>
          <w:szCs w:val="24"/>
          <w:u w:val="single"/>
        </w:rPr>
        <w:t>Work Package 1: Waste Needs Assessment and Engagement</w:t>
      </w:r>
    </w:p>
    <w:p w14:paraId="27C5E376" w14:textId="77777777" w:rsidR="00664862" w:rsidRPr="00D7254F" w:rsidRDefault="00664862" w:rsidP="00664862">
      <w:pPr>
        <w:autoSpaceDE w:val="0"/>
        <w:autoSpaceDN w:val="0"/>
        <w:adjustRightInd w:val="0"/>
        <w:ind w:left="567" w:hanging="709"/>
        <w:rPr>
          <w:rFonts w:ascii="Arial" w:hAnsi="Arial" w:cs="Arial"/>
          <w:szCs w:val="24"/>
        </w:rPr>
      </w:pPr>
    </w:p>
    <w:p w14:paraId="6DB3F750"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 xml:space="preserve">Work Package 1 will be expected to demonstrate: </w:t>
      </w:r>
    </w:p>
    <w:p w14:paraId="2C23B9EA" w14:textId="77777777" w:rsidR="00664862" w:rsidRPr="00D7254F" w:rsidRDefault="00664862" w:rsidP="00664862">
      <w:pPr>
        <w:pStyle w:val="ListParagraph"/>
        <w:autoSpaceDE w:val="0"/>
        <w:autoSpaceDN w:val="0"/>
        <w:adjustRightInd w:val="0"/>
        <w:spacing w:after="0"/>
        <w:ind w:left="567"/>
        <w:rPr>
          <w:rFonts w:ascii="Arial" w:hAnsi="Arial" w:cs="Arial"/>
          <w:sz w:val="24"/>
          <w:szCs w:val="24"/>
        </w:rPr>
      </w:pPr>
    </w:p>
    <w:p w14:paraId="71A0179A" w14:textId="77777777" w:rsidR="00664862" w:rsidRPr="00D7254F" w:rsidRDefault="00664862" w:rsidP="002D51FA">
      <w:pPr>
        <w:pStyle w:val="ListParagraph"/>
        <w:numPr>
          <w:ilvl w:val="1"/>
          <w:numId w:val="11"/>
        </w:numPr>
        <w:autoSpaceDE w:val="0"/>
        <w:autoSpaceDN w:val="0"/>
        <w:adjustRightInd w:val="0"/>
        <w:spacing w:after="0"/>
        <w:ind w:left="993"/>
        <w:rPr>
          <w:rFonts w:ascii="Arial" w:hAnsi="Arial" w:cs="Arial"/>
          <w:sz w:val="24"/>
          <w:szCs w:val="24"/>
        </w:rPr>
      </w:pPr>
      <w:r w:rsidRPr="00D7254F">
        <w:rPr>
          <w:rFonts w:ascii="Arial" w:hAnsi="Arial" w:cs="Arial"/>
          <w:sz w:val="24"/>
          <w:szCs w:val="24"/>
        </w:rPr>
        <w:t>How much of each waste stream is currently being produced in the seven authority areas, including but not limited to:</w:t>
      </w:r>
    </w:p>
    <w:p w14:paraId="25B667BB" w14:textId="77777777" w:rsidR="00664862" w:rsidRPr="00D7254F" w:rsidRDefault="00664862" w:rsidP="002D51FA">
      <w:pPr>
        <w:pStyle w:val="ListParagraph"/>
        <w:numPr>
          <w:ilvl w:val="2"/>
          <w:numId w:val="15"/>
        </w:numPr>
        <w:autoSpaceDE w:val="0"/>
        <w:autoSpaceDN w:val="0"/>
        <w:adjustRightInd w:val="0"/>
        <w:spacing w:after="0"/>
        <w:ind w:firstLine="54"/>
        <w:rPr>
          <w:rFonts w:ascii="Arial" w:hAnsi="Arial" w:cs="Arial"/>
          <w:sz w:val="24"/>
          <w:szCs w:val="24"/>
        </w:rPr>
      </w:pPr>
      <w:r w:rsidRPr="00D7254F">
        <w:rPr>
          <w:rFonts w:ascii="Arial" w:hAnsi="Arial" w:cs="Arial"/>
          <w:sz w:val="24"/>
          <w:szCs w:val="24"/>
        </w:rPr>
        <w:t xml:space="preserve">Local Authority Collected Waste (LACW) </w:t>
      </w:r>
    </w:p>
    <w:p w14:paraId="61B64347" w14:textId="77777777" w:rsidR="00664862" w:rsidRPr="00D7254F" w:rsidRDefault="00664862" w:rsidP="002D51FA">
      <w:pPr>
        <w:pStyle w:val="ListParagraph"/>
        <w:numPr>
          <w:ilvl w:val="2"/>
          <w:numId w:val="15"/>
        </w:numPr>
        <w:autoSpaceDE w:val="0"/>
        <w:autoSpaceDN w:val="0"/>
        <w:adjustRightInd w:val="0"/>
        <w:spacing w:after="0"/>
        <w:ind w:firstLine="54"/>
        <w:rPr>
          <w:rFonts w:ascii="Arial" w:hAnsi="Arial" w:cs="Arial"/>
          <w:sz w:val="24"/>
          <w:szCs w:val="24"/>
        </w:rPr>
      </w:pPr>
      <w:r w:rsidRPr="00D7254F">
        <w:rPr>
          <w:rFonts w:ascii="Arial" w:hAnsi="Arial" w:cs="Arial"/>
          <w:sz w:val="24"/>
          <w:szCs w:val="24"/>
        </w:rPr>
        <w:t xml:space="preserve">Commercial and Industrial Waste (C&amp;I) </w:t>
      </w:r>
    </w:p>
    <w:p w14:paraId="283FEC89" w14:textId="77777777" w:rsidR="00664862" w:rsidRPr="00D7254F" w:rsidRDefault="00664862" w:rsidP="002D51FA">
      <w:pPr>
        <w:pStyle w:val="ListParagraph"/>
        <w:numPr>
          <w:ilvl w:val="2"/>
          <w:numId w:val="15"/>
        </w:numPr>
        <w:autoSpaceDE w:val="0"/>
        <w:autoSpaceDN w:val="0"/>
        <w:adjustRightInd w:val="0"/>
        <w:spacing w:after="0"/>
        <w:ind w:firstLine="54"/>
        <w:rPr>
          <w:rFonts w:ascii="Arial" w:hAnsi="Arial" w:cs="Arial"/>
          <w:sz w:val="24"/>
          <w:szCs w:val="24"/>
        </w:rPr>
      </w:pPr>
      <w:r w:rsidRPr="00D7254F">
        <w:rPr>
          <w:rFonts w:ascii="Arial" w:hAnsi="Arial" w:cs="Arial"/>
          <w:sz w:val="24"/>
          <w:szCs w:val="24"/>
        </w:rPr>
        <w:t>Construction and Demolition &amp; Excavation Waste (CD &amp;E)</w:t>
      </w:r>
    </w:p>
    <w:p w14:paraId="37621345" w14:textId="77777777" w:rsidR="00664862" w:rsidRPr="00D7254F" w:rsidRDefault="00664862" w:rsidP="002D51FA">
      <w:pPr>
        <w:pStyle w:val="ListParagraph"/>
        <w:numPr>
          <w:ilvl w:val="2"/>
          <w:numId w:val="15"/>
        </w:numPr>
        <w:autoSpaceDE w:val="0"/>
        <w:autoSpaceDN w:val="0"/>
        <w:adjustRightInd w:val="0"/>
        <w:spacing w:after="0"/>
        <w:ind w:firstLine="54"/>
        <w:rPr>
          <w:rFonts w:ascii="Arial" w:hAnsi="Arial" w:cs="Arial"/>
          <w:sz w:val="24"/>
          <w:szCs w:val="24"/>
        </w:rPr>
      </w:pPr>
      <w:r w:rsidRPr="00D7254F">
        <w:rPr>
          <w:rFonts w:ascii="Arial" w:hAnsi="Arial" w:cs="Arial"/>
          <w:sz w:val="24"/>
          <w:szCs w:val="24"/>
        </w:rPr>
        <w:t>Agricultural Waste</w:t>
      </w:r>
    </w:p>
    <w:p w14:paraId="488A0D31" w14:textId="77777777" w:rsidR="00664862" w:rsidRPr="00D7254F" w:rsidRDefault="00664862" w:rsidP="002D51FA">
      <w:pPr>
        <w:pStyle w:val="ListParagraph"/>
        <w:numPr>
          <w:ilvl w:val="2"/>
          <w:numId w:val="15"/>
        </w:numPr>
        <w:autoSpaceDE w:val="0"/>
        <w:autoSpaceDN w:val="0"/>
        <w:adjustRightInd w:val="0"/>
        <w:spacing w:after="0"/>
        <w:ind w:firstLine="54"/>
        <w:rPr>
          <w:rFonts w:ascii="Arial" w:hAnsi="Arial" w:cs="Arial"/>
          <w:sz w:val="24"/>
          <w:szCs w:val="24"/>
        </w:rPr>
      </w:pPr>
      <w:r w:rsidRPr="00D7254F">
        <w:rPr>
          <w:rFonts w:ascii="Arial" w:hAnsi="Arial" w:cs="Arial"/>
          <w:sz w:val="24"/>
          <w:szCs w:val="24"/>
        </w:rPr>
        <w:t xml:space="preserve">Hazardous waste </w:t>
      </w:r>
    </w:p>
    <w:p w14:paraId="7328E372" w14:textId="77777777" w:rsidR="00664862" w:rsidRPr="00D7254F" w:rsidRDefault="00664862" w:rsidP="002D51FA">
      <w:pPr>
        <w:pStyle w:val="ListParagraph"/>
        <w:numPr>
          <w:ilvl w:val="2"/>
          <w:numId w:val="15"/>
        </w:numPr>
        <w:autoSpaceDE w:val="0"/>
        <w:autoSpaceDN w:val="0"/>
        <w:adjustRightInd w:val="0"/>
        <w:spacing w:after="0"/>
        <w:ind w:firstLine="54"/>
        <w:rPr>
          <w:rFonts w:ascii="Arial" w:hAnsi="Arial" w:cs="Arial"/>
          <w:sz w:val="24"/>
          <w:szCs w:val="24"/>
        </w:rPr>
      </w:pPr>
      <w:r w:rsidRPr="00D7254F">
        <w:rPr>
          <w:rFonts w:ascii="Arial" w:hAnsi="Arial" w:cs="Arial"/>
          <w:sz w:val="24"/>
          <w:szCs w:val="24"/>
        </w:rPr>
        <w:t>Waste Water</w:t>
      </w:r>
    </w:p>
    <w:p w14:paraId="02AA73AB" w14:textId="77777777" w:rsidR="00664862" w:rsidRPr="00D7254F" w:rsidRDefault="00664862" w:rsidP="002D51FA">
      <w:pPr>
        <w:pStyle w:val="ListParagraph"/>
        <w:numPr>
          <w:ilvl w:val="2"/>
          <w:numId w:val="15"/>
        </w:numPr>
        <w:autoSpaceDE w:val="0"/>
        <w:autoSpaceDN w:val="0"/>
        <w:adjustRightInd w:val="0"/>
        <w:spacing w:after="0"/>
        <w:ind w:firstLine="54"/>
        <w:rPr>
          <w:rFonts w:ascii="Arial" w:hAnsi="Arial" w:cs="Arial"/>
          <w:sz w:val="24"/>
          <w:szCs w:val="24"/>
        </w:rPr>
      </w:pPr>
      <w:r w:rsidRPr="00D7254F">
        <w:rPr>
          <w:rFonts w:ascii="Arial" w:hAnsi="Arial" w:cs="Arial"/>
          <w:sz w:val="24"/>
          <w:szCs w:val="24"/>
        </w:rPr>
        <w:t>Low level radioactive waste (LLW)</w:t>
      </w:r>
      <w:r w:rsidRPr="00D7254F">
        <w:rPr>
          <w:rFonts w:ascii="Arial" w:hAnsi="Arial" w:cs="Arial"/>
          <w:sz w:val="24"/>
          <w:szCs w:val="24"/>
        </w:rPr>
        <w:cr/>
      </w:r>
    </w:p>
    <w:p w14:paraId="60242649" w14:textId="77777777" w:rsidR="00664862" w:rsidRPr="00D7254F" w:rsidRDefault="00664862" w:rsidP="002D51FA">
      <w:pPr>
        <w:pStyle w:val="ListParagraph"/>
        <w:numPr>
          <w:ilvl w:val="1"/>
          <w:numId w:val="11"/>
        </w:numPr>
        <w:spacing w:after="0"/>
        <w:ind w:left="993"/>
        <w:rPr>
          <w:rFonts w:ascii="Arial" w:hAnsi="Arial" w:cs="Arial"/>
          <w:sz w:val="24"/>
          <w:szCs w:val="24"/>
        </w:rPr>
      </w:pPr>
      <w:r w:rsidRPr="00D7254F">
        <w:rPr>
          <w:rFonts w:ascii="Arial" w:hAnsi="Arial" w:cs="Arial"/>
          <w:sz w:val="24"/>
          <w:szCs w:val="24"/>
        </w:rPr>
        <w:t>How and where these waste streams are currently managed, in line with Planning Practice Guidance Paragraph: 024 Reference ID: 28-024-20141016, considering the sites currently identified in the 2015 WLWP and identifying new licensed sites.</w:t>
      </w:r>
    </w:p>
    <w:p w14:paraId="65DD9D14" w14:textId="77777777" w:rsidR="00664862" w:rsidRPr="00D7254F" w:rsidRDefault="00664862" w:rsidP="002D51FA">
      <w:pPr>
        <w:pStyle w:val="ListParagraph"/>
        <w:numPr>
          <w:ilvl w:val="1"/>
          <w:numId w:val="11"/>
        </w:numPr>
        <w:spacing w:after="0"/>
        <w:ind w:left="993"/>
        <w:rPr>
          <w:rFonts w:ascii="Arial" w:hAnsi="Arial" w:cs="Arial"/>
          <w:sz w:val="24"/>
          <w:szCs w:val="24"/>
        </w:rPr>
      </w:pPr>
      <w:r w:rsidRPr="00D7254F">
        <w:rPr>
          <w:rFonts w:ascii="Arial" w:hAnsi="Arial" w:cs="Arial"/>
          <w:sz w:val="24"/>
          <w:szCs w:val="24"/>
        </w:rPr>
        <w:t>How each borough is currently performing in relation to the recycling targets outlined at 3.5</w:t>
      </w:r>
      <w:r>
        <w:rPr>
          <w:rFonts w:ascii="Arial" w:hAnsi="Arial" w:cs="Arial"/>
          <w:sz w:val="24"/>
          <w:szCs w:val="24"/>
        </w:rPr>
        <w:t>.</w:t>
      </w:r>
    </w:p>
    <w:p w14:paraId="01E001F4" w14:textId="77777777" w:rsidR="00664862" w:rsidRPr="00D7254F" w:rsidRDefault="00664862" w:rsidP="002D51FA">
      <w:pPr>
        <w:pStyle w:val="ListParagraph"/>
        <w:numPr>
          <w:ilvl w:val="1"/>
          <w:numId w:val="11"/>
        </w:numPr>
        <w:autoSpaceDE w:val="0"/>
        <w:autoSpaceDN w:val="0"/>
        <w:adjustRightInd w:val="0"/>
        <w:spacing w:after="0"/>
        <w:ind w:left="993"/>
        <w:rPr>
          <w:rFonts w:ascii="Arial" w:hAnsi="Arial" w:cs="Arial"/>
          <w:sz w:val="24"/>
          <w:szCs w:val="24"/>
        </w:rPr>
      </w:pPr>
      <w:r w:rsidRPr="00D7254F">
        <w:rPr>
          <w:rFonts w:ascii="Arial" w:hAnsi="Arial" w:cs="Arial"/>
          <w:sz w:val="24"/>
          <w:szCs w:val="24"/>
        </w:rPr>
        <w:t>The actual movement of waste into and out of the authorities’ areas.</w:t>
      </w:r>
    </w:p>
    <w:p w14:paraId="09B7A085" w14:textId="77777777" w:rsidR="00664862" w:rsidRPr="00D7254F" w:rsidRDefault="00664862" w:rsidP="002D51FA">
      <w:pPr>
        <w:pStyle w:val="ListParagraph"/>
        <w:numPr>
          <w:ilvl w:val="1"/>
          <w:numId w:val="11"/>
        </w:numPr>
        <w:autoSpaceDE w:val="0"/>
        <w:autoSpaceDN w:val="0"/>
        <w:adjustRightInd w:val="0"/>
        <w:spacing w:after="0"/>
        <w:ind w:left="993"/>
        <w:rPr>
          <w:rFonts w:ascii="Arial" w:hAnsi="Arial" w:cs="Arial"/>
          <w:sz w:val="24"/>
          <w:szCs w:val="24"/>
        </w:rPr>
      </w:pPr>
      <w:r w:rsidRPr="00D7254F">
        <w:rPr>
          <w:rFonts w:ascii="Arial" w:hAnsi="Arial" w:cs="Arial"/>
          <w:sz w:val="24"/>
          <w:szCs w:val="24"/>
        </w:rPr>
        <w:t xml:space="preserve">The amount of waste projected to be produced over the </w:t>
      </w:r>
      <w:proofErr w:type="gramStart"/>
      <w:r w:rsidRPr="00D7254F">
        <w:rPr>
          <w:rFonts w:ascii="Arial" w:hAnsi="Arial" w:cs="Arial"/>
          <w:sz w:val="24"/>
          <w:szCs w:val="24"/>
        </w:rPr>
        <w:t>15 year</w:t>
      </w:r>
      <w:proofErr w:type="gramEnd"/>
      <w:r w:rsidRPr="00D7254F">
        <w:rPr>
          <w:rFonts w:ascii="Arial" w:hAnsi="Arial" w:cs="Arial"/>
          <w:sz w:val="24"/>
          <w:szCs w:val="24"/>
        </w:rPr>
        <w:t xml:space="preserve"> plan period for all waste streams, taking into account </w:t>
      </w:r>
      <w:r w:rsidRPr="00D7254F">
        <w:rPr>
          <w:rFonts w:ascii="Arial" w:eastAsia="Arial" w:hAnsi="Arial" w:cs="Arial"/>
          <w:sz w:val="24"/>
          <w:szCs w:val="24"/>
        </w:rPr>
        <w:t>the London Plan 2021 apportionment. (With assumptions and methodology of capacity determination being clearly explained).</w:t>
      </w:r>
    </w:p>
    <w:p w14:paraId="6495CE9B" w14:textId="77777777" w:rsidR="00664862" w:rsidRPr="00D7254F" w:rsidRDefault="00664862" w:rsidP="002D51FA">
      <w:pPr>
        <w:pStyle w:val="ListParagraph"/>
        <w:numPr>
          <w:ilvl w:val="1"/>
          <w:numId w:val="11"/>
        </w:numPr>
        <w:autoSpaceDE w:val="0"/>
        <w:autoSpaceDN w:val="0"/>
        <w:adjustRightInd w:val="0"/>
        <w:spacing w:after="0"/>
        <w:ind w:left="993"/>
        <w:rPr>
          <w:rFonts w:ascii="Arial" w:hAnsi="Arial" w:cs="Arial"/>
          <w:sz w:val="24"/>
          <w:szCs w:val="24"/>
        </w:rPr>
      </w:pPr>
      <w:r w:rsidRPr="00D7254F">
        <w:rPr>
          <w:rFonts w:ascii="Arial" w:hAnsi="Arial" w:cs="Arial"/>
          <w:sz w:val="24"/>
          <w:szCs w:val="24"/>
        </w:rPr>
        <w:t>Documented evidence of engagement with all statutory and relevant non-statutory consultees in the development of the work, including presentations on the findings (see outputs in para 4.8). Consultees to be agreed with Client Team.</w:t>
      </w:r>
    </w:p>
    <w:p w14:paraId="6223FB4C" w14:textId="77777777" w:rsidR="00664862" w:rsidRPr="00D7254F" w:rsidRDefault="00664862" w:rsidP="002D51FA">
      <w:pPr>
        <w:pStyle w:val="ListParagraph"/>
        <w:numPr>
          <w:ilvl w:val="1"/>
          <w:numId w:val="11"/>
        </w:numPr>
        <w:autoSpaceDE w:val="0"/>
        <w:autoSpaceDN w:val="0"/>
        <w:adjustRightInd w:val="0"/>
        <w:spacing w:after="0"/>
        <w:ind w:left="993"/>
        <w:rPr>
          <w:rFonts w:ascii="Arial" w:hAnsi="Arial" w:cs="Arial"/>
          <w:sz w:val="24"/>
          <w:szCs w:val="24"/>
        </w:rPr>
      </w:pPr>
      <w:r w:rsidRPr="00D7254F">
        <w:rPr>
          <w:rFonts w:ascii="Arial" w:hAnsi="Arial" w:cs="Arial"/>
          <w:sz w:val="24"/>
          <w:szCs w:val="24"/>
        </w:rPr>
        <w:t>List of bodies and organisations that could be considered appropriate to communicate with to satisfy our Duty to Cooperate/future alignment policy test. This includes the mapping of all waste stream imports and exports and initial contacts with the stakeholders. Please provide separate price options for this task.</w:t>
      </w:r>
    </w:p>
    <w:p w14:paraId="196C6BDA" w14:textId="77777777" w:rsidR="00664862" w:rsidRPr="00D7254F" w:rsidRDefault="00664862" w:rsidP="002D51FA">
      <w:pPr>
        <w:pStyle w:val="ListParagraph"/>
        <w:numPr>
          <w:ilvl w:val="1"/>
          <w:numId w:val="11"/>
        </w:numPr>
        <w:autoSpaceDE w:val="0"/>
        <w:autoSpaceDN w:val="0"/>
        <w:adjustRightInd w:val="0"/>
        <w:spacing w:after="0"/>
        <w:ind w:left="993"/>
        <w:rPr>
          <w:rFonts w:ascii="Arial" w:hAnsi="Arial" w:cs="Arial"/>
          <w:sz w:val="24"/>
        </w:rPr>
      </w:pPr>
      <w:r w:rsidRPr="00D7254F">
        <w:rPr>
          <w:rFonts w:ascii="Arial" w:hAnsi="Arial" w:cs="Arial"/>
          <w:sz w:val="24"/>
          <w:szCs w:val="24"/>
        </w:rPr>
        <w:t>Timescales of the project (in relation to Section 7 of this document).</w:t>
      </w:r>
    </w:p>
    <w:p w14:paraId="6F724A7B" w14:textId="77777777" w:rsidR="00664862" w:rsidRPr="00D7254F" w:rsidRDefault="00664862" w:rsidP="00664862">
      <w:pPr>
        <w:autoSpaceDE w:val="0"/>
        <w:autoSpaceDN w:val="0"/>
        <w:adjustRightInd w:val="0"/>
        <w:ind w:left="567" w:hanging="709"/>
        <w:rPr>
          <w:rFonts w:ascii="Arial" w:hAnsi="Arial" w:cs="Arial"/>
          <w:szCs w:val="24"/>
        </w:rPr>
      </w:pPr>
    </w:p>
    <w:p w14:paraId="0EA04B0B"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 xml:space="preserve">The Waste Needs Assessment must be based on </w:t>
      </w:r>
      <w:proofErr w:type="gramStart"/>
      <w:r w:rsidRPr="00D7254F">
        <w:rPr>
          <w:rFonts w:ascii="Arial" w:hAnsi="Arial" w:cs="Arial"/>
          <w:sz w:val="24"/>
          <w:szCs w:val="24"/>
        </w:rPr>
        <w:t>up to date</w:t>
      </w:r>
      <w:proofErr w:type="gramEnd"/>
      <w:r w:rsidRPr="00D7254F">
        <w:rPr>
          <w:rFonts w:ascii="Arial" w:hAnsi="Arial" w:cs="Arial"/>
          <w:sz w:val="24"/>
          <w:szCs w:val="24"/>
        </w:rPr>
        <w:t xml:space="preserve"> evidence and be sufficiently robust so that it can stand up to intense scrutiny at Independent Examination.</w:t>
      </w:r>
    </w:p>
    <w:p w14:paraId="366BB04D" w14:textId="77777777" w:rsidR="00664862" w:rsidRPr="00D7254F" w:rsidRDefault="00664862" w:rsidP="00664862">
      <w:pPr>
        <w:autoSpaceDE w:val="0"/>
        <w:autoSpaceDN w:val="0"/>
        <w:adjustRightInd w:val="0"/>
        <w:rPr>
          <w:rFonts w:ascii="Arial" w:hAnsi="Arial" w:cs="Arial"/>
          <w:szCs w:val="24"/>
        </w:rPr>
      </w:pPr>
    </w:p>
    <w:p w14:paraId="5C574280"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The Waste Needs Assessment must be fully compliant and in line with requirements of current and emerging policy including (but not limited to):</w:t>
      </w:r>
    </w:p>
    <w:p w14:paraId="1A9F221C" w14:textId="77777777" w:rsidR="00664862" w:rsidRPr="00D7254F" w:rsidRDefault="00664862" w:rsidP="002D51FA">
      <w:pPr>
        <w:pStyle w:val="ListParagraph"/>
        <w:numPr>
          <w:ilvl w:val="1"/>
          <w:numId w:val="12"/>
        </w:numPr>
        <w:autoSpaceDE w:val="0"/>
        <w:autoSpaceDN w:val="0"/>
        <w:adjustRightInd w:val="0"/>
        <w:spacing w:after="0"/>
        <w:ind w:left="1134"/>
        <w:rPr>
          <w:rFonts w:ascii="Arial" w:hAnsi="Arial" w:cs="Arial"/>
          <w:sz w:val="24"/>
          <w:szCs w:val="24"/>
        </w:rPr>
      </w:pPr>
      <w:r w:rsidRPr="00D7254F">
        <w:rPr>
          <w:rFonts w:ascii="Arial" w:hAnsi="Arial" w:cs="Arial"/>
          <w:sz w:val="24"/>
          <w:szCs w:val="24"/>
        </w:rPr>
        <w:t xml:space="preserve">Waste Management Plan for England </w:t>
      </w:r>
    </w:p>
    <w:p w14:paraId="65EC5E71" w14:textId="77777777" w:rsidR="00664862" w:rsidRPr="00D7254F" w:rsidRDefault="00664862" w:rsidP="002D51FA">
      <w:pPr>
        <w:pStyle w:val="ListParagraph"/>
        <w:numPr>
          <w:ilvl w:val="1"/>
          <w:numId w:val="12"/>
        </w:numPr>
        <w:autoSpaceDE w:val="0"/>
        <w:autoSpaceDN w:val="0"/>
        <w:adjustRightInd w:val="0"/>
        <w:spacing w:after="0"/>
        <w:ind w:left="1134"/>
        <w:rPr>
          <w:rFonts w:ascii="Arial" w:hAnsi="Arial" w:cs="Arial"/>
          <w:sz w:val="24"/>
          <w:szCs w:val="24"/>
        </w:rPr>
      </w:pPr>
      <w:r w:rsidRPr="00D7254F">
        <w:rPr>
          <w:rFonts w:ascii="Arial" w:hAnsi="Arial" w:cs="Arial"/>
          <w:sz w:val="24"/>
          <w:szCs w:val="24"/>
        </w:rPr>
        <w:t>National Planning Policy Framework</w:t>
      </w:r>
    </w:p>
    <w:p w14:paraId="37EFFFD3" w14:textId="77777777" w:rsidR="00664862" w:rsidRPr="00D7254F" w:rsidRDefault="00664862" w:rsidP="002D51FA">
      <w:pPr>
        <w:pStyle w:val="ListParagraph"/>
        <w:numPr>
          <w:ilvl w:val="1"/>
          <w:numId w:val="12"/>
        </w:numPr>
        <w:autoSpaceDE w:val="0"/>
        <w:autoSpaceDN w:val="0"/>
        <w:adjustRightInd w:val="0"/>
        <w:spacing w:after="0"/>
        <w:ind w:left="1134"/>
        <w:rPr>
          <w:rFonts w:ascii="Arial" w:hAnsi="Arial" w:cs="Arial"/>
          <w:sz w:val="24"/>
          <w:szCs w:val="24"/>
        </w:rPr>
      </w:pPr>
      <w:r w:rsidRPr="00D7254F">
        <w:rPr>
          <w:rFonts w:ascii="Arial" w:hAnsi="Arial" w:cs="Arial"/>
          <w:sz w:val="24"/>
          <w:szCs w:val="24"/>
        </w:rPr>
        <w:t>Planning Practice Guidance</w:t>
      </w:r>
    </w:p>
    <w:p w14:paraId="0D361547" w14:textId="77777777" w:rsidR="00664862" w:rsidRPr="00D7254F" w:rsidRDefault="00664862" w:rsidP="002D51FA">
      <w:pPr>
        <w:pStyle w:val="ListParagraph"/>
        <w:numPr>
          <w:ilvl w:val="1"/>
          <w:numId w:val="12"/>
        </w:numPr>
        <w:autoSpaceDE w:val="0"/>
        <w:autoSpaceDN w:val="0"/>
        <w:adjustRightInd w:val="0"/>
        <w:spacing w:after="0"/>
        <w:ind w:left="1134"/>
        <w:rPr>
          <w:rFonts w:ascii="Arial" w:hAnsi="Arial" w:cs="Arial"/>
          <w:sz w:val="24"/>
          <w:szCs w:val="24"/>
        </w:rPr>
      </w:pPr>
      <w:r w:rsidRPr="00D7254F">
        <w:rPr>
          <w:rFonts w:ascii="Arial" w:hAnsi="Arial" w:cs="Arial"/>
          <w:sz w:val="24"/>
          <w:szCs w:val="24"/>
        </w:rPr>
        <w:t xml:space="preserve">National Planning Policy for Waste </w:t>
      </w:r>
    </w:p>
    <w:p w14:paraId="6EDAED2D" w14:textId="77777777" w:rsidR="00664862" w:rsidRPr="00D7254F" w:rsidRDefault="00664862" w:rsidP="002D51FA">
      <w:pPr>
        <w:pStyle w:val="ListParagraph"/>
        <w:numPr>
          <w:ilvl w:val="1"/>
          <w:numId w:val="12"/>
        </w:numPr>
        <w:autoSpaceDE w:val="0"/>
        <w:autoSpaceDN w:val="0"/>
        <w:adjustRightInd w:val="0"/>
        <w:spacing w:after="0"/>
        <w:ind w:left="1134"/>
        <w:rPr>
          <w:rFonts w:ascii="Arial" w:hAnsi="Arial" w:cs="Arial"/>
          <w:sz w:val="24"/>
        </w:rPr>
      </w:pPr>
      <w:r w:rsidRPr="00D7254F">
        <w:rPr>
          <w:rFonts w:ascii="Arial" w:hAnsi="Arial" w:cs="Arial"/>
          <w:sz w:val="24"/>
          <w:szCs w:val="24"/>
        </w:rPr>
        <w:t>Relevant legislation - Localism Act/TCPA/PA etc</w:t>
      </w:r>
    </w:p>
    <w:p w14:paraId="5FC9D3E0" w14:textId="77777777" w:rsidR="00664862" w:rsidRPr="00D7254F" w:rsidRDefault="00664862" w:rsidP="002D51FA">
      <w:pPr>
        <w:pStyle w:val="ListParagraph"/>
        <w:numPr>
          <w:ilvl w:val="1"/>
          <w:numId w:val="12"/>
        </w:numPr>
        <w:autoSpaceDE w:val="0"/>
        <w:autoSpaceDN w:val="0"/>
        <w:adjustRightInd w:val="0"/>
        <w:spacing w:after="0"/>
        <w:ind w:left="1134"/>
        <w:rPr>
          <w:rFonts w:ascii="Arial" w:hAnsi="Arial" w:cs="Arial"/>
          <w:sz w:val="24"/>
          <w:szCs w:val="24"/>
        </w:rPr>
      </w:pPr>
      <w:r w:rsidRPr="00D7254F">
        <w:rPr>
          <w:rFonts w:ascii="Arial" w:hAnsi="Arial" w:cs="Arial"/>
          <w:sz w:val="24"/>
          <w:szCs w:val="24"/>
        </w:rPr>
        <w:t xml:space="preserve">The London Plan: The Spatial Development Strategy for Greater London </w:t>
      </w:r>
    </w:p>
    <w:p w14:paraId="5CD23461" w14:textId="77777777" w:rsidR="00664862" w:rsidRPr="00D7254F" w:rsidRDefault="00664862" w:rsidP="002D51FA">
      <w:pPr>
        <w:pStyle w:val="ListParagraph"/>
        <w:numPr>
          <w:ilvl w:val="1"/>
          <w:numId w:val="12"/>
        </w:numPr>
        <w:autoSpaceDE w:val="0"/>
        <w:autoSpaceDN w:val="0"/>
        <w:adjustRightInd w:val="0"/>
        <w:spacing w:after="0"/>
        <w:ind w:left="1134"/>
        <w:rPr>
          <w:rFonts w:ascii="Arial" w:hAnsi="Arial" w:cs="Arial"/>
          <w:sz w:val="24"/>
          <w:szCs w:val="24"/>
        </w:rPr>
      </w:pPr>
      <w:r w:rsidRPr="00D7254F">
        <w:rPr>
          <w:rFonts w:ascii="Arial" w:hAnsi="Arial" w:cs="Arial"/>
          <w:sz w:val="24"/>
          <w:szCs w:val="24"/>
        </w:rPr>
        <w:t xml:space="preserve">(London Plan, 2021). </w:t>
      </w:r>
    </w:p>
    <w:p w14:paraId="07305EAF" w14:textId="77777777" w:rsidR="00664862" w:rsidRPr="00D7254F" w:rsidRDefault="00664862" w:rsidP="002D51FA">
      <w:pPr>
        <w:pStyle w:val="ListParagraph"/>
        <w:numPr>
          <w:ilvl w:val="1"/>
          <w:numId w:val="12"/>
        </w:numPr>
        <w:autoSpaceDE w:val="0"/>
        <w:autoSpaceDN w:val="0"/>
        <w:adjustRightInd w:val="0"/>
        <w:spacing w:after="0"/>
        <w:ind w:left="1134"/>
        <w:rPr>
          <w:rFonts w:ascii="Arial" w:hAnsi="Arial" w:cs="Arial"/>
          <w:sz w:val="24"/>
          <w:szCs w:val="24"/>
        </w:rPr>
      </w:pPr>
      <w:r w:rsidRPr="00D7254F">
        <w:rPr>
          <w:rFonts w:ascii="Arial" w:hAnsi="Arial" w:cs="Arial"/>
          <w:sz w:val="24"/>
          <w:szCs w:val="24"/>
        </w:rPr>
        <w:t>EU Waste Framework Directive, (2008/98/EC)</w:t>
      </w:r>
      <w:r w:rsidRPr="00D7254F">
        <w:rPr>
          <w:rFonts w:ascii="Arial" w:hAnsi="Arial" w:cs="Arial"/>
          <w:sz w:val="24"/>
          <w:szCs w:val="24"/>
        </w:rPr>
        <w:cr/>
      </w:r>
    </w:p>
    <w:p w14:paraId="65AD1333"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 xml:space="preserve">Consultants will be expected to deliver the following outputs: </w:t>
      </w:r>
    </w:p>
    <w:p w14:paraId="3BC66B23"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p>
    <w:p w14:paraId="4608EEDD" w14:textId="77777777" w:rsidR="00664862" w:rsidRPr="00D7254F" w:rsidRDefault="00664862" w:rsidP="002D51FA">
      <w:pPr>
        <w:pStyle w:val="ListParagraph"/>
        <w:numPr>
          <w:ilvl w:val="1"/>
          <w:numId w:val="16"/>
        </w:numPr>
        <w:autoSpaceDE w:val="0"/>
        <w:autoSpaceDN w:val="0"/>
        <w:adjustRightInd w:val="0"/>
        <w:spacing w:after="0"/>
        <w:ind w:left="993"/>
        <w:rPr>
          <w:rFonts w:ascii="Arial" w:hAnsi="Arial" w:cs="Arial"/>
          <w:sz w:val="24"/>
          <w:szCs w:val="24"/>
        </w:rPr>
      </w:pPr>
      <w:r w:rsidRPr="00D7254F">
        <w:rPr>
          <w:rFonts w:ascii="Arial" w:hAnsi="Arial" w:cs="Arial"/>
          <w:sz w:val="24"/>
          <w:szCs w:val="24"/>
        </w:rPr>
        <w:t xml:space="preserve">A robust written report covering </w:t>
      </w:r>
      <w:proofErr w:type="gramStart"/>
      <w:r w:rsidRPr="00D7254F">
        <w:rPr>
          <w:rFonts w:ascii="Arial" w:hAnsi="Arial" w:cs="Arial"/>
          <w:sz w:val="24"/>
          <w:szCs w:val="24"/>
        </w:rPr>
        <w:t>all of</w:t>
      </w:r>
      <w:proofErr w:type="gramEnd"/>
      <w:r w:rsidRPr="00D7254F">
        <w:rPr>
          <w:rFonts w:ascii="Arial" w:hAnsi="Arial" w:cs="Arial"/>
          <w:sz w:val="24"/>
          <w:szCs w:val="24"/>
        </w:rPr>
        <w:t xml:space="preserve"> the requirements detailed in work package 1, with sites and locations clearly described.</w:t>
      </w:r>
    </w:p>
    <w:p w14:paraId="5FC06342" w14:textId="77777777" w:rsidR="00664862" w:rsidRPr="00D7254F" w:rsidRDefault="00664862" w:rsidP="002D51FA">
      <w:pPr>
        <w:pStyle w:val="ListParagraph"/>
        <w:numPr>
          <w:ilvl w:val="1"/>
          <w:numId w:val="16"/>
        </w:numPr>
        <w:autoSpaceDE w:val="0"/>
        <w:autoSpaceDN w:val="0"/>
        <w:adjustRightInd w:val="0"/>
        <w:spacing w:after="0"/>
        <w:ind w:left="993"/>
        <w:rPr>
          <w:rFonts w:ascii="Arial" w:hAnsi="Arial" w:cs="Arial"/>
          <w:sz w:val="24"/>
          <w:szCs w:val="24"/>
        </w:rPr>
      </w:pPr>
      <w:r w:rsidRPr="00D7254F">
        <w:rPr>
          <w:rFonts w:ascii="Arial" w:hAnsi="Arial" w:cs="Arial"/>
          <w:sz w:val="24"/>
          <w:szCs w:val="24"/>
        </w:rPr>
        <w:t xml:space="preserve">A freestanding executive summary report. This is to communicate key messages and statistics to the non-technical reader. </w:t>
      </w:r>
    </w:p>
    <w:p w14:paraId="72ACC60C" w14:textId="77777777" w:rsidR="00664862" w:rsidRPr="00D7254F" w:rsidRDefault="00664862" w:rsidP="002D51FA">
      <w:pPr>
        <w:pStyle w:val="ListParagraph"/>
        <w:numPr>
          <w:ilvl w:val="1"/>
          <w:numId w:val="16"/>
        </w:numPr>
        <w:autoSpaceDE w:val="0"/>
        <w:autoSpaceDN w:val="0"/>
        <w:adjustRightInd w:val="0"/>
        <w:spacing w:after="0"/>
        <w:ind w:left="993"/>
        <w:rPr>
          <w:rFonts w:ascii="Arial" w:hAnsi="Arial" w:cs="Arial"/>
          <w:sz w:val="24"/>
          <w:szCs w:val="24"/>
        </w:rPr>
      </w:pPr>
      <w:r w:rsidRPr="00D7254F">
        <w:rPr>
          <w:rFonts w:ascii="Arial" w:hAnsi="Arial" w:cs="Arial"/>
          <w:sz w:val="24"/>
          <w:szCs w:val="24"/>
        </w:rPr>
        <w:t>The final report must be provided in electronic format compatible with the authorities’ software. (Drafts should be provided in MS Word). This must meet relevant accessibility standards to enable them to be published on the web.</w:t>
      </w:r>
    </w:p>
    <w:p w14:paraId="6936A9DA" w14:textId="77777777" w:rsidR="00664862" w:rsidRPr="00D7254F" w:rsidRDefault="00664862" w:rsidP="002D51FA">
      <w:pPr>
        <w:pStyle w:val="ListParagraph"/>
        <w:numPr>
          <w:ilvl w:val="1"/>
          <w:numId w:val="16"/>
        </w:numPr>
        <w:autoSpaceDE w:val="0"/>
        <w:autoSpaceDN w:val="0"/>
        <w:adjustRightInd w:val="0"/>
        <w:spacing w:after="0"/>
        <w:ind w:left="993"/>
        <w:rPr>
          <w:rFonts w:ascii="Arial" w:hAnsi="Arial" w:cs="Arial"/>
          <w:sz w:val="24"/>
          <w:szCs w:val="24"/>
        </w:rPr>
      </w:pPr>
      <w:r w:rsidRPr="00D7254F">
        <w:rPr>
          <w:rFonts w:ascii="Arial" w:hAnsi="Arial" w:cs="Arial"/>
          <w:sz w:val="24"/>
          <w:szCs w:val="24"/>
        </w:rPr>
        <w:t>GIS mapping should be provided in electronic format compatible with the participating authorities’ software.</w:t>
      </w:r>
      <w:r w:rsidRPr="00D7254F" w:rsidDel="00552B2D">
        <w:rPr>
          <w:rFonts w:ascii="Arial" w:hAnsi="Arial" w:cs="Arial"/>
          <w:sz w:val="24"/>
          <w:szCs w:val="24"/>
        </w:rPr>
        <w:t xml:space="preserve"> </w:t>
      </w:r>
    </w:p>
    <w:p w14:paraId="711EF4D2" w14:textId="77777777" w:rsidR="00664862" w:rsidRPr="00D7254F" w:rsidRDefault="00664862" w:rsidP="002D51FA">
      <w:pPr>
        <w:pStyle w:val="ListParagraph"/>
        <w:numPr>
          <w:ilvl w:val="1"/>
          <w:numId w:val="16"/>
        </w:numPr>
        <w:autoSpaceDE w:val="0"/>
        <w:autoSpaceDN w:val="0"/>
        <w:adjustRightInd w:val="0"/>
        <w:spacing w:after="0"/>
        <w:ind w:left="993"/>
        <w:rPr>
          <w:rFonts w:ascii="Arial" w:hAnsi="Arial" w:cs="Arial"/>
          <w:sz w:val="24"/>
          <w:szCs w:val="24"/>
        </w:rPr>
      </w:pPr>
      <w:r w:rsidRPr="00D7254F">
        <w:rPr>
          <w:rFonts w:ascii="Arial" w:hAnsi="Arial" w:cs="Arial"/>
          <w:sz w:val="24"/>
          <w:szCs w:val="24"/>
        </w:rPr>
        <w:t>Progress updates with the Client Team or their representatives every 2 weeks, 1 presentation for internal stakeholders.</w:t>
      </w:r>
    </w:p>
    <w:p w14:paraId="4BA31A51" w14:textId="77777777" w:rsidR="00664862" w:rsidRPr="00D7254F" w:rsidRDefault="00664862" w:rsidP="002D51FA">
      <w:pPr>
        <w:pStyle w:val="ListParagraph"/>
        <w:numPr>
          <w:ilvl w:val="1"/>
          <w:numId w:val="16"/>
        </w:numPr>
        <w:autoSpaceDE w:val="0"/>
        <w:autoSpaceDN w:val="0"/>
        <w:adjustRightInd w:val="0"/>
        <w:spacing w:after="0"/>
        <w:ind w:left="993"/>
        <w:rPr>
          <w:rFonts w:ascii="Arial" w:hAnsi="Arial" w:cs="Arial"/>
          <w:sz w:val="24"/>
          <w:szCs w:val="24"/>
        </w:rPr>
      </w:pPr>
      <w:r w:rsidRPr="00D7254F">
        <w:rPr>
          <w:rFonts w:ascii="Arial" w:hAnsi="Arial" w:cs="Arial"/>
          <w:sz w:val="24"/>
          <w:szCs w:val="24"/>
        </w:rPr>
        <w:t xml:space="preserve">Freestanding PowerPoint presentation packs for use relaying the report to Councillors, </w:t>
      </w:r>
      <w:proofErr w:type="gramStart"/>
      <w:r w:rsidRPr="00D7254F">
        <w:rPr>
          <w:rFonts w:ascii="Arial" w:hAnsi="Arial" w:cs="Arial"/>
          <w:sz w:val="24"/>
          <w:szCs w:val="24"/>
        </w:rPr>
        <w:t>directors</w:t>
      </w:r>
      <w:proofErr w:type="gramEnd"/>
      <w:r w:rsidRPr="00D7254F">
        <w:rPr>
          <w:rFonts w:ascii="Arial" w:hAnsi="Arial" w:cs="Arial"/>
          <w:sz w:val="24"/>
          <w:szCs w:val="24"/>
        </w:rPr>
        <w:t xml:space="preserve"> and other parties.</w:t>
      </w:r>
    </w:p>
    <w:p w14:paraId="4B358358" w14:textId="77777777" w:rsidR="00664862" w:rsidRPr="00D7254F" w:rsidRDefault="00664862" w:rsidP="00664862">
      <w:pPr>
        <w:autoSpaceDE w:val="0"/>
        <w:autoSpaceDN w:val="0"/>
        <w:adjustRightInd w:val="0"/>
        <w:rPr>
          <w:rFonts w:ascii="Arial" w:hAnsi="Arial" w:cs="Arial"/>
          <w:szCs w:val="24"/>
        </w:rPr>
      </w:pPr>
    </w:p>
    <w:p w14:paraId="5EFCB2B7" w14:textId="77777777" w:rsidR="00664862" w:rsidRPr="00D7254F" w:rsidRDefault="00664862" w:rsidP="00664862">
      <w:pPr>
        <w:autoSpaceDE w:val="0"/>
        <w:autoSpaceDN w:val="0"/>
        <w:adjustRightInd w:val="0"/>
        <w:rPr>
          <w:rFonts w:ascii="Arial" w:hAnsi="Arial" w:cs="Arial"/>
          <w:szCs w:val="24"/>
        </w:rPr>
      </w:pPr>
    </w:p>
    <w:p w14:paraId="1F60F7F7" w14:textId="77777777" w:rsidR="00664862" w:rsidRPr="00D7254F" w:rsidRDefault="00664862" w:rsidP="00664862">
      <w:pPr>
        <w:rPr>
          <w:rFonts w:ascii="Arial" w:hAnsi="Arial" w:cs="Arial"/>
          <w:b/>
          <w:bCs/>
          <w:szCs w:val="24"/>
          <w:u w:val="single"/>
        </w:rPr>
      </w:pPr>
      <w:r w:rsidRPr="00D7254F">
        <w:rPr>
          <w:rFonts w:ascii="Arial" w:hAnsi="Arial" w:cs="Arial"/>
          <w:b/>
          <w:bCs/>
          <w:szCs w:val="24"/>
          <w:u w:val="single"/>
        </w:rPr>
        <w:t>Work Package 2: Site/Area Assessment and Engagement</w:t>
      </w:r>
    </w:p>
    <w:p w14:paraId="66157E45" w14:textId="77777777" w:rsidR="00664862" w:rsidRPr="00D7254F" w:rsidRDefault="00664862" w:rsidP="00664862">
      <w:pPr>
        <w:autoSpaceDE w:val="0"/>
        <w:autoSpaceDN w:val="0"/>
        <w:adjustRightInd w:val="0"/>
        <w:rPr>
          <w:rFonts w:ascii="Arial" w:hAnsi="Arial" w:cs="Arial"/>
          <w:szCs w:val="24"/>
        </w:rPr>
      </w:pPr>
    </w:p>
    <w:p w14:paraId="6199F81A"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p>
    <w:p w14:paraId="6ACFF1E2"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 xml:space="preserve"> Work Package 2 will be expected to:</w:t>
      </w:r>
    </w:p>
    <w:p w14:paraId="467F4F48" w14:textId="77777777" w:rsidR="00664862" w:rsidRPr="00D7254F" w:rsidRDefault="00664862" w:rsidP="002D51FA">
      <w:pPr>
        <w:pStyle w:val="ListParagraph"/>
        <w:numPr>
          <w:ilvl w:val="0"/>
          <w:numId w:val="17"/>
        </w:numPr>
        <w:rPr>
          <w:rFonts w:ascii="Arial" w:eastAsia="Arial" w:hAnsi="Arial" w:cs="Arial"/>
          <w:sz w:val="24"/>
          <w:szCs w:val="24"/>
        </w:rPr>
      </w:pPr>
      <w:r w:rsidRPr="00D7254F">
        <w:rPr>
          <w:rFonts w:ascii="Arial" w:hAnsi="Arial" w:cs="Arial"/>
          <w:sz w:val="24"/>
          <w:szCs w:val="24"/>
        </w:rPr>
        <w:t xml:space="preserve">Assess the extent to which existing waste infrastructure, transfer, </w:t>
      </w:r>
      <w:proofErr w:type="gramStart"/>
      <w:r w:rsidRPr="00D7254F">
        <w:rPr>
          <w:rFonts w:ascii="Arial" w:hAnsi="Arial" w:cs="Arial"/>
          <w:sz w:val="24"/>
          <w:szCs w:val="24"/>
        </w:rPr>
        <w:t>disposal</w:t>
      </w:r>
      <w:proofErr w:type="gramEnd"/>
      <w:r w:rsidRPr="00D7254F">
        <w:rPr>
          <w:rFonts w:ascii="Arial" w:hAnsi="Arial" w:cs="Arial"/>
          <w:sz w:val="24"/>
          <w:szCs w:val="24"/>
        </w:rPr>
        <w:t xml:space="preserve"> and recovery facilities would meet projected waste needs. </w:t>
      </w:r>
      <w:r w:rsidRPr="00D7254F">
        <w:rPr>
          <w:rFonts w:ascii="Arial" w:eastAsia="Arial" w:hAnsi="Arial" w:cs="Arial"/>
          <w:sz w:val="24"/>
          <w:szCs w:val="24"/>
        </w:rPr>
        <w:t>This will need to:</w:t>
      </w:r>
    </w:p>
    <w:p w14:paraId="1D115174" w14:textId="77777777" w:rsidR="00664862" w:rsidRPr="00D7254F" w:rsidRDefault="00664862" w:rsidP="002D51FA">
      <w:pPr>
        <w:pStyle w:val="ListParagraph"/>
        <w:numPr>
          <w:ilvl w:val="2"/>
          <w:numId w:val="1"/>
        </w:numPr>
        <w:spacing w:after="0"/>
        <w:rPr>
          <w:rFonts w:ascii="Arial" w:eastAsia="Arial" w:hAnsi="Arial" w:cs="Arial"/>
          <w:sz w:val="24"/>
          <w:szCs w:val="24"/>
        </w:rPr>
      </w:pPr>
      <w:r w:rsidRPr="00D7254F">
        <w:rPr>
          <w:rFonts w:ascii="Arial" w:eastAsia="Arial" w:hAnsi="Arial" w:cs="Arial"/>
          <w:sz w:val="24"/>
          <w:szCs w:val="24"/>
        </w:rPr>
        <w:t xml:space="preserve">re-assess existing allocated or safeguarded waste sites to understand if these provisions are still appropriate or if they need to be removed. </w:t>
      </w:r>
    </w:p>
    <w:p w14:paraId="3C6E8FE1" w14:textId="77777777" w:rsidR="00664862" w:rsidRPr="00D7254F" w:rsidRDefault="00664862" w:rsidP="002D51FA">
      <w:pPr>
        <w:pStyle w:val="ListParagraph"/>
        <w:numPr>
          <w:ilvl w:val="2"/>
          <w:numId w:val="1"/>
        </w:numPr>
        <w:spacing w:after="0"/>
        <w:rPr>
          <w:rFonts w:ascii="Arial" w:eastAsia="Arial" w:hAnsi="Arial" w:cs="Arial"/>
          <w:sz w:val="24"/>
          <w:szCs w:val="24"/>
        </w:rPr>
      </w:pPr>
      <w:r w:rsidRPr="00D7254F">
        <w:rPr>
          <w:rFonts w:ascii="Arial" w:eastAsia="Arial" w:hAnsi="Arial" w:cs="Arial"/>
          <w:sz w:val="24"/>
          <w:szCs w:val="24"/>
        </w:rPr>
        <w:t>include appropriate GIS mapping to identify each assessed waste infrastructure site and a corresponding report/spreadsheet that includes details for each site, including licensed capacity, throughput for each of the last 5 years and following dialogue with respective operators, estimates of realistic capacity that can be achieved on sites.</w:t>
      </w:r>
    </w:p>
    <w:p w14:paraId="7892822D" w14:textId="77777777" w:rsidR="00664862" w:rsidRPr="00D7254F" w:rsidRDefault="00664862" w:rsidP="002D51FA">
      <w:pPr>
        <w:pStyle w:val="ListParagraph"/>
        <w:numPr>
          <w:ilvl w:val="1"/>
          <w:numId w:val="1"/>
        </w:numPr>
        <w:rPr>
          <w:rFonts w:ascii="Arial" w:hAnsi="Arial" w:cs="Arial"/>
        </w:rPr>
      </w:pPr>
      <w:r w:rsidRPr="00D7254F">
        <w:rPr>
          <w:rFonts w:ascii="Arial" w:eastAsia="Arial" w:hAnsi="Arial" w:cs="Arial"/>
          <w:sz w:val="24"/>
          <w:szCs w:val="24"/>
        </w:rPr>
        <w:t xml:space="preserve">confirm a capacity gap or surplus in terms of throughput and </w:t>
      </w:r>
      <w:proofErr w:type="spellStart"/>
      <w:r w:rsidRPr="00D7254F">
        <w:rPr>
          <w:rFonts w:ascii="Arial" w:eastAsia="Arial" w:hAnsi="Arial" w:cs="Arial"/>
          <w:sz w:val="24"/>
          <w:szCs w:val="24"/>
        </w:rPr>
        <w:t>landtake</w:t>
      </w:r>
      <w:proofErr w:type="spellEnd"/>
      <w:r w:rsidRPr="00D7254F">
        <w:rPr>
          <w:rFonts w:ascii="Arial" w:eastAsia="Arial" w:hAnsi="Arial" w:cs="Arial"/>
          <w:sz w:val="24"/>
          <w:szCs w:val="24"/>
        </w:rPr>
        <w:t xml:space="preserve"> relative to need. If there is a gap in capacity, agreed site selection criteria and new sites/areas will be required to address this. </w:t>
      </w:r>
    </w:p>
    <w:p w14:paraId="2798F794" w14:textId="77777777" w:rsidR="00664862" w:rsidRPr="00D7254F" w:rsidRDefault="00664862" w:rsidP="00664862">
      <w:pPr>
        <w:autoSpaceDE w:val="0"/>
        <w:autoSpaceDN w:val="0"/>
        <w:adjustRightInd w:val="0"/>
        <w:rPr>
          <w:rFonts w:ascii="Arial" w:hAnsi="Arial" w:cs="Arial"/>
          <w:szCs w:val="24"/>
        </w:rPr>
      </w:pPr>
    </w:p>
    <w:p w14:paraId="325EACBA"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The consultants will be expected to draft a Call for Sites form and, using information gathered in the Waste Needs Assessment, prepare an initial Call for Sites engagement list with details for existing waste operators and other waste operators for the authorities to use as the basis for consultation/engagement.</w:t>
      </w:r>
    </w:p>
    <w:p w14:paraId="75152BBE" w14:textId="77777777" w:rsidR="00664862" w:rsidRPr="00D7254F" w:rsidRDefault="00664862" w:rsidP="00664862">
      <w:pPr>
        <w:pStyle w:val="ListParagraph"/>
        <w:autoSpaceDE w:val="0"/>
        <w:autoSpaceDN w:val="0"/>
        <w:adjustRightInd w:val="0"/>
        <w:spacing w:after="0"/>
        <w:ind w:left="851"/>
        <w:rPr>
          <w:rFonts w:ascii="Arial" w:hAnsi="Arial" w:cs="Arial"/>
          <w:sz w:val="24"/>
          <w:szCs w:val="24"/>
        </w:rPr>
      </w:pPr>
    </w:p>
    <w:p w14:paraId="483BFF80"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 xml:space="preserve"> The work package must deliver equivalent outputs to those listed in para 4.</w:t>
      </w:r>
      <w:r>
        <w:rPr>
          <w:rFonts w:ascii="Arial" w:hAnsi="Arial" w:cs="Arial"/>
          <w:sz w:val="24"/>
          <w:szCs w:val="24"/>
        </w:rPr>
        <w:t>8</w:t>
      </w:r>
      <w:r w:rsidRPr="00D7254F">
        <w:rPr>
          <w:rFonts w:ascii="Arial" w:hAnsi="Arial" w:cs="Arial"/>
          <w:sz w:val="24"/>
          <w:szCs w:val="24"/>
        </w:rPr>
        <w:t>.</w:t>
      </w:r>
    </w:p>
    <w:p w14:paraId="40C5A57F" w14:textId="77777777" w:rsidR="00664862" w:rsidRPr="00D7254F" w:rsidRDefault="00664862" w:rsidP="00664862">
      <w:pPr>
        <w:pStyle w:val="ListParagraph"/>
        <w:rPr>
          <w:rFonts w:ascii="Arial" w:hAnsi="Arial" w:cs="Arial"/>
          <w:sz w:val="24"/>
          <w:szCs w:val="24"/>
        </w:rPr>
      </w:pPr>
    </w:p>
    <w:p w14:paraId="796AC45D" w14:textId="77777777" w:rsidR="00664862" w:rsidRPr="00D7254F" w:rsidRDefault="00664862" w:rsidP="00664862">
      <w:pPr>
        <w:autoSpaceDE w:val="0"/>
        <w:autoSpaceDN w:val="0"/>
        <w:adjustRightInd w:val="0"/>
        <w:rPr>
          <w:rFonts w:ascii="Arial" w:hAnsi="Arial" w:cs="Arial"/>
          <w:szCs w:val="24"/>
        </w:rPr>
      </w:pPr>
      <w:r w:rsidRPr="00D7254F">
        <w:rPr>
          <w:rFonts w:ascii="Arial" w:hAnsi="Arial" w:cs="Arial"/>
          <w:b/>
          <w:bCs/>
          <w:szCs w:val="24"/>
          <w:u w:val="single"/>
        </w:rPr>
        <w:t>Work Package 3a: Habitats Regulations Screening Assessment</w:t>
      </w:r>
    </w:p>
    <w:p w14:paraId="0FFC0BB7" w14:textId="77777777" w:rsidR="00664862" w:rsidRPr="00D7254F" w:rsidRDefault="00664862" w:rsidP="00664862">
      <w:pPr>
        <w:pStyle w:val="ListParagraph"/>
        <w:rPr>
          <w:rFonts w:ascii="Arial" w:hAnsi="Arial" w:cs="Arial"/>
          <w:sz w:val="24"/>
          <w:szCs w:val="24"/>
        </w:rPr>
      </w:pPr>
    </w:p>
    <w:p w14:paraId="535A1C8F"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Prepare Habitats Regulation Screening Assessment. Please include costs for a full HRA if required.</w:t>
      </w:r>
    </w:p>
    <w:p w14:paraId="430672D0"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p>
    <w:p w14:paraId="696F7FBC"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p>
    <w:p w14:paraId="758437E5"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p>
    <w:p w14:paraId="6C613BE8" w14:textId="77777777" w:rsidR="00664862" w:rsidRPr="00D7254F" w:rsidRDefault="00664862" w:rsidP="00664862">
      <w:pPr>
        <w:ind w:right="-20"/>
        <w:rPr>
          <w:rFonts w:ascii="Arial" w:eastAsia="Arial" w:hAnsi="Arial" w:cs="Arial"/>
          <w:b/>
          <w:bCs/>
          <w:szCs w:val="24"/>
          <w:u w:val="single"/>
        </w:rPr>
      </w:pPr>
      <w:r w:rsidRPr="00D7254F">
        <w:rPr>
          <w:rFonts w:ascii="Arial" w:eastAsia="Arial" w:hAnsi="Arial" w:cs="Arial"/>
          <w:b/>
          <w:bCs/>
          <w:szCs w:val="24"/>
          <w:u w:val="single"/>
        </w:rPr>
        <w:t>Work Package 3b: Appropriate Assessment</w:t>
      </w:r>
    </w:p>
    <w:p w14:paraId="69442CE3" w14:textId="77777777" w:rsidR="00664862" w:rsidRPr="00D7254F" w:rsidRDefault="00664862" w:rsidP="00664862">
      <w:pPr>
        <w:autoSpaceDE w:val="0"/>
        <w:autoSpaceDN w:val="0"/>
        <w:adjustRightInd w:val="0"/>
        <w:rPr>
          <w:rFonts w:ascii="Arial" w:hAnsi="Arial" w:cs="Arial"/>
          <w:szCs w:val="24"/>
        </w:rPr>
      </w:pPr>
    </w:p>
    <w:p w14:paraId="777AF92C"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 xml:space="preserve"> Work Package 3b: Appropriate Assessment</w:t>
      </w:r>
    </w:p>
    <w:p w14:paraId="43B5FEBA"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p>
    <w:p w14:paraId="37F9F538"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r w:rsidRPr="00D7254F">
        <w:rPr>
          <w:rFonts w:ascii="Arial" w:hAnsi="Arial" w:cs="Arial"/>
          <w:sz w:val="24"/>
          <w:szCs w:val="24"/>
        </w:rPr>
        <w:t>If required, prepare an Appropriate Assessment</w:t>
      </w:r>
      <w:r>
        <w:rPr>
          <w:rFonts w:ascii="Arial" w:hAnsi="Arial" w:cs="Arial"/>
          <w:sz w:val="24"/>
          <w:szCs w:val="24"/>
        </w:rPr>
        <w:t>.</w:t>
      </w:r>
    </w:p>
    <w:p w14:paraId="0B414269" w14:textId="77777777" w:rsidR="00664862" w:rsidRPr="00D7254F" w:rsidRDefault="00664862" w:rsidP="00664862">
      <w:pPr>
        <w:autoSpaceDE w:val="0"/>
        <w:autoSpaceDN w:val="0"/>
        <w:adjustRightInd w:val="0"/>
        <w:rPr>
          <w:rFonts w:ascii="Arial" w:hAnsi="Arial" w:cs="Arial"/>
          <w:szCs w:val="24"/>
        </w:rPr>
      </w:pPr>
    </w:p>
    <w:p w14:paraId="619D5A2F" w14:textId="77777777" w:rsidR="00664862" w:rsidRPr="00D7254F" w:rsidRDefault="00664862" w:rsidP="00664862">
      <w:pPr>
        <w:autoSpaceDE w:val="0"/>
        <w:autoSpaceDN w:val="0"/>
        <w:adjustRightInd w:val="0"/>
        <w:rPr>
          <w:rFonts w:ascii="Arial" w:hAnsi="Arial" w:cs="Arial"/>
          <w:szCs w:val="24"/>
        </w:rPr>
      </w:pPr>
    </w:p>
    <w:p w14:paraId="6C99A513" w14:textId="77777777" w:rsidR="00664862" w:rsidRPr="00D7254F" w:rsidRDefault="00664862" w:rsidP="00664862">
      <w:pPr>
        <w:autoSpaceDE w:val="0"/>
        <w:autoSpaceDN w:val="0"/>
        <w:adjustRightInd w:val="0"/>
        <w:rPr>
          <w:rFonts w:ascii="Arial" w:hAnsi="Arial" w:cs="Arial"/>
          <w:b/>
          <w:bCs/>
          <w:szCs w:val="24"/>
          <w:u w:val="single"/>
        </w:rPr>
      </w:pPr>
      <w:r w:rsidRPr="00D7254F">
        <w:rPr>
          <w:rFonts w:ascii="Arial" w:hAnsi="Arial" w:cs="Arial"/>
          <w:b/>
          <w:bCs/>
          <w:szCs w:val="24"/>
          <w:u w:val="single"/>
        </w:rPr>
        <w:t>Work Package 4: Draft Waste Plan (Regulation 18)</w:t>
      </w:r>
    </w:p>
    <w:p w14:paraId="5D5EA83C" w14:textId="77777777" w:rsidR="00664862" w:rsidRPr="00D7254F" w:rsidRDefault="00664862" w:rsidP="00664862">
      <w:pPr>
        <w:pStyle w:val="ListParagraph"/>
        <w:autoSpaceDE w:val="0"/>
        <w:autoSpaceDN w:val="0"/>
        <w:adjustRightInd w:val="0"/>
        <w:spacing w:after="0"/>
        <w:ind w:left="792"/>
        <w:rPr>
          <w:rFonts w:ascii="Arial" w:hAnsi="Arial" w:cs="Arial"/>
          <w:sz w:val="24"/>
          <w:szCs w:val="24"/>
        </w:rPr>
      </w:pPr>
    </w:p>
    <w:p w14:paraId="1368FA04" w14:textId="77777777" w:rsidR="00664862" w:rsidRPr="00D7254F" w:rsidDel="00446644"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Based on Work Packages 1 and 2, and all available evidence base, consultants will be asked to prepare a Draft Waste Plan for consultation which should include all supporting documents, including but not limited to:</w:t>
      </w:r>
    </w:p>
    <w:p w14:paraId="3D4C145D" w14:textId="77777777" w:rsidR="00664862" w:rsidRPr="00D7254F" w:rsidRDefault="00664862" w:rsidP="002D51FA">
      <w:pPr>
        <w:pStyle w:val="ListParagraph"/>
        <w:numPr>
          <w:ilvl w:val="1"/>
          <w:numId w:val="12"/>
        </w:numPr>
        <w:autoSpaceDE w:val="0"/>
        <w:autoSpaceDN w:val="0"/>
        <w:adjustRightInd w:val="0"/>
        <w:spacing w:after="0"/>
        <w:ind w:left="1134"/>
        <w:rPr>
          <w:rFonts w:ascii="Arial" w:hAnsi="Arial" w:cs="Arial"/>
          <w:sz w:val="24"/>
          <w:szCs w:val="24"/>
        </w:rPr>
      </w:pPr>
      <w:r w:rsidRPr="00D7254F">
        <w:rPr>
          <w:rFonts w:ascii="Arial" w:hAnsi="Arial" w:cs="Arial"/>
          <w:sz w:val="24"/>
          <w:szCs w:val="24"/>
        </w:rPr>
        <w:t xml:space="preserve">A full integrated Impact Assessment including </w:t>
      </w:r>
      <w:r w:rsidRPr="00D7254F" w:rsidDel="00446644">
        <w:rPr>
          <w:rFonts w:ascii="Arial" w:hAnsi="Arial" w:cs="Arial"/>
          <w:sz w:val="24"/>
          <w:szCs w:val="24"/>
        </w:rPr>
        <w:t xml:space="preserve">Sustainability appraisal, </w:t>
      </w:r>
      <w:r w:rsidRPr="00D7254F">
        <w:rPr>
          <w:rFonts w:ascii="Arial" w:hAnsi="Arial" w:cs="Arial"/>
          <w:sz w:val="24"/>
          <w:szCs w:val="24"/>
        </w:rPr>
        <w:t>with</w:t>
      </w:r>
      <w:r w:rsidRPr="00D7254F" w:rsidDel="00446644">
        <w:rPr>
          <w:rFonts w:ascii="Arial" w:hAnsi="Arial" w:cs="Arial"/>
          <w:sz w:val="24"/>
          <w:szCs w:val="24"/>
        </w:rPr>
        <w:t xml:space="preserve"> a Strategic Environmental Assessment</w:t>
      </w:r>
      <w:r w:rsidRPr="00D7254F">
        <w:rPr>
          <w:rFonts w:ascii="Arial" w:hAnsi="Arial" w:cs="Arial"/>
          <w:sz w:val="24"/>
          <w:szCs w:val="24"/>
        </w:rPr>
        <w:t>, Equalities impact assessment and Health Impact Assessment</w:t>
      </w:r>
    </w:p>
    <w:p w14:paraId="2AB6145F" w14:textId="77777777" w:rsidR="00664862" w:rsidRPr="00D7254F" w:rsidDel="00446644" w:rsidRDefault="00664862" w:rsidP="00664862">
      <w:pPr>
        <w:pStyle w:val="ListParagraph"/>
        <w:autoSpaceDE w:val="0"/>
        <w:autoSpaceDN w:val="0"/>
        <w:adjustRightInd w:val="0"/>
        <w:spacing w:after="0"/>
        <w:ind w:left="1134"/>
        <w:rPr>
          <w:rFonts w:ascii="Arial" w:hAnsi="Arial" w:cs="Arial"/>
          <w:sz w:val="24"/>
          <w:szCs w:val="24"/>
        </w:rPr>
      </w:pPr>
    </w:p>
    <w:p w14:paraId="26383929" w14:textId="77777777" w:rsidR="00664862" w:rsidRPr="00D7254F" w:rsidDel="00446644" w:rsidRDefault="00664862" w:rsidP="002D51FA">
      <w:pPr>
        <w:pStyle w:val="ListParagraph"/>
        <w:numPr>
          <w:ilvl w:val="1"/>
          <w:numId w:val="12"/>
        </w:numPr>
        <w:autoSpaceDE w:val="0"/>
        <w:autoSpaceDN w:val="0"/>
        <w:adjustRightInd w:val="0"/>
        <w:spacing w:after="0"/>
        <w:ind w:left="1134"/>
        <w:rPr>
          <w:rFonts w:ascii="Arial" w:hAnsi="Arial" w:cs="Arial"/>
          <w:sz w:val="24"/>
          <w:szCs w:val="24"/>
        </w:rPr>
      </w:pPr>
      <w:r w:rsidRPr="00D7254F">
        <w:rPr>
          <w:rFonts w:ascii="Arial" w:hAnsi="Arial" w:cs="Arial"/>
          <w:sz w:val="24"/>
          <w:szCs w:val="24"/>
        </w:rPr>
        <w:t>Please note that the Habitats Regulation screening and if necessary, any resultant assessment is covered under Work Packages 3a) and b)</w:t>
      </w:r>
    </w:p>
    <w:p w14:paraId="55F599A8" w14:textId="77777777" w:rsidR="00664862" w:rsidRPr="00D7254F" w:rsidRDefault="00664862" w:rsidP="002D51FA">
      <w:pPr>
        <w:pStyle w:val="ListParagraph"/>
        <w:numPr>
          <w:ilvl w:val="1"/>
          <w:numId w:val="12"/>
        </w:numPr>
        <w:autoSpaceDE w:val="0"/>
        <w:autoSpaceDN w:val="0"/>
        <w:adjustRightInd w:val="0"/>
        <w:spacing w:after="0"/>
        <w:ind w:left="1134"/>
        <w:rPr>
          <w:rFonts w:ascii="Arial" w:hAnsi="Arial" w:cs="Arial"/>
          <w:sz w:val="24"/>
          <w:szCs w:val="24"/>
        </w:rPr>
      </w:pPr>
      <w:r w:rsidRPr="00D7254F">
        <w:rPr>
          <w:rFonts w:ascii="Arial" w:hAnsi="Arial" w:cs="Arial"/>
          <w:sz w:val="24"/>
          <w:szCs w:val="24"/>
        </w:rPr>
        <w:t>Strategic flood risk assessment</w:t>
      </w:r>
    </w:p>
    <w:p w14:paraId="4A14B1F9" w14:textId="77777777" w:rsidR="00664862" w:rsidRPr="00D7254F" w:rsidRDefault="00664862" w:rsidP="002D51FA">
      <w:pPr>
        <w:pStyle w:val="ListParagraph"/>
        <w:numPr>
          <w:ilvl w:val="1"/>
          <w:numId w:val="12"/>
        </w:numPr>
        <w:autoSpaceDE w:val="0"/>
        <w:autoSpaceDN w:val="0"/>
        <w:adjustRightInd w:val="0"/>
        <w:spacing w:after="0"/>
        <w:ind w:left="1134"/>
        <w:rPr>
          <w:rFonts w:ascii="Arial" w:hAnsi="Arial" w:cs="Arial"/>
          <w:sz w:val="24"/>
          <w:szCs w:val="24"/>
        </w:rPr>
      </w:pPr>
      <w:r w:rsidRPr="00D7254F">
        <w:rPr>
          <w:rFonts w:ascii="Arial" w:hAnsi="Arial" w:cs="Arial"/>
          <w:sz w:val="24"/>
          <w:szCs w:val="24"/>
        </w:rPr>
        <w:t>Duty to Cooperate/Alignment Policy Statement</w:t>
      </w:r>
    </w:p>
    <w:p w14:paraId="16FC8589" w14:textId="77777777" w:rsidR="00664862" w:rsidRPr="00D7254F" w:rsidRDefault="00664862" w:rsidP="002D51FA">
      <w:pPr>
        <w:pStyle w:val="ListParagraph"/>
        <w:numPr>
          <w:ilvl w:val="1"/>
          <w:numId w:val="12"/>
        </w:numPr>
        <w:spacing w:after="0"/>
        <w:ind w:left="1134"/>
        <w:rPr>
          <w:rFonts w:ascii="Arial" w:eastAsia="Arial" w:hAnsi="Arial" w:cs="Arial"/>
          <w:sz w:val="24"/>
          <w:szCs w:val="24"/>
        </w:rPr>
      </w:pPr>
      <w:r w:rsidRPr="00D7254F">
        <w:rPr>
          <w:rFonts w:ascii="Arial" w:eastAsia="Arial" w:hAnsi="Arial" w:cs="Arial"/>
          <w:sz w:val="24"/>
          <w:szCs w:val="24"/>
        </w:rPr>
        <w:t xml:space="preserve">Call for Sites form and engagement </w:t>
      </w:r>
      <w:proofErr w:type="gramStart"/>
      <w:r w:rsidRPr="00D7254F">
        <w:rPr>
          <w:rFonts w:ascii="Arial" w:eastAsia="Arial" w:hAnsi="Arial" w:cs="Arial"/>
          <w:sz w:val="24"/>
          <w:szCs w:val="24"/>
        </w:rPr>
        <w:t>list</w:t>
      </w:r>
      <w:proofErr w:type="gramEnd"/>
    </w:p>
    <w:p w14:paraId="709B97B5" w14:textId="77777777" w:rsidR="00664862" w:rsidRPr="00D7254F" w:rsidRDefault="00664862" w:rsidP="00664862">
      <w:pPr>
        <w:rPr>
          <w:rFonts w:ascii="Arial" w:hAnsi="Arial" w:cs="Arial"/>
          <w:szCs w:val="24"/>
        </w:rPr>
      </w:pPr>
    </w:p>
    <w:p w14:paraId="1C17EAC6" w14:textId="77777777" w:rsidR="00664862" w:rsidRPr="00D7254F" w:rsidRDefault="00664862" w:rsidP="00664862">
      <w:pPr>
        <w:autoSpaceDE w:val="0"/>
        <w:autoSpaceDN w:val="0"/>
        <w:adjustRightInd w:val="0"/>
        <w:ind w:left="567" w:hanging="709"/>
        <w:rPr>
          <w:rFonts w:ascii="Arial" w:hAnsi="Arial" w:cs="Arial"/>
          <w:szCs w:val="24"/>
        </w:rPr>
      </w:pPr>
    </w:p>
    <w:p w14:paraId="5C9676AF"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Consultants are encouraged to employ independent specialist sub-consultants to produce the supporting Integrated Impact Assessment documentation unless they can demonstrate robust internal independence from the authors of the Draft Plan. This independence will contribute to the robustness of The Plan at examination. Consultants should declare their preference in their response and name any sub-consultant, and relevant costs, for this work package.</w:t>
      </w:r>
    </w:p>
    <w:p w14:paraId="1353FFBA" w14:textId="77777777" w:rsidR="00664862" w:rsidRPr="00D7254F" w:rsidRDefault="00664862" w:rsidP="00664862">
      <w:pPr>
        <w:pStyle w:val="ListParagraph"/>
        <w:autoSpaceDE w:val="0"/>
        <w:autoSpaceDN w:val="0"/>
        <w:adjustRightInd w:val="0"/>
        <w:spacing w:after="0"/>
        <w:ind w:left="567"/>
        <w:rPr>
          <w:rFonts w:ascii="Arial" w:hAnsi="Arial" w:cs="Arial"/>
          <w:sz w:val="24"/>
          <w:szCs w:val="24"/>
        </w:rPr>
      </w:pPr>
    </w:p>
    <w:p w14:paraId="1886487B"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 xml:space="preserve">The Draft Waste Plan must be compliant with all relevant legislation, </w:t>
      </w:r>
      <w:proofErr w:type="gramStart"/>
      <w:r w:rsidRPr="00D7254F">
        <w:rPr>
          <w:rFonts w:ascii="Arial" w:hAnsi="Arial" w:cs="Arial"/>
          <w:sz w:val="24"/>
          <w:szCs w:val="24"/>
        </w:rPr>
        <w:t>policies</w:t>
      </w:r>
      <w:proofErr w:type="gramEnd"/>
      <w:r w:rsidRPr="00D7254F">
        <w:rPr>
          <w:rFonts w:ascii="Arial" w:hAnsi="Arial" w:cs="Arial"/>
          <w:sz w:val="24"/>
          <w:szCs w:val="24"/>
        </w:rPr>
        <w:t xml:space="preserve"> and guidance, including those listed in section 4.</w:t>
      </w:r>
      <w:r>
        <w:rPr>
          <w:rFonts w:ascii="Arial" w:hAnsi="Arial" w:cs="Arial"/>
          <w:sz w:val="24"/>
          <w:szCs w:val="24"/>
        </w:rPr>
        <w:t>7</w:t>
      </w:r>
      <w:r w:rsidRPr="00D7254F">
        <w:rPr>
          <w:rFonts w:ascii="Arial" w:hAnsi="Arial" w:cs="Arial"/>
          <w:sz w:val="24"/>
          <w:szCs w:val="24"/>
        </w:rPr>
        <w:t>.</w:t>
      </w:r>
    </w:p>
    <w:p w14:paraId="72975C37" w14:textId="77777777" w:rsidR="00664862" w:rsidRPr="00D7254F" w:rsidRDefault="00664862" w:rsidP="00664862">
      <w:pPr>
        <w:autoSpaceDE w:val="0"/>
        <w:autoSpaceDN w:val="0"/>
        <w:adjustRightInd w:val="0"/>
        <w:ind w:left="567" w:hanging="709"/>
        <w:rPr>
          <w:rFonts w:ascii="Arial" w:hAnsi="Arial" w:cs="Arial"/>
          <w:szCs w:val="24"/>
        </w:rPr>
      </w:pPr>
    </w:p>
    <w:p w14:paraId="33B99966"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 xml:space="preserve">The Draft Waste Plan must be prepared in a range of formats, Word, </w:t>
      </w:r>
      <w:proofErr w:type="gramStart"/>
      <w:r w:rsidRPr="00D7254F">
        <w:rPr>
          <w:rFonts w:ascii="Arial" w:hAnsi="Arial" w:cs="Arial"/>
          <w:sz w:val="24"/>
          <w:szCs w:val="24"/>
        </w:rPr>
        <w:t>PDF</w:t>
      </w:r>
      <w:proofErr w:type="gramEnd"/>
      <w:r w:rsidRPr="00D7254F">
        <w:rPr>
          <w:rFonts w:ascii="Arial" w:hAnsi="Arial" w:cs="Arial"/>
          <w:sz w:val="24"/>
          <w:szCs w:val="24"/>
        </w:rPr>
        <w:t xml:space="preserve"> and Power Point including posters and other material in preparation of Reg 18. These are expected to meet relevant accessibility standards to enable them to be published on the web.</w:t>
      </w:r>
    </w:p>
    <w:p w14:paraId="723EBBCA" w14:textId="77777777" w:rsidR="00664862" w:rsidRPr="00D7254F" w:rsidRDefault="00664862" w:rsidP="00664862">
      <w:pPr>
        <w:pStyle w:val="ListParagraph"/>
        <w:ind w:left="567" w:hanging="709"/>
        <w:rPr>
          <w:rFonts w:ascii="Arial" w:hAnsi="Arial" w:cs="Arial"/>
          <w:sz w:val="24"/>
          <w:szCs w:val="24"/>
        </w:rPr>
      </w:pPr>
    </w:p>
    <w:p w14:paraId="6BB71723"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rPr>
      </w:pPr>
      <w:r w:rsidRPr="00D7254F">
        <w:rPr>
          <w:rFonts w:ascii="Arial" w:hAnsi="Arial" w:cs="Arial"/>
          <w:sz w:val="24"/>
          <w:szCs w:val="24"/>
        </w:rPr>
        <w:t>Consultants are expected to work closely with officers and representatives to ensure all authorities have equal input into the waste plan and have agreement with its contents.</w:t>
      </w:r>
    </w:p>
    <w:p w14:paraId="69FF8323" w14:textId="77777777" w:rsidR="00664862" w:rsidRPr="00D7254F" w:rsidRDefault="00664862" w:rsidP="00664862">
      <w:pPr>
        <w:autoSpaceDE w:val="0"/>
        <w:autoSpaceDN w:val="0"/>
        <w:adjustRightInd w:val="0"/>
        <w:ind w:left="567" w:hanging="709"/>
        <w:rPr>
          <w:rFonts w:ascii="Arial" w:hAnsi="Arial" w:cs="Arial"/>
          <w:szCs w:val="24"/>
        </w:rPr>
      </w:pPr>
    </w:p>
    <w:p w14:paraId="0A56C570"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rPr>
      </w:pPr>
      <w:r w:rsidRPr="00D7254F">
        <w:rPr>
          <w:rFonts w:ascii="Arial" w:hAnsi="Arial" w:cs="Arial"/>
          <w:sz w:val="24"/>
          <w:szCs w:val="24"/>
        </w:rPr>
        <w:t>It is expected that each authority will conduct/issue their own Reg 18 consultation. However, the appointed consultant team will be responsible for drafting responses to the representations and compiling the consultation statement.</w:t>
      </w:r>
    </w:p>
    <w:p w14:paraId="3DE1067F" w14:textId="77777777" w:rsidR="00664862" w:rsidRPr="00D7254F" w:rsidRDefault="00664862" w:rsidP="00664862">
      <w:pPr>
        <w:pStyle w:val="ListParagraph"/>
        <w:rPr>
          <w:rFonts w:ascii="Arial" w:hAnsi="Arial" w:cs="Arial"/>
          <w:sz w:val="24"/>
        </w:rPr>
      </w:pPr>
    </w:p>
    <w:p w14:paraId="7CC30170" w14:textId="77777777" w:rsidR="00664862" w:rsidRPr="00D7254F" w:rsidRDefault="00664862" w:rsidP="002D51FA">
      <w:pPr>
        <w:pStyle w:val="ListParagraph"/>
        <w:numPr>
          <w:ilvl w:val="1"/>
          <w:numId w:val="8"/>
        </w:numPr>
        <w:autoSpaceDE w:val="0"/>
        <w:autoSpaceDN w:val="0"/>
        <w:adjustRightInd w:val="0"/>
        <w:spacing w:after="0"/>
        <w:ind w:left="426" w:hanging="568"/>
        <w:rPr>
          <w:rFonts w:ascii="Arial" w:hAnsi="Arial" w:cs="Arial"/>
          <w:sz w:val="24"/>
          <w:szCs w:val="24"/>
        </w:rPr>
      </w:pPr>
      <w:r w:rsidRPr="00D7254F">
        <w:rPr>
          <w:rFonts w:ascii="Arial" w:hAnsi="Arial" w:cs="Arial"/>
          <w:sz w:val="24"/>
          <w:szCs w:val="24"/>
        </w:rPr>
        <w:t xml:space="preserve"> The work package must deliver equivalent outputs to those listed in para 4.</w:t>
      </w:r>
      <w:r>
        <w:rPr>
          <w:rFonts w:ascii="Arial" w:hAnsi="Arial" w:cs="Arial"/>
          <w:sz w:val="24"/>
          <w:szCs w:val="24"/>
        </w:rPr>
        <w:t>8</w:t>
      </w:r>
      <w:r w:rsidRPr="00D7254F">
        <w:rPr>
          <w:rFonts w:ascii="Arial" w:hAnsi="Arial" w:cs="Arial"/>
          <w:sz w:val="24"/>
          <w:szCs w:val="24"/>
        </w:rPr>
        <w:t xml:space="preserve"> but for the Reg 18 stage.</w:t>
      </w:r>
    </w:p>
    <w:p w14:paraId="601B1494" w14:textId="77777777" w:rsidR="00664862" w:rsidRPr="00D7254F" w:rsidRDefault="00664862" w:rsidP="00664862">
      <w:pPr>
        <w:pStyle w:val="ListParagraph"/>
        <w:rPr>
          <w:rFonts w:ascii="Arial" w:hAnsi="Arial" w:cs="Arial"/>
          <w:sz w:val="24"/>
          <w:szCs w:val="24"/>
        </w:rPr>
      </w:pPr>
    </w:p>
    <w:p w14:paraId="09F16B61" w14:textId="77777777" w:rsidR="00664862" w:rsidRPr="00D7254F" w:rsidRDefault="00664862" w:rsidP="00664862">
      <w:pPr>
        <w:autoSpaceDE w:val="0"/>
        <w:autoSpaceDN w:val="0"/>
        <w:adjustRightInd w:val="0"/>
        <w:rPr>
          <w:rFonts w:ascii="Arial" w:hAnsi="Arial" w:cs="Arial"/>
          <w:szCs w:val="24"/>
        </w:rPr>
      </w:pPr>
    </w:p>
    <w:p w14:paraId="0DB11426" w14:textId="77777777" w:rsidR="00664862" w:rsidRPr="00D7254F" w:rsidRDefault="00664862" w:rsidP="00664862">
      <w:pPr>
        <w:autoSpaceDE w:val="0"/>
        <w:autoSpaceDN w:val="0"/>
        <w:adjustRightInd w:val="0"/>
        <w:ind w:left="567" w:hanging="709"/>
        <w:rPr>
          <w:rFonts w:ascii="Arial" w:hAnsi="Arial" w:cs="Arial"/>
          <w:szCs w:val="24"/>
        </w:rPr>
      </w:pPr>
    </w:p>
    <w:p w14:paraId="5D5EBA36" w14:textId="77777777" w:rsidR="00664862" w:rsidRPr="00D7254F" w:rsidRDefault="00664862" w:rsidP="00664862">
      <w:pPr>
        <w:autoSpaceDE w:val="0"/>
        <w:autoSpaceDN w:val="0"/>
        <w:adjustRightInd w:val="0"/>
        <w:rPr>
          <w:rFonts w:ascii="Arial" w:hAnsi="Arial" w:cs="Arial"/>
          <w:b/>
          <w:bCs/>
          <w:szCs w:val="24"/>
          <w:u w:val="single"/>
        </w:rPr>
      </w:pPr>
      <w:r w:rsidRPr="00D7254F">
        <w:rPr>
          <w:rFonts w:ascii="Arial" w:hAnsi="Arial" w:cs="Arial"/>
          <w:b/>
          <w:bCs/>
          <w:szCs w:val="24"/>
          <w:u w:val="single"/>
        </w:rPr>
        <w:t>Work Package 5: Revised Draft Waste Plan (Regulation 19)</w:t>
      </w:r>
    </w:p>
    <w:p w14:paraId="161AA39A" w14:textId="77777777" w:rsidR="00664862" w:rsidRPr="00D7254F" w:rsidRDefault="00664862" w:rsidP="00664862">
      <w:pPr>
        <w:autoSpaceDE w:val="0"/>
        <w:autoSpaceDN w:val="0"/>
        <w:adjustRightInd w:val="0"/>
        <w:ind w:left="567" w:hanging="709"/>
        <w:rPr>
          <w:rFonts w:ascii="Arial" w:hAnsi="Arial" w:cs="Arial"/>
          <w:szCs w:val="24"/>
        </w:rPr>
      </w:pPr>
    </w:p>
    <w:p w14:paraId="170319B3"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 xml:space="preserve">Following Regulation18 consultation, consultants will be asked where necessary to update all documents delivered under work package 1 - 4 </w:t>
      </w:r>
      <w:proofErr w:type="gramStart"/>
      <w:r w:rsidRPr="00D7254F">
        <w:rPr>
          <w:rFonts w:ascii="Arial" w:hAnsi="Arial" w:cs="Arial"/>
          <w:sz w:val="24"/>
          <w:szCs w:val="24"/>
        </w:rPr>
        <w:t>taking into account</w:t>
      </w:r>
      <w:proofErr w:type="gramEnd"/>
      <w:r w:rsidRPr="00D7254F">
        <w:rPr>
          <w:rFonts w:ascii="Arial" w:hAnsi="Arial" w:cs="Arial"/>
          <w:sz w:val="24"/>
          <w:szCs w:val="24"/>
        </w:rPr>
        <w:t xml:space="preserve"> representations received.</w:t>
      </w:r>
    </w:p>
    <w:p w14:paraId="6CFD97D4" w14:textId="77777777" w:rsidR="00664862" w:rsidRPr="00D7254F" w:rsidRDefault="00664862" w:rsidP="00664862">
      <w:pPr>
        <w:pStyle w:val="ListParagraph"/>
        <w:autoSpaceDE w:val="0"/>
        <w:autoSpaceDN w:val="0"/>
        <w:adjustRightInd w:val="0"/>
        <w:spacing w:after="0"/>
        <w:ind w:left="567"/>
        <w:rPr>
          <w:rFonts w:ascii="Arial" w:hAnsi="Arial" w:cs="Arial"/>
          <w:sz w:val="24"/>
          <w:szCs w:val="24"/>
        </w:rPr>
      </w:pPr>
    </w:p>
    <w:p w14:paraId="57B69BDF"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 xml:space="preserve">The Revised Waste Plan must be compliant with all relevant legislation, </w:t>
      </w:r>
      <w:proofErr w:type="gramStart"/>
      <w:r w:rsidRPr="00D7254F">
        <w:rPr>
          <w:rFonts w:ascii="Arial" w:hAnsi="Arial" w:cs="Arial"/>
          <w:sz w:val="24"/>
          <w:szCs w:val="24"/>
        </w:rPr>
        <w:t>policies</w:t>
      </w:r>
      <w:proofErr w:type="gramEnd"/>
      <w:r w:rsidRPr="00D7254F">
        <w:rPr>
          <w:rFonts w:ascii="Arial" w:hAnsi="Arial" w:cs="Arial"/>
          <w:sz w:val="24"/>
          <w:szCs w:val="24"/>
        </w:rPr>
        <w:t xml:space="preserve"> and guidance, including those listed in section 4.</w:t>
      </w:r>
      <w:r>
        <w:rPr>
          <w:rFonts w:ascii="Arial" w:hAnsi="Arial" w:cs="Arial"/>
          <w:sz w:val="24"/>
          <w:szCs w:val="24"/>
        </w:rPr>
        <w:t>7</w:t>
      </w:r>
      <w:r w:rsidRPr="00D7254F">
        <w:rPr>
          <w:rFonts w:ascii="Arial" w:hAnsi="Arial" w:cs="Arial"/>
          <w:sz w:val="24"/>
          <w:szCs w:val="24"/>
        </w:rPr>
        <w:t>.</w:t>
      </w:r>
    </w:p>
    <w:p w14:paraId="13869D98" w14:textId="77777777" w:rsidR="00664862" w:rsidRPr="00D7254F" w:rsidRDefault="00664862" w:rsidP="00664862">
      <w:pPr>
        <w:autoSpaceDE w:val="0"/>
        <w:autoSpaceDN w:val="0"/>
        <w:adjustRightInd w:val="0"/>
        <w:ind w:left="567" w:hanging="709"/>
        <w:rPr>
          <w:rFonts w:ascii="Arial" w:hAnsi="Arial" w:cs="Arial"/>
          <w:szCs w:val="24"/>
        </w:rPr>
      </w:pPr>
    </w:p>
    <w:p w14:paraId="2E58930E"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 xml:space="preserve">The Revised Draft Waste Plan must be prepared in a range of formats, Word, </w:t>
      </w:r>
      <w:proofErr w:type="gramStart"/>
      <w:r w:rsidRPr="00D7254F">
        <w:rPr>
          <w:rFonts w:ascii="Arial" w:hAnsi="Arial" w:cs="Arial"/>
          <w:sz w:val="24"/>
          <w:szCs w:val="24"/>
        </w:rPr>
        <w:t>PDF</w:t>
      </w:r>
      <w:proofErr w:type="gramEnd"/>
      <w:r w:rsidRPr="00D7254F">
        <w:rPr>
          <w:rFonts w:ascii="Arial" w:hAnsi="Arial" w:cs="Arial"/>
          <w:sz w:val="24"/>
          <w:szCs w:val="24"/>
        </w:rPr>
        <w:t xml:space="preserve"> and Power Point including posters and other material in preparation of Regulation 19 consultation.</w:t>
      </w:r>
    </w:p>
    <w:p w14:paraId="170E5AD4" w14:textId="77777777" w:rsidR="00664862" w:rsidRPr="00D7254F" w:rsidRDefault="00664862" w:rsidP="00664862">
      <w:pPr>
        <w:pStyle w:val="ListParagraph"/>
        <w:ind w:left="567" w:hanging="709"/>
        <w:rPr>
          <w:rFonts w:ascii="Arial" w:hAnsi="Arial" w:cs="Arial"/>
          <w:sz w:val="24"/>
          <w:szCs w:val="24"/>
        </w:rPr>
      </w:pPr>
    </w:p>
    <w:p w14:paraId="1CBF2938"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Consultants are expected to work closely with officers and representatives to ensure all authorities have equal input into the waste plan and have agreement with its contents.</w:t>
      </w:r>
    </w:p>
    <w:p w14:paraId="6C9D17A4" w14:textId="77777777" w:rsidR="00664862" w:rsidRPr="00D7254F" w:rsidRDefault="00664862" w:rsidP="00664862">
      <w:pPr>
        <w:autoSpaceDE w:val="0"/>
        <w:autoSpaceDN w:val="0"/>
        <w:adjustRightInd w:val="0"/>
        <w:ind w:left="567" w:hanging="709"/>
        <w:rPr>
          <w:rFonts w:ascii="Arial" w:hAnsi="Arial" w:cs="Arial"/>
          <w:szCs w:val="24"/>
        </w:rPr>
      </w:pPr>
    </w:p>
    <w:p w14:paraId="61A0E7A9"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It is expected that each authority will conduct/issue their own Reg 19 consultation. However, the appointed consultant team will be responsible for drafting responses to the representations and compiling the consultation statement.</w:t>
      </w:r>
    </w:p>
    <w:p w14:paraId="74E42C9C" w14:textId="77777777" w:rsidR="00664862" w:rsidRPr="00D7254F" w:rsidRDefault="00664862" w:rsidP="00664862">
      <w:pPr>
        <w:pStyle w:val="ListParagraph"/>
        <w:autoSpaceDE w:val="0"/>
        <w:autoSpaceDN w:val="0"/>
        <w:adjustRightInd w:val="0"/>
        <w:spacing w:after="0"/>
        <w:ind w:left="567"/>
        <w:rPr>
          <w:rFonts w:ascii="Arial" w:hAnsi="Arial" w:cs="Arial"/>
          <w:sz w:val="24"/>
          <w:szCs w:val="24"/>
        </w:rPr>
      </w:pPr>
    </w:p>
    <w:p w14:paraId="7090644A"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The work package must deliver outputs listed in work package 4, with sites and locations clearly described, and deliver equivalent outputs to those listed in para 4.</w:t>
      </w:r>
      <w:r>
        <w:rPr>
          <w:rFonts w:ascii="Arial" w:hAnsi="Arial" w:cs="Arial"/>
          <w:sz w:val="24"/>
          <w:szCs w:val="24"/>
        </w:rPr>
        <w:t>8</w:t>
      </w:r>
      <w:r w:rsidRPr="00D7254F">
        <w:rPr>
          <w:rFonts w:ascii="Arial" w:hAnsi="Arial" w:cs="Arial"/>
          <w:sz w:val="24"/>
          <w:szCs w:val="24"/>
        </w:rPr>
        <w:t xml:space="preserve"> but for the Reg 19 stage.</w:t>
      </w:r>
    </w:p>
    <w:p w14:paraId="6E646264" w14:textId="77777777" w:rsidR="00664862" w:rsidRPr="00D7254F" w:rsidRDefault="00664862" w:rsidP="00664862">
      <w:pPr>
        <w:autoSpaceDE w:val="0"/>
        <w:autoSpaceDN w:val="0"/>
        <w:adjustRightInd w:val="0"/>
        <w:rPr>
          <w:rFonts w:ascii="Arial" w:hAnsi="Arial" w:cs="Arial"/>
          <w:szCs w:val="24"/>
        </w:rPr>
      </w:pPr>
    </w:p>
    <w:p w14:paraId="1C1F8BBE" w14:textId="77777777" w:rsidR="00664862" w:rsidRPr="00D7254F" w:rsidRDefault="00664862" w:rsidP="00664862">
      <w:pPr>
        <w:autoSpaceDE w:val="0"/>
        <w:autoSpaceDN w:val="0"/>
        <w:adjustRightInd w:val="0"/>
        <w:rPr>
          <w:rFonts w:ascii="Arial" w:hAnsi="Arial" w:cs="Arial"/>
          <w:szCs w:val="24"/>
        </w:rPr>
      </w:pPr>
    </w:p>
    <w:p w14:paraId="0140C3C8" w14:textId="77777777" w:rsidR="00664862" w:rsidRPr="00D7254F" w:rsidRDefault="00664862" w:rsidP="00664862">
      <w:pPr>
        <w:pStyle w:val="ListParagraph"/>
        <w:autoSpaceDE w:val="0"/>
        <w:autoSpaceDN w:val="0"/>
        <w:adjustRightInd w:val="0"/>
        <w:spacing w:after="0"/>
        <w:ind w:left="567"/>
        <w:jc w:val="both"/>
        <w:rPr>
          <w:rFonts w:ascii="Arial" w:hAnsi="Arial" w:cs="Arial"/>
          <w:b/>
          <w:bCs/>
          <w:sz w:val="24"/>
          <w:szCs w:val="24"/>
          <w:u w:val="single"/>
        </w:rPr>
      </w:pPr>
      <w:r w:rsidRPr="00D7254F">
        <w:rPr>
          <w:rFonts w:ascii="Arial" w:hAnsi="Arial" w:cs="Arial"/>
          <w:b/>
          <w:bCs/>
          <w:sz w:val="24"/>
          <w:szCs w:val="24"/>
          <w:u w:val="single"/>
        </w:rPr>
        <w:t>Work Package 6: Submission Waste Plan (Regulation 22)</w:t>
      </w:r>
    </w:p>
    <w:p w14:paraId="2CA37546" w14:textId="77777777" w:rsidR="00664862" w:rsidRPr="00D7254F" w:rsidRDefault="00664862" w:rsidP="00664862">
      <w:pPr>
        <w:autoSpaceDE w:val="0"/>
        <w:autoSpaceDN w:val="0"/>
        <w:adjustRightInd w:val="0"/>
        <w:rPr>
          <w:rFonts w:ascii="Arial" w:hAnsi="Arial" w:cs="Arial"/>
          <w:szCs w:val="24"/>
        </w:rPr>
      </w:pPr>
    </w:p>
    <w:p w14:paraId="15D6B8F4"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 xml:space="preserve">Following Regulation 19 consultation, consultants will be asked where necessary to update all documents delivered under work package 1-4 </w:t>
      </w:r>
      <w:proofErr w:type="gramStart"/>
      <w:r w:rsidRPr="00D7254F">
        <w:rPr>
          <w:rFonts w:ascii="Arial" w:hAnsi="Arial" w:cs="Arial"/>
          <w:sz w:val="24"/>
          <w:szCs w:val="24"/>
        </w:rPr>
        <w:t>taking into account</w:t>
      </w:r>
      <w:proofErr w:type="gramEnd"/>
      <w:r w:rsidRPr="00D7254F">
        <w:rPr>
          <w:rFonts w:ascii="Arial" w:hAnsi="Arial" w:cs="Arial"/>
          <w:sz w:val="24"/>
          <w:szCs w:val="24"/>
        </w:rPr>
        <w:t xml:space="preserve"> representations received. This includes any necessary main and minor modifications to be submitted with the Plan to address matters of soundness.</w:t>
      </w:r>
    </w:p>
    <w:p w14:paraId="6982224C" w14:textId="77777777" w:rsidR="00664862" w:rsidRPr="00D7254F" w:rsidRDefault="00664862" w:rsidP="00664862">
      <w:pPr>
        <w:autoSpaceDE w:val="0"/>
        <w:autoSpaceDN w:val="0"/>
        <w:adjustRightInd w:val="0"/>
        <w:rPr>
          <w:rFonts w:ascii="Arial" w:hAnsi="Arial" w:cs="Arial"/>
          <w:szCs w:val="24"/>
        </w:rPr>
      </w:pPr>
    </w:p>
    <w:p w14:paraId="406AA1E7"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 xml:space="preserve">The Draft Waste Plan must be compliant with all relevant legislation, </w:t>
      </w:r>
      <w:proofErr w:type="gramStart"/>
      <w:r w:rsidRPr="00D7254F">
        <w:rPr>
          <w:rFonts w:ascii="Arial" w:hAnsi="Arial" w:cs="Arial"/>
          <w:sz w:val="24"/>
          <w:szCs w:val="24"/>
        </w:rPr>
        <w:t>policies</w:t>
      </w:r>
      <w:proofErr w:type="gramEnd"/>
      <w:r w:rsidRPr="00D7254F">
        <w:rPr>
          <w:rFonts w:ascii="Arial" w:hAnsi="Arial" w:cs="Arial"/>
          <w:sz w:val="24"/>
          <w:szCs w:val="24"/>
        </w:rPr>
        <w:t xml:space="preserve"> and guidance, including those listed in section 4.</w:t>
      </w:r>
      <w:r>
        <w:rPr>
          <w:rFonts w:ascii="Arial" w:hAnsi="Arial" w:cs="Arial"/>
          <w:sz w:val="24"/>
          <w:szCs w:val="24"/>
        </w:rPr>
        <w:t>7</w:t>
      </w:r>
      <w:r w:rsidRPr="00D7254F">
        <w:rPr>
          <w:rFonts w:ascii="Arial" w:hAnsi="Arial" w:cs="Arial"/>
          <w:sz w:val="24"/>
          <w:szCs w:val="24"/>
        </w:rPr>
        <w:t>.</w:t>
      </w:r>
    </w:p>
    <w:p w14:paraId="55D1E672" w14:textId="77777777" w:rsidR="00664862" w:rsidRPr="00D7254F" w:rsidRDefault="00664862" w:rsidP="00664862">
      <w:pPr>
        <w:autoSpaceDE w:val="0"/>
        <w:autoSpaceDN w:val="0"/>
        <w:adjustRightInd w:val="0"/>
        <w:ind w:left="567" w:hanging="709"/>
        <w:rPr>
          <w:rFonts w:ascii="Arial" w:hAnsi="Arial" w:cs="Arial"/>
          <w:szCs w:val="24"/>
        </w:rPr>
      </w:pPr>
    </w:p>
    <w:p w14:paraId="708280D9"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 xml:space="preserve">The Revised Draft Waste Plan must be prepared in a range of formats, Word, </w:t>
      </w:r>
      <w:proofErr w:type="gramStart"/>
      <w:r w:rsidRPr="00D7254F">
        <w:rPr>
          <w:rFonts w:ascii="Arial" w:hAnsi="Arial" w:cs="Arial"/>
          <w:sz w:val="24"/>
          <w:szCs w:val="24"/>
        </w:rPr>
        <w:t>PDF</w:t>
      </w:r>
      <w:proofErr w:type="gramEnd"/>
      <w:r w:rsidRPr="00D7254F">
        <w:rPr>
          <w:rFonts w:ascii="Arial" w:hAnsi="Arial" w:cs="Arial"/>
          <w:sz w:val="24"/>
          <w:szCs w:val="24"/>
        </w:rPr>
        <w:t xml:space="preserve"> and Power Point including posters and other material in preparation for examination.</w:t>
      </w:r>
    </w:p>
    <w:p w14:paraId="5995F214" w14:textId="77777777" w:rsidR="00664862" w:rsidRPr="00D7254F" w:rsidRDefault="00664862" w:rsidP="00664862">
      <w:pPr>
        <w:pStyle w:val="ListParagraph"/>
        <w:ind w:left="567" w:hanging="709"/>
        <w:rPr>
          <w:rFonts w:ascii="Arial" w:hAnsi="Arial" w:cs="Arial"/>
          <w:sz w:val="24"/>
          <w:szCs w:val="24"/>
        </w:rPr>
      </w:pPr>
    </w:p>
    <w:p w14:paraId="6874BCCF"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Consultants are expected to work closely with officers and representatives to ensure all authorities have equal input into the waste plan and have agreement with its contents.</w:t>
      </w:r>
    </w:p>
    <w:p w14:paraId="617C3F58" w14:textId="77777777" w:rsidR="00664862" w:rsidRPr="00D7254F" w:rsidRDefault="00664862" w:rsidP="00664862">
      <w:pPr>
        <w:autoSpaceDE w:val="0"/>
        <w:autoSpaceDN w:val="0"/>
        <w:adjustRightInd w:val="0"/>
        <w:ind w:left="567" w:hanging="709"/>
        <w:rPr>
          <w:rFonts w:ascii="Arial" w:hAnsi="Arial" w:cs="Arial"/>
          <w:szCs w:val="24"/>
        </w:rPr>
      </w:pPr>
    </w:p>
    <w:p w14:paraId="7696ED41"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It is expected that each authority will conduct/ issue their own consultation in association with the submission of the Plan.</w:t>
      </w:r>
    </w:p>
    <w:p w14:paraId="1718D219" w14:textId="77777777" w:rsidR="00664862" w:rsidRPr="00D7254F" w:rsidRDefault="00664862" w:rsidP="00664862">
      <w:pPr>
        <w:pStyle w:val="ListParagraph"/>
        <w:autoSpaceDE w:val="0"/>
        <w:autoSpaceDN w:val="0"/>
        <w:adjustRightInd w:val="0"/>
        <w:spacing w:after="0"/>
        <w:ind w:left="567"/>
        <w:rPr>
          <w:rFonts w:ascii="Arial" w:hAnsi="Arial" w:cs="Arial"/>
          <w:sz w:val="24"/>
          <w:szCs w:val="24"/>
        </w:rPr>
      </w:pPr>
    </w:p>
    <w:p w14:paraId="2E40C9BF"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The Revised Draft Plan must be to a robust and comprehensive standard to satisfy public examination.</w:t>
      </w:r>
    </w:p>
    <w:p w14:paraId="068874DD" w14:textId="77777777" w:rsidR="00664862" w:rsidRPr="00D7254F" w:rsidRDefault="00664862" w:rsidP="00664862">
      <w:pPr>
        <w:autoSpaceDE w:val="0"/>
        <w:autoSpaceDN w:val="0"/>
        <w:adjustRightInd w:val="0"/>
        <w:rPr>
          <w:rFonts w:ascii="Arial" w:hAnsi="Arial" w:cs="Arial"/>
          <w:szCs w:val="24"/>
        </w:rPr>
      </w:pPr>
    </w:p>
    <w:p w14:paraId="3BF7F8E9"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Consultants will be required to collate and/or produce all supporting documents for submission.</w:t>
      </w:r>
    </w:p>
    <w:p w14:paraId="3314C615" w14:textId="77777777" w:rsidR="00664862" w:rsidRPr="00D7254F" w:rsidRDefault="00664862" w:rsidP="00664862">
      <w:pPr>
        <w:pStyle w:val="ListParagraph"/>
        <w:rPr>
          <w:rFonts w:ascii="Arial" w:hAnsi="Arial" w:cs="Arial"/>
          <w:sz w:val="24"/>
          <w:szCs w:val="24"/>
        </w:rPr>
      </w:pPr>
    </w:p>
    <w:p w14:paraId="3EFFD963"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The work package must deliver outputs listed in work package 4, with sites and locations clearly described, and deliver equivalent outputs to those listed in para 4.</w:t>
      </w:r>
      <w:r>
        <w:rPr>
          <w:rFonts w:ascii="Arial" w:hAnsi="Arial" w:cs="Arial"/>
          <w:sz w:val="24"/>
          <w:szCs w:val="24"/>
        </w:rPr>
        <w:t>8</w:t>
      </w:r>
      <w:r w:rsidRPr="00D7254F">
        <w:rPr>
          <w:rFonts w:ascii="Arial" w:hAnsi="Arial" w:cs="Arial"/>
          <w:sz w:val="24"/>
          <w:szCs w:val="24"/>
        </w:rPr>
        <w:t xml:space="preserve"> but for the Reg 22 stage.</w:t>
      </w:r>
    </w:p>
    <w:p w14:paraId="784388EC" w14:textId="77777777" w:rsidR="00664862" w:rsidRPr="00D7254F" w:rsidRDefault="00664862" w:rsidP="00664862">
      <w:pPr>
        <w:autoSpaceDE w:val="0"/>
        <w:autoSpaceDN w:val="0"/>
        <w:adjustRightInd w:val="0"/>
        <w:rPr>
          <w:rFonts w:ascii="Arial" w:hAnsi="Arial" w:cs="Arial"/>
          <w:szCs w:val="24"/>
        </w:rPr>
      </w:pPr>
    </w:p>
    <w:p w14:paraId="51E8BD65" w14:textId="77777777" w:rsidR="00664862" w:rsidRPr="00D7254F" w:rsidRDefault="00664862" w:rsidP="002D51FA">
      <w:pPr>
        <w:pStyle w:val="ListParagraph"/>
        <w:numPr>
          <w:ilvl w:val="1"/>
          <w:numId w:val="8"/>
        </w:numPr>
        <w:autoSpaceDE w:val="0"/>
        <w:autoSpaceDN w:val="0"/>
        <w:adjustRightInd w:val="0"/>
        <w:spacing w:after="0"/>
        <w:ind w:left="567" w:hanging="709"/>
        <w:rPr>
          <w:rFonts w:ascii="Arial" w:hAnsi="Arial" w:cs="Arial"/>
          <w:sz w:val="24"/>
          <w:szCs w:val="24"/>
        </w:rPr>
      </w:pPr>
      <w:r w:rsidRPr="00D7254F">
        <w:rPr>
          <w:rFonts w:ascii="Arial" w:hAnsi="Arial" w:cs="Arial"/>
          <w:sz w:val="24"/>
          <w:szCs w:val="24"/>
        </w:rPr>
        <w:t xml:space="preserve">The Submission Waste Plan must be agreed by all authorities. Consultants are expected to take a </w:t>
      </w:r>
      <w:proofErr w:type="gramStart"/>
      <w:r w:rsidRPr="00D7254F">
        <w:rPr>
          <w:rFonts w:ascii="Arial" w:hAnsi="Arial" w:cs="Arial"/>
          <w:sz w:val="24"/>
          <w:szCs w:val="24"/>
        </w:rPr>
        <w:t>step by step</w:t>
      </w:r>
      <w:proofErr w:type="gramEnd"/>
      <w:r w:rsidRPr="00D7254F">
        <w:rPr>
          <w:rFonts w:ascii="Arial" w:hAnsi="Arial" w:cs="Arial"/>
          <w:sz w:val="24"/>
          <w:szCs w:val="24"/>
        </w:rPr>
        <w:t xml:space="preserve"> approach and work closely with officers to ensure the final waste plan is satisfactory for each of the seven authorities.</w:t>
      </w:r>
    </w:p>
    <w:p w14:paraId="68B6A8AD" w14:textId="77777777" w:rsidR="00664862" w:rsidRPr="00D7254F" w:rsidRDefault="00664862" w:rsidP="00664862">
      <w:pPr>
        <w:autoSpaceDE w:val="0"/>
        <w:autoSpaceDN w:val="0"/>
        <w:adjustRightInd w:val="0"/>
        <w:rPr>
          <w:rFonts w:ascii="Arial" w:hAnsi="Arial" w:cs="Arial"/>
          <w:szCs w:val="24"/>
        </w:rPr>
      </w:pPr>
    </w:p>
    <w:p w14:paraId="4271DEA6" w14:textId="77777777" w:rsidR="00664862" w:rsidRPr="00D7254F" w:rsidRDefault="00664862" w:rsidP="002D51FA">
      <w:pPr>
        <w:pStyle w:val="ListParagraph"/>
        <w:numPr>
          <w:ilvl w:val="1"/>
          <w:numId w:val="8"/>
        </w:numPr>
        <w:spacing w:after="0"/>
        <w:ind w:left="567" w:hanging="709"/>
        <w:rPr>
          <w:rFonts w:ascii="Arial" w:hAnsi="Arial" w:cs="Arial"/>
          <w:sz w:val="24"/>
          <w:szCs w:val="24"/>
        </w:rPr>
      </w:pPr>
      <w:r w:rsidRPr="00D7254F">
        <w:rPr>
          <w:rFonts w:ascii="Arial" w:hAnsi="Arial" w:cs="Arial"/>
          <w:sz w:val="24"/>
          <w:szCs w:val="24"/>
        </w:rPr>
        <w:t>The examination process – borough officers will be present at the examination session and consultants will be required to help present and support where necessary. Call off options will be required for the examination stage, ref para 5.3.</w:t>
      </w:r>
    </w:p>
    <w:p w14:paraId="25774C11" w14:textId="77777777" w:rsidR="00664862" w:rsidRPr="00D7254F" w:rsidRDefault="00664862" w:rsidP="00664862">
      <w:pPr>
        <w:pStyle w:val="ListParagraph"/>
        <w:rPr>
          <w:rFonts w:ascii="Arial" w:hAnsi="Arial" w:cs="Arial"/>
          <w:sz w:val="24"/>
          <w:szCs w:val="24"/>
        </w:rPr>
      </w:pPr>
    </w:p>
    <w:p w14:paraId="6CADDFC5" w14:textId="77777777" w:rsidR="00664862" w:rsidRPr="00D7254F" w:rsidRDefault="00664862" w:rsidP="00664862">
      <w:pPr>
        <w:pStyle w:val="ListParagraph"/>
        <w:spacing w:after="0"/>
        <w:ind w:left="567"/>
        <w:rPr>
          <w:rFonts w:ascii="Arial" w:hAnsi="Arial" w:cs="Arial"/>
          <w:sz w:val="24"/>
          <w:szCs w:val="24"/>
        </w:rPr>
      </w:pPr>
    </w:p>
    <w:p w14:paraId="656E803A" w14:textId="77777777" w:rsidR="00664862" w:rsidRPr="00D7254F" w:rsidRDefault="00664862" w:rsidP="00664862">
      <w:pPr>
        <w:pStyle w:val="ListParagraph"/>
        <w:spacing w:after="0"/>
        <w:ind w:left="567"/>
        <w:rPr>
          <w:rFonts w:ascii="Arial" w:hAnsi="Arial" w:cs="Arial"/>
          <w:b/>
          <w:bCs/>
          <w:sz w:val="24"/>
          <w:szCs w:val="24"/>
          <w:u w:val="single"/>
        </w:rPr>
      </w:pPr>
      <w:r w:rsidRPr="00D7254F">
        <w:rPr>
          <w:rFonts w:ascii="Arial" w:hAnsi="Arial" w:cs="Arial"/>
          <w:b/>
          <w:bCs/>
          <w:sz w:val="24"/>
          <w:szCs w:val="24"/>
          <w:u w:val="single"/>
        </w:rPr>
        <w:t>Work Package 7: Update WLWP and Supporting Document for Adoption</w:t>
      </w:r>
    </w:p>
    <w:p w14:paraId="5B3A0E0E" w14:textId="77777777" w:rsidR="00664862" w:rsidRPr="00D7254F" w:rsidRDefault="00664862" w:rsidP="00664862">
      <w:pPr>
        <w:pStyle w:val="ListParagraph"/>
        <w:rPr>
          <w:rFonts w:ascii="Arial" w:hAnsi="Arial" w:cs="Arial"/>
          <w:sz w:val="24"/>
          <w:szCs w:val="24"/>
        </w:rPr>
      </w:pPr>
    </w:p>
    <w:p w14:paraId="5D3A18E2" w14:textId="77777777" w:rsidR="00664862" w:rsidRDefault="00664862" w:rsidP="002D51FA">
      <w:pPr>
        <w:pStyle w:val="ListParagraph"/>
        <w:numPr>
          <w:ilvl w:val="1"/>
          <w:numId w:val="8"/>
        </w:numPr>
        <w:spacing w:after="0"/>
        <w:ind w:left="567" w:hanging="709"/>
        <w:rPr>
          <w:rFonts w:ascii="Arial" w:hAnsi="Arial" w:cs="Arial"/>
          <w:sz w:val="24"/>
          <w:szCs w:val="24"/>
        </w:rPr>
      </w:pPr>
      <w:r w:rsidRPr="00D7254F">
        <w:rPr>
          <w:rFonts w:ascii="Arial" w:hAnsi="Arial" w:cs="Arial"/>
          <w:sz w:val="24"/>
          <w:szCs w:val="24"/>
        </w:rPr>
        <w:t xml:space="preserve">Consultants will be required to make modifications to the WLWP as </w:t>
      </w:r>
      <w:r>
        <w:rPr>
          <w:rFonts w:ascii="Arial" w:hAnsi="Arial" w:cs="Arial"/>
          <w:sz w:val="24"/>
          <w:szCs w:val="24"/>
        </w:rPr>
        <w:t>directed</w:t>
      </w:r>
      <w:r w:rsidRPr="00D7254F">
        <w:rPr>
          <w:rFonts w:ascii="Arial" w:hAnsi="Arial" w:cs="Arial"/>
          <w:sz w:val="24"/>
          <w:szCs w:val="24"/>
        </w:rPr>
        <w:t xml:space="preserve"> by the </w:t>
      </w:r>
      <w:r>
        <w:rPr>
          <w:rFonts w:ascii="Arial" w:hAnsi="Arial" w:cs="Arial"/>
          <w:sz w:val="24"/>
          <w:szCs w:val="24"/>
        </w:rPr>
        <w:t>Planning inspectorate following examination.</w:t>
      </w:r>
    </w:p>
    <w:p w14:paraId="18D9823A" w14:textId="77777777" w:rsidR="00664862" w:rsidRPr="00D7254F" w:rsidRDefault="00664862" w:rsidP="002D51FA">
      <w:pPr>
        <w:pStyle w:val="ListParagraph"/>
        <w:numPr>
          <w:ilvl w:val="1"/>
          <w:numId w:val="8"/>
        </w:numPr>
        <w:spacing w:after="0"/>
        <w:ind w:left="567" w:hanging="709"/>
        <w:rPr>
          <w:rFonts w:ascii="Arial" w:hAnsi="Arial" w:cs="Arial"/>
          <w:sz w:val="24"/>
          <w:szCs w:val="24"/>
        </w:rPr>
      </w:pPr>
      <w:r>
        <w:rPr>
          <w:rFonts w:ascii="Arial" w:hAnsi="Arial" w:cs="Arial"/>
          <w:sz w:val="24"/>
          <w:szCs w:val="24"/>
        </w:rPr>
        <w:t xml:space="preserve">As the modifications are an unknown element in the process; we require a call off schedule </w:t>
      </w:r>
      <w:proofErr w:type="gramStart"/>
      <w:r>
        <w:rPr>
          <w:rFonts w:ascii="Arial" w:hAnsi="Arial" w:cs="Arial"/>
          <w:sz w:val="24"/>
          <w:szCs w:val="24"/>
        </w:rPr>
        <w:t>similar to</w:t>
      </w:r>
      <w:proofErr w:type="gramEnd"/>
      <w:r>
        <w:rPr>
          <w:rFonts w:ascii="Arial" w:hAnsi="Arial" w:cs="Arial"/>
          <w:sz w:val="24"/>
          <w:szCs w:val="24"/>
        </w:rPr>
        <w:t xml:space="preserve"> paragraph 5.3. It should detail individual specialisms and job title for each role.</w:t>
      </w:r>
    </w:p>
    <w:p w14:paraId="6B65A2AA" w14:textId="77777777" w:rsidR="00664862" w:rsidRPr="00D7254F" w:rsidRDefault="00664862" w:rsidP="00664862">
      <w:pPr>
        <w:autoSpaceDE w:val="0"/>
        <w:autoSpaceDN w:val="0"/>
        <w:adjustRightInd w:val="0"/>
        <w:rPr>
          <w:rFonts w:ascii="Arial" w:hAnsi="Arial" w:cs="Arial"/>
          <w:szCs w:val="24"/>
        </w:rPr>
      </w:pPr>
    </w:p>
    <w:p w14:paraId="351E4B6B" w14:textId="77777777" w:rsidR="00664862" w:rsidRPr="00D7254F" w:rsidRDefault="00664862" w:rsidP="00664862">
      <w:pPr>
        <w:autoSpaceDE w:val="0"/>
        <w:autoSpaceDN w:val="0"/>
        <w:adjustRightInd w:val="0"/>
        <w:rPr>
          <w:rFonts w:ascii="Arial" w:hAnsi="Arial" w:cs="Arial"/>
          <w:szCs w:val="24"/>
        </w:rPr>
      </w:pPr>
    </w:p>
    <w:p w14:paraId="664024DB" w14:textId="77777777" w:rsidR="00664862" w:rsidRPr="00D7254F" w:rsidRDefault="00664862" w:rsidP="002D51FA">
      <w:pPr>
        <w:pStyle w:val="ListParagraph"/>
        <w:numPr>
          <w:ilvl w:val="0"/>
          <w:numId w:val="8"/>
        </w:numPr>
        <w:autoSpaceDE w:val="0"/>
        <w:autoSpaceDN w:val="0"/>
        <w:adjustRightInd w:val="0"/>
        <w:spacing w:after="0"/>
        <w:rPr>
          <w:rFonts w:ascii="Arial" w:hAnsi="Arial" w:cs="Arial"/>
          <w:sz w:val="24"/>
          <w:szCs w:val="24"/>
        </w:rPr>
      </w:pPr>
      <w:r w:rsidRPr="00D7254F">
        <w:rPr>
          <w:rFonts w:ascii="Arial" w:hAnsi="Arial" w:cs="Arial"/>
          <w:b/>
          <w:bCs/>
          <w:sz w:val="24"/>
          <w:szCs w:val="24"/>
        </w:rPr>
        <w:t>General</w:t>
      </w:r>
    </w:p>
    <w:p w14:paraId="45D2CF5B" w14:textId="77777777" w:rsidR="00664862" w:rsidRPr="00D7254F" w:rsidRDefault="00664862" w:rsidP="00664862">
      <w:pPr>
        <w:autoSpaceDE w:val="0"/>
        <w:autoSpaceDN w:val="0"/>
        <w:adjustRightInd w:val="0"/>
        <w:rPr>
          <w:rFonts w:ascii="Arial" w:hAnsi="Arial" w:cs="Arial"/>
          <w:szCs w:val="24"/>
        </w:rPr>
      </w:pPr>
    </w:p>
    <w:p w14:paraId="4369C22E" w14:textId="77777777" w:rsidR="00664862" w:rsidRPr="00D7254F" w:rsidRDefault="00664862" w:rsidP="002D51FA">
      <w:pPr>
        <w:pStyle w:val="ListParagraph"/>
        <w:numPr>
          <w:ilvl w:val="1"/>
          <w:numId w:val="8"/>
        </w:numPr>
        <w:autoSpaceDE w:val="0"/>
        <w:autoSpaceDN w:val="0"/>
        <w:adjustRightInd w:val="0"/>
        <w:spacing w:after="0"/>
        <w:ind w:left="567" w:hanging="567"/>
        <w:rPr>
          <w:rFonts w:ascii="Arial" w:hAnsi="Arial" w:cs="Arial"/>
          <w:sz w:val="24"/>
          <w:szCs w:val="24"/>
        </w:rPr>
      </w:pPr>
      <w:r w:rsidRPr="00D7254F">
        <w:rPr>
          <w:rFonts w:ascii="Arial" w:hAnsi="Arial" w:cs="Arial"/>
          <w:sz w:val="24"/>
          <w:szCs w:val="24"/>
        </w:rPr>
        <w:t xml:space="preserve">The consultants will be expected to work within the brief, in line with relevant legislation and published national and regional policies and guidance. Any variation in terms of the methodological or technical approach or data sources should be explained and agreed in writing with the individual members of the Client Team. Any assistance or information required from the Client Team should be specified in the tender submission. Consultants will report on a regular basis, as agreed. Meeting with the Client Team should be held every two weeks. Such updates on progress will ensure the project keeps </w:t>
      </w:r>
      <w:proofErr w:type="gramStart"/>
      <w:r w:rsidRPr="00D7254F">
        <w:rPr>
          <w:rFonts w:ascii="Arial" w:hAnsi="Arial" w:cs="Arial"/>
          <w:sz w:val="24"/>
          <w:szCs w:val="24"/>
        </w:rPr>
        <w:t>to schedule</w:t>
      </w:r>
      <w:proofErr w:type="gramEnd"/>
      <w:r w:rsidRPr="00D7254F">
        <w:rPr>
          <w:rFonts w:ascii="Arial" w:hAnsi="Arial" w:cs="Arial"/>
          <w:sz w:val="24"/>
          <w:szCs w:val="24"/>
        </w:rPr>
        <w:t xml:space="preserve"> and any problems are flagged up as soon as they arise.</w:t>
      </w:r>
    </w:p>
    <w:p w14:paraId="4B4B3CAC" w14:textId="77777777" w:rsidR="00664862" w:rsidRPr="00D7254F" w:rsidRDefault="00664862" w:rsidP="00664862">
      <w:pPr>
        <w:pStyle w:val="ListParagraph"/>
        <w:autoSpaceDE w:val="0"/>
        <w:autoSpaceDN w:val="0"/>
        <w:adjustRightInd w:val="0"/>
        <w:spacing w:after="0"/>
        <w:ind w:left="567"/>
        <w:rPr>
          <w:rFonts w:ascii="Arial" w:hAnsi="Arial" w:cs="Arial"/>
          <w:sz w:val="24"/>
          <w:szCs w:val="24"/>
        </w:rPr>
      </w:pPr>
    </w:p>
    <w:p w14:paraId="206363C9" w14:textId="77777777" w:rsidR="00664862" w:rsidRPr="00D7254F" w:rsidRDefault="00664862" w:rsidP="002D51FA">
      <w:pPr>
        <w:pStyle w:val="ListParagraph"/>
        <w:numPr>
          <w:ilvl w:val="1"/>
          <w:numId w:val="8"/>
        </w:numPr>
        <w:autoSpaceDE w:val="0"/>
        <w:autoSpaceDN w:val="0"/>
        <w:adjustRightInd w:val="0"/>
        <w:spacing w:after="0"/>
        <w:ind w:left="567" w:hanging="567"/>
        <w:rPr>
          <w:rFonts w:ascii="Arial" w:hAnsi="Arial" w:cs="Arial"/>
          <w:sz w:val="24"/>
          <w:szCs w:val="24"/>
        </w:rPr>
      </w:pPr>
      <w:r w:rsidRPr="00D7254F">
        <w:rPr>
          <w:rFonts w:ascii="Arial" w:hAnsi="Arial" w:cs="Arial"/>
          <w:sz w:val="24"/>
          <w:szCs w:val="24"/>
        </w:rPr>
        <w:t>Individual meetings with the Client Team will be necessary. Workshops or meetings with council officers in other disciplines outside of planning should be considered if this benefits the Waste Plan.</w:t>
      </w:r>
    </w:p>
    <w:p w14:paraId="1FF7CC92" w14:textId="77777777" w:rsidR="00664862" w:rsidRPr="00D7254F" w:rsidRDefault="00664862" w:rsidP="00664862">
      <w:pPr>
        <w:pStyle w:val="ListParagraph"/>
        <w:rPr>
          <w:rFonts w:ascii="Arial" w:hAnsi="Arial" w:cs="Arial"/>
          <w:sz w:val="24"/>
          <w:szCs w:val="24"/>
        </w:rPr>
      </w:pPr>
    </w:p>
    <w:p w14:paraId="006FB983" w14:textId="77777777" w:rsidR="00664862" w:rsidRPr="00D7254F" w:rsidRDefault="00664862" w:rsidP="002D51FA">
      <w:pPr>
        <w:pStyle w:val="ListParagraph"/>
        <w:numPr>
          <w:ilvl w:val="1"/>
          <w:numId w:val="8"/>
        </w:numPr>
        <w:autoSpaceDE w:val="0"/>
        <w:autoSpaceDN w:val="0"/>
        <w:adjustRightInd w:val="0"/>
        <w:spacing w:after="0"/>
        <w:ind w:left="567" w:hanging="567"/>
        <w:rPr>
          <w:rFonts w:ascii="Arial" w:hAnsi="Arial" w:cs="Arial"/>
          <w:sz w:val="24"/>
          <w:szCs w:val="24"/>
        </w:rPr>
      </w:pPr>
      <w:r w:rsidRPr="00D7254F">
        <w:rPr>
          <w:rFonts w:ascii="Arial" w:hAnsi="Arial" w:cs="Arial"/>
          <w:sz w:val="24"/>
          <w:szCs w:val="24"/>
        </w:rPr>
        <w:t>Jointly or individually, the authorities will require the consultant team’s assistance in providing representations and evidence during the examination. Please include quotes for your charging rates with the tender, it is our intention to call off this assistance as required.</w:t>
      </w:r>
    </w:p>
    <w:p w14:paraId="592C7A1B" w14:textId="77777777" w:rsidR="00664862" w:rsidRPr="00D7254F" w:rsidRDefault="00664862" w:rsidP="00664862">
      <w:pPr>
        <w:pStyle w:val="ListParagraph"/>
        <w:rPr>
          <w:rFonts w:ascii="Arial" w:hAnsi="Arial" w:cs="Arial"/>
          <w:sz w:val="24"/>
          <w:szCs w:val="24"/>
        </w:rPr>
      </w:pPr>
    </w:p>
    <w:p w14:paraId="1A553B66" w14:textId="77777777" w:rsidR="00664862" w:rsidRPr="00D7254F" w:rsidRDefault="00664862" w:rsidP="002D51FA">
      <w:pPr>
        <w:pStyle w:val="ListParagraph"/>
        <w:numPr>
          <w:ilvl w:val="1"/>
          <w:numId w:val="8"/>
        </w:numPr>
        <w:autoSpaceDE w:val="0"/>
        <w:autoSpaceDN w:val="0"/>
        <w:adjustRightInd w:val="0"/>
        <w:spacing w:after="0"/>
        <w:ind w:left="567" w:hanging="573"/>
        <w:rPr>
          <w:rFonts w:ascii="Arial" w:hAnsi="Arial" w:cs="Arial"/>
          <w:sz w:val="24"/>
          <w:szCs w:val="24"/>
        </w:rPr>
      </w:pPr>
      <w:r w:rsidRPr="00D7254F">
        <w:rPr>
          <w:rFonts w:ascii="Arial" w:hAnsi="Arial" w:cs="Arial"/>
          <w:sz w:val="24"/>
          <w:szCs w:val="24"/>
        </w:rPr>
        <w:t>In addition, please confirm that consultants will attend any Independent Examination for the Waste Plan in due course to support officers if necessary.</w:t>
      </w:r>
    </w:p>
    <w:p w14:paraId="52D471F9" w14:textId="77777777" w:rsidR="00664862" w:rsidRPr="00D7254F" w:rsidRDefault="00664862" w:rsidP="00664862">
      <w:pPr>
        <w:pStyle w:val="ListParagraph"/>
        <w:autoSpaceDE w:val="0"/>
        <w:autoSpaceDN w:val="0"/>
        <w:adjustRightInd w:val="0"/>
        <w:spacing w:after="0"/>
        <w:ind w:left="567"/>
        <w:rPr>
          <w:rFonts w:ascii="Arial" w:hAnsi="Arial" w:cs="Arial"/>
          <w:sz w:val="24"/>
          <w:szCs w:val="24"/>
        </w:rPr>
      </w:pPr>
    </w:p>
    <w:p w14:paraId="3B2546F5" w14:textId="77777777" w:rsidR="00664862" w:rsidRPr="00D7254F" w:rsidRDefault="00664862" w:rsidP="00664862">
      <w:pPr>
        <w:pStyle w:val="ListParagraph"/>
        <w:rPr>
          <w:rFonts w:ascii="Arial" w:hAnsi="Arial" w:cs="Arial"/>
          <w:sz w:val="24"/>
          <w:szCs w:val="24"/>
        </w:rPr>
      </w:pPr>
    </w:p>
    <w:p w14:paraId="201FF541" w14:textId="77777777" w:rsidR="00664862" w:rsidRPr="00D7254F" w:rsidRDefault="00664862" w:rsidP="002D51FA">
      <w:pPr>
        <w:pStyle w:val="ListParagraph"/>
        <w:numPr>
          <w:ilvl w:val="1"/>
          <w:numId w:val="8"/>
        </w:numPr>
        <w:autoSpaceDE w:val="0"/>
        <w:autoSpaceDN w:val="0"/>
        <w:adjustRightInd w:val="0"/>
        <w:spacing w:after="0"/>
        <w:ind w:left="567" w:hanging="567"/>
        <w:rPr>
          <w:rFonts w:ascii="Arial" w:hAnsi="Arial" w:cs="Arial"/>
          <w:sz w:val="24"/>
          <w:szCs w:val="24"/>
        </w:rPr>
      </w:pPr>
      <w:r w:rsidRPr="00D7254F">
        <w:rPr>
          <w:rFonts w:ascii="Arial" w:hAnsi="Arial" w:cs="Arial"/>
          <w:sz w:val="24"/>
          <w:szCs w:val="24"/>
        </w:rPr>
        <w:t>Authorities will hold the copyright of both printed and digital material produced.</w:t>
      </w:r>
    </w:p>
    <w:p w14:paraId="051086B3" w14:textId="77777777" w:rsidR="00664862" w:rsidRPr="00D7254F" w:rsidRDefault="00664862" w:rsidP="00664862">
      <w:pPr>
        <w:pStyle w:val="ListParagraph"/>
        <w:rPr>
          <w:rFonts w:ascii="Arial" w:hAnsi="Arial" w:cs="Arial"/>
          <w:sz w:val="24"/>
          <w:szCs w:val="24"/>
        </w:rPr>
      </w:pPr>
    </w:p>
    <w:p w14:paraId="660C2A76" w14:textId="77777777" w:rsidR="00664862" w:rsidRPr="00D7254F" w:rsidRDefault="00664862" w:rsidP="002D51FA">
      <w:pPr>
        <w:pStyle w:val="ListParagraph"/>
        <w:numPr>
          <w:ilvl w:val="0"/>
          <w:numId w:val="8"/>
        </w:numPr>
        <w:autoSpaceDE w:val="0"/>
        <w:autoSpaceDN w:val="0"/>
        <w:adjustRightInd w:val="0"/>
        <w:spacing w:after="0"/>
        <w:rPr>
          <w:rFonts w:ascii="Arial" w:hAnsi="Arial" w:cs="Arial"/>
          <w:sz w:val="24"/>
          <w:szCs w:val="24"/>
        </w:rPr>
      </w:pPr>
      <w:r w:rsidRPr="00D7254F">
        <w:rPr>
          <w:rFonts w:ascii="Arial" w:hAnsi="Arial" w:cs="Arial"/>
          <w:b/>
          <w:bCs/>
          <w:sz w:val="24"/>
          <w:szCs w:val="24"/>
        </w:rPr>
        <w:t>Responding to the Brief</w:t>
      </w:r>
    </w:p>
    <w:p w14:paraId="7BC5DBDD" w14:textId="77777777" w:rsidR="00664862" w:rsidRPr="00D7254F" w:rsidRDefault="00664862" w:rsidP="00664862">
      <w:pPr>
        <w:pStyle w:val="ListParagraph"/>
        <w:autoSpaceDE w:val="0"/>
        <w:autoSpaceDN w:val="0"/>
        <w:adjustRightInd w:val="0"/>
        <w:spacing w:after="0"/>
        <w:ind w:left="360"/>
        <w:rPr>
          <w:rFonts w:ascii="Arial" w:hAnsi="Arial" w:cs="Arial"/>
          <w:sz w:val="24"/>
          <w:szCs w:val="24"/>
        </w:rPr>
      </w:pPr>
    </w:p>
    <w:p w14:paraId="34511BAD" w14:textId="77777777" w:rsidR="00E041E5" w:rsidRDefault="00664862" w:rsidP="002D51FA">
      <w:pPr>
        <w:pStyle w:val="ListParagraph"/>
        <w:numPr>
          <w:ilvl w:val="1"/>
          <w:numId w:val="8"/>
        </w:numPr>
        <w:autoSpaceDE w:val="0"/>
        <w:autoSpaceDN w:val="0"/>
        <w:adjustRightInd w:val="0"/>
        <w:spacing w:after="0"/>
        <w:ind w:left="426"/>
        <w:rPr>
          <w:rFonts w:ascii="Arial" w:hAnsi="Arial" w:cs="Arial"/>
          <w:sz w:val="24"/>
          <w:szCs w:val="24"/>
        </w:rPr>
      </w:pPr>
      <w:r w:rsidRPr="00D7254F">
        <w:rPr>
          <w:rFonts w:ascii="Arial" w:hAnsi="Arial" w:cs="Arial"/>
          <w:sz w:val="24"/>
          <w:szCs w:val="24"/>
        </w:rPr>
        <w:t xml:space="preserve"> To allow us to assess your organisation’s suitability for undertaking this project should you wish to tender, </w:t>
      </w:r>
      <w:r w:rsidR="00E041E5">
        <w:rPr>
          <w:rFonts w:ascii="Arial" w:hAnsi="Arial" w:cs="Arial"/>
          <w:sz w:val="24"/>
          <w:szCs w:val="24"/>
        </w:rPr>
        <w:t xml:space="preserve">bids should be submitted via the </w:t>
      </w:r>
      <w:proofErr w:type="spellStart"/>
      <w:r w:rsidR="00E041E5">
        <w:rPr>
          <w:rFonts w:ascii="Arial" w:hAnsi="Arial" w:cs="Arial"/>
          <w:sz w:val="24"/>
          <w:szCs w:val="24"/>
        </w:rPr>
        <w:t>Atamis</w:t>
      </w:r>
      <w:proofErr w:type="spellEnd"/>
      <w:r w:rsidR="00E041E5">
        <w:rPr>
          <w:rFonts w:ascii="Arial" w:hAnsi="Arial" w:cs="Arial"/>
          <w:sz w:val="24"/>
          <w:szCs w:val="24"/>
        </w:rPr>
        <w:t xml:space="preserve"> portal in line with instructions set out in the ITT.</w:t>
      </w:r>
    </w:p>
    <w:p w14:paraId="709095CF" w14:textId="269F8547" w:rsidR="00664862" w:rsidRDefault="00E041E5" w:rsidP="00E041E5">
      <w:pPr>
        <w:pStyle w:val="ListParagraph"/>
        <w:autoSpaceDE w:val="0"/>
        <w:autoSpaceDN w:val="0"/>
        <w:adjustRightInd w:val="0"/>
        <w:spacing w:after="0"/>
        <w:ind w:left="426"/>
        <w:rPr>
          <w:rFonts w:ascii="Arial" w:hAnsi="Arial" w:cs="Arial"/>
          <w:sz w:val="24"/>
          <w:szCs w:val="24"/>
        </w:rPr>
      </w:pPr>
      <w:r>
        <w:rPr>
          <w:rFonts w:ascii="Arial" w:hAnsi="Arial" w:cs="Arial"/>
          <w:sz w:val="24"/>
          <w:szCs w:val="24"/>
        </w:rPr>
        <w:t>W</w:t>
      </w:r>
      <w:r w:rsidR="00664862" w:rsidRPr="00D7254F">
        <w:rPr>
          <w:rFonts w:ascii="Arial" w:hAnsi="Arial" w:cs="Arial"/>
          <w:sz w:val="24"/>
          <w:szCs w:val="24"/>
        </w:rPr>
        <w:t>e ask you to submit a tender response structure</w:t>
      </w:r>
      <w:r>
        <w:rPr>
          <w:rFonts w:ascii="Arial" w:hAnsi="Arial" w:cs="Arial"/>
          <w:sz w:val="24"/>
          <w:szCs w:val="24"/>
        </w:rPr>
        <w:t>d</w:t>
      </w:r>
      <w:r w:rsidR="00664862" w:rsidRPr="00D7254F">
        <w:rPr>
          <w:rFonts w:ascii="Arial" w:hAnsi="Arial" w:cs="Arial"/>
          <w:sz w:val="24"/>
          <w:szCs w:val="24"/>
        </w:rPr>
        <w:t xml:space="preserve"> as set out below. Proposals will be evaluated and scored against the following criteria</w:t>
      </w:r>
      <w:r w:rsidR="00664862">
        <w:rPr>
          <w:rFonts w:ascii="Arial" w:hAnsi="Arial" w:cs="Arial"/>
          <w:sz w:val="24"/>
          <w:szCs w:val="24"/>
        </w:rPr>
        <w:t xml:space="preserve"> which is set out as a series of questions in the Quality Submission Document.</w:t>
      </w:r>
    </w:p>
    <w:p w14:paraId="75D00F05"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p>
    <w:tbl>
      <w:tblPr>
        <w:tblStyle w:val="TableGrid"/>
        <w:tblW w:w="0" w:type="auto"/>
        <w:tblLook w:val="04A0" w:firstRow="1" w:lastRow="0" w:firstColumn="1" w:lastColumn="0" w:noHBand="0" w:noVBand="1"/>
      </w:tblPr>
      <w:tblGrid>
        <w:gridCol w:w="7083"/>
        <w:gridCol w:w="1843"/>
      </w:tblGrid>
      <w:tr w:rsidR="00664862" w:rsidRPr="00D7254F" w14:paraId="256AFE1D" w14:textId="77777777" w:rsidTr="00EB4C1D">
        <w:tc>
          <w:tcPr>
            <w:tcW w:w="7083" w:type="dxa"/>
          </w:tcPr>
          <w:p w14:paraId="49DD3784" w14:textId="15F4F918" w:rsidR="00664862" w:rsidRPr="00D7254F" w:rsidRDefault="004A554D" w:rsidP="00EB4C1D">
            <w:pPr>
              <w:autoSpaceDE w:val="0"/>
              <w:autoSpaceDN w:val="0"/>
              <w:adjustRightInd w:val="0"/>
              <w:spacing w:line="276" w:lineRule="auto"/>
              <w:rPr>
                <w:rFonts w:ascii="Arial" w:hAnsi="Arial" w:cs="Arial"/>
                <w:szCs w:val="24"/>
              </w:rPr>
            </w:pPr>
            <w:r>
              <w:rPr>
                <w:rFonts w:ascii="Arial" w:hAnsi="Arial" w:cs="Arial"/>
                <w:szCs w:val="24"/>
              </w:rPr>
              <w:t xml:space="preserve">Quality </w:t>
            </w:r>
            <w:r w:rsidR="00664862" w:rsidRPr="00D7254F">
              <w:rPr>
                <w:rFonts w:ascii="Arial" w:hAnsi="Arial" w:cs="Arial"/>
                <w:szCs w:val="24"/>
              </w:rPr>
              <w:t>Criteria</w:t>
            </w:r>
          </w:p>
        </w:tc>
        <w:tc>
          <w:tcPr>
            <w:tcW w:w="1843" w:type="dxa"/>
          </w:tcPr>
          <w:p w14:paraId="46A790CE" w14:textId="77777777"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szCs w:val="24"/>
              </w:rPr>
              <w:t>Score</w:t>
            </w:r>
          </w:p>
        </w:tc>
      </w:tr>
      <w:tr w:rsidR="00664862" w:rsidRPr="00D7254F" w14:paraId="219A6264" w14:textId="77777777" w:rsidTr="00EB4C1D">
        <w:tc>
          <w:tcPr>
            <w:tcW w:w="7083" w:type="dxa"/>
          </w:tcPr>
          <w:p w14:paraId="14A358C2" w14:textId="77777777" w:rsidR="00664862" w:rsidRPr="00D7254F" w:rsidRDefault="00664862" w:rsidP="00EB4C1D">
            <w:pPr>
              <w:autoSpaceDE w:val="0"/>
              <w:autoSpaceDN w:val="0"/>
              <w:adjustRightInd w:val="0"/>
              <w:spacing w:after="200" w:line="276" w:lineRule="auto"/>
              <w:rPr>
                <w:rFonts w:ascii="Arial" w:hAnsi="Arial" w:cs="Arial"/>
                <w:szCs w:val="24"/>
              </w:rPr>
            </w:pPr>
            <w:r w:rsidRPr="00D7254F">
              <w:rPr>
                <w:rFonts w:ascii="Arial" w:hAnsi="Arial" w:cs="Arial"/>
                <w:b/>
                <w:bCs/>
                <w:szCs w:val="24"/>
              </w:rPr>
              <w:t>Experience</w:t>
            </w:r>
            <w:r w:rsidRPr="00D7254F">
              <w:rPr>
                <w:rFonts w:ascii="Arial" w:hAnsi="Arial" w:cs="Arial"/>
                <w:szCs w:val="24"/>
              </w:rPr>
              <w:t xml:space="preserve"> – Demonstrate a proven track record in delivering similar projects and outputs, to time and to standard. Recent examples of similar consultancy services. Contact details (including phone/ email) for two referees from similar projects.</w:t>
            </w:r>
          </w:p>
        </w:tc>
        <w:tc>
          <w:tcPr>
            <w:tcW w:w="1843" w:type="dxa"/>
          </w:tcPr>
          <w:p w14:paraId="5990C31F" w14:textId="356E7955"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szCs w:val="24"/>
              </w:rPr>
              <w:t>2</w:t>
            </w:r>
            <w:r w:rsidR="002260CC">
              <w:rPr>
                <w:rFonts w:ascii="Arial" w:hAnsi="Arial" w:cs="Arial"/>
                <w:szCs w:val="24"/>
              </w:rPr>
              <w:t>3</w:t>
            </w:r>
            <w:r w:rsidRPr="00D7254F">
              <w:rPr>
                <w:rFonts w:ascii="Arial" w:hAnsi="Arial" w:cs="Arial"/>
                <w:szCs w:val="24"/>
              </w:rPr>
              <w:t>%</w:t>
            </w:r>
          </w:p>
        </w:tc>
      </w:tr>
      <w:tr w:rsidR="00664862" w:rsidRPr="00D7254F" w14:paraId="09360AEE" w14:textId="77777777" w:rsidTr="00EB4C1D">
        <w:tc>
          <w:tcPr>
            <w:tcW w:w="7083" w:type="dxa"/>
          </w:tcPr>
          <w:p w14:paraId="3ABD5FE9" w14:textId="77777777"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b/>
                <w:bCs/>
                <w:szCs w:val="24"/>
              </w:rPr>
              <w:t>Project Methodology</w:t>
            </w:r>
            <w:r w:rsidRPr="00D7254F">
              <w:rPr>
                <w:rFonts w:ascii="Arial" w:hAnsi="Arial" w:cs="Arial"/>
                <w:szCs w:val="24"/>
              </w:rPr>
              <w:t xml:space="preserve"> – Describe a sound project methodology and work programme to deliver the project’s objectives as set out above. This should include, but will not be limited to:</w:t>
            </w:r>
          </w:p>
          <w:p w14:paraId="0E152F5C" w14:textId="77777777" w:rsidR="00664862" w:rsidRPr="00D7254F" w:rsidRDefault="00664862" w:rsidP="00EB4C1D">
            <w:pPr>
              <w:autoSpaceDE w:val="0"/>
              <w:autoSpaceDN w:val="0"/>
              <w:adjustRightInd w:val="0"/>
              <w:spacing w:line="276" w:lineRule="auto"/>
              <w:rPr>
                <w:rFonts w:ascii="Arial" w:hAnsi="Arial" w:cs="Arial"/>
                <w:szCs w:val="24"/>
              </w:rPr>
            </w:pPr>
            <w:proofErr w:type="spellStart"/>
            <w:r w:rsidRPr="00D7254F">
              <w:rPr>
                <w:rFonts w:ascii="Arial" w:hAnsi="Arial" w:cs="Arial"/>
                <w:szCs w:val="24"/>
              </w:rPr>
              <w:t>i</w:t>
            </w:r>
            <w:proofErr w:type="spellEnd"/>
            <w:r w:rsidRPr="00D7254F">
              <w:rPr>
                <w:rFonts w:ascii="Arial" w:hAnsi="Arial" w:cs="Arial"/>
                <w:szCs w:val="24"/>
              </w:rPr>
              <w:t>. An outline of key work stages, activities and outputs including an Executive Summary, Methodology, Assumptions, Analysis and Findings.</w:t>
            </w:r>
          </w:p>
          <w:p w14:paraId="5DC69B5C" w14:textId="77777777"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szCs w:val="24"/>
              </w:rPr>
              <w:t>ii. An initial project scoping study identifying the extent and nature of evidence needed.</w:t>
            </w:r>
          </w:p>
          <w:p w14:paraId="27430871" w14:textId="77777777" w:rsidR="00664862" w:rsidRPr="00D7254F" w:rsidRDefault="00664862" w:rsidP="00EB4C1D">
            <w:pPr>
              <w:autoSpaceDE w:val="0"/>
              <w:autoSpaceDN w:val="0"/>
              <w:adjustRightInd w:val="0"/>
              <w:spacing w:after="200" w:line="276" w:lineRule="auto"/>
              <w:rPr>
                <w:rFonts w:ascii="Arial" w:hAnsi="Arial" w:cs="Arial"/>
                <w:szCs w:val="24"/>
              </w:rPr>
            </w:pPr>
            <w:r w:rsidRPr="00D7254F">
              <w:rPr>
                <w:rFonts w:ascii="Arial" w:hAnsi="Arial" w:cs="Arial"/>
                <w:szCs w:val="24"/>
              </w:rPr>
              <w:t>iii. A summary project plan and timetable including relevant stakeholder engagement.</w:t>
            </w:r>
          </w:p>
          <w:p w14:paraId="51A79FBB" w14:textId="77777777" w:rsidR="00664862" w:rsidRPr="00D7254F" w:rsidRDefault="00664862" w:rsidP="00EB4C1D">
            <w:pPr>
              <w:autoSpaceDE w:val="0"/>
              <w:autoSpaceDN w:val="0"/>
              <w:adjustRightInd w:val="0"/>
              <w:spacing w:after="200" w:line="276" w:lineRule="auto"/>
              <w:rPr>
                <w:rFonts w:ascii="Arial" w:hAnsi="Arial" w:cs="Arial"/>
                <w:szCs w:val="24"/>
              </w:rPr>
            </w:pPr>
            <w:r w:rsidRPr="00D7254F">
              <w:rPr>
                <w:rFonts w:ascii="Arial" w:hAnsi="Arial" w:cs="Arial"/>
                <w:szCs w:val="24"/>
              </w:rPr>
              <w:t>iv. A brief discussion of key risks and quality control procedures.</w:t>
            </w:r>
          </w:p>
        </w:tc>
        <w:tc>
          <w:tcPr>
            <w:tcW w:w="1843" w:type="dxa"/>
          </w:tcPr>
          <w:p w14:paraId="26A7AA1E" w14:textId="14771252"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szCs w:val="24"/>
              </w:rPr>
              <w:t>2</w:t>
            </w:r>
            <w:r w:rsidR="004A554D">
              <w:rPr>
                <w:rFonts w:ascii="Arial" w:hAnsi="Arial" w:cs="Arial"/>
                <w:szCs w:val="24"/>
              </w:rPr>
              <w:t>3</w:t>
            </w:r>
            <w:r w:rsidRPr="00D7254F">
              <w:rPr>
                <w:rFonts w:ascii="Arial" w:hAnsi="Arial" w:cs="Arial"/>
                <w:szCs w:val="24"/>
              </w:rPr>
              <w:t>%</w:t>
            </w:r>
          </w:p>
        </w:tc>
      </w:tr>
      <w:tr w:rsidR="00664862" w:rsidRPr="00D7254F" w14:paraId="77004EA8" w14:textId="77777777" w:rsidTr="00EB4C1D">
        <w:tc>
          <w:tcPr>
            <w:tcW w:w="7083" w:type="dxa"/>
          </w:tcPr>
          <w:p w14:paraId="794E119E" w14:textId="77777777" w:rsidR="00664862" w:rsidRPr="00D7254F" w:rsidRDefault="00664862" w:rsidP="00EB4C1D">
            <w:pPr>
              <w:autoSpaceDE w:val="0"/>
              <w:autoSpaceDN w:val="0"/>
              <w:adjustRightInd w:val="0"/>
              <w:spacing w:after="200" w:line="276" w:lineRule="auto"/>
              <w:rPr>
                <w:rFonts w:ascii="Arial" w:hAnsi="Arial" w:cs="Arial"/>
                <w:szCs w:val="24"/>
              </w:rPr>
            </w:pPr>
            <w:r w:rsidRPr="00D7254F">
              <w:rPr>
                <w:rFonts w:ascii="Arial" w:hAnsi="Arial" w:cs="Arial"/>
                <w:b/>
                <w:bCs/>
                <w:szCs w:val="24"/>
              </w:rPr>
              <w:t xml:space="preserve">Skills </w:t>
            </w:r>
            <w:r w:rsidRPr="00D7254F">
              <w:rPr>
                <w:rFonts w:ascii="Arial" w:hAnsi="Arial" w:cs="Arial"/>
                <w:szCs w:val="24"/>
              </w:rPr>
              <w:t>– Provide details of the person(s) who will work on different elements of the project (as described above) and an indication of their skills and experience. Provide a percentage breakdown of their time on the project (if more than one person), their role within the project and allocated tasks, their job title(s) and position within the company.</w:t>
            </w:r>
          </w:p>
        </w:tc>
        <w:tc>
          <w:tcPr>
            <w:tcW w:w="1843" w:type="dxa"/>
          </w:tcPr>
          <w:p w14:paraId="4306CD57" w14:textId="1301108A"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szCs w:val="24"/>
              </w:rPr>
              <w:t>2</w:t>
            </w:r>
            <w:r w:rsidR="004A554D">
              <w:rPr>
                <w:rFonts w:ascii="Arial" w:hAnsi="Arial" w:cs="Arial"/>
                <w:szCs w:val="24"/>
              </w:rPr>
              <w:t>3</w:t>
            </w:r>
            <w:r w:rsidRPr="00D7254F">
              <w:rPr>
                <w:rFonts w:ascii="Arial" w:hAnsi="Arial" w:cs="Arial"/>
                <w:szCs w:val="24"/>
              </w:rPr>
              <w:t>%</w:t>
            </w:r>
          </w:p>
        </w:tc>
      </w:tr>
      <w:tr w:rsidR="00664862" w:rsidRPr="00D7254F" w14:paraId="112F8BE9" w14:textId="77777777" w:rsidTr="00EB4C1D">
        <w:tc>
          <w:tcPr>
            <w:tcW w:w="7083" w:type="dxa"/>
          </w:tcPr>
          <w:p w14:paraId="61D66AE1" w14:textId="77777777"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b/>
                <w:bCs/>
                <w:szCs w:val="24"/>
              </w:rPr>
              <w:t>Financial Proposal</w:t>
            </w:r>
            <w:r w:rsidRPr="00D7254F">
              <w:rPr>
                <w:rFonts w:ascii="Arial" w:hAnsi="Arial" w:cs="Arial"/>
                <w:szCs w:val="24"/>
              </w:rPr>
              <w:t xml:space="preserve"> – Provide a fixed fee (exclusive of VAT) proposal for completing each work package involved in the preparation of the West London Waste Plan as described in section 4. Each work package should be costed separately with a breakdown of the costs included to enable the authorities to reach a reasonable decision on </w:t>
            </w:r>
            <w:proofErr w:type="gramStart"/>
            <w:r w:rsidRPr="00D7254F">
              <w:rPr>
                <w:rFonts w:ascii="Arial" w:hAnsi="Arial" w:cs="Arial"/>
                <w:szCs w:val="24"/>
              </w:rPr>
              <w:t>all of</w:t>
            </w:r>
            <w:proofErr w:type="gramEnd"/>
            <w:r w:rsidRPr="00D7254F">
              <w:rPr>
                <w:rFonts w:ascii="Arial" w:hAnsi="Arial" w:cs="Arial"/>
                <w:szCs w:val="24"/>
              </w:rPr>
              <w:t xml:space="preserve"> the quotes submitted. The proposal should include staff costs including daily rates for staff to be engaged on each part of the project, non-staff costs and any anticipated expenses (i.e. cost of data). Daily rates for follow on work. (Definition of ‘day’ should be specified.)</w:t>
            </w:r>
          </w:p>
          <w:p w14:paraId="79CF30A5" w14:textId="77777777"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szCs w:val="24"/>
              </w:rPr>
              <w:t>• Proposals must demonstrate Best Value.</w:t>
            </w:r>
          </w:p>
          <w:p w14:paraId="1C8A3443" w14:textId="77777777" w:rsidR="00664862" w:rsidRPr="00D7254F" w:rsidRDefault="00664862" w:rsidP="00EB4C1D">
            <w:pPr>
              <w:autoSpaceDE w:val="0"/>
              <w:autoSpaceDN w:val="0"/>
              <w:adjustRightInd w:val="0"/>
              <w:spacing w:after="200" w:line="276" w:lineRule="auto"/>
              <w:rPr>
                <w:rFonts w:ascii="Arial" w:hAnsi="Arial" w:cs="Arial"/>
                <w:szCs w:val="24"/>
              </w:rPr>
            </w:pPr>
            <w:r w:rsidRPr="00D7254F">
              <w:rPr>
                <w:rFonts w:ascii="Arial" w:hAnsi="Arial" w:cs="Arial"/>
                <w:szCs w:val="24"/>
              </w:rPr>
              <w:t>• Consultants should also provide daily staff charge out rates for any additional tasks required at Submission/Examination stage (on a needs basis) plus items beyond the immediate tasks set out above. Staff charge out rates should be accompanied by a job title/position within the company.</w:t>
            </w:r>
          </w:p>
        </w:tc>
        <w:tc>
          <w:tcPr>
            <w:tcW w:w="1843" w:type="dxa"/>
          </w:tcPr>
          <w:p w14:paraId="7D03ADCD" w14:textId="0F80DD26" w:rsidR="00664862" w:rsidRPr="00D7254F" w:rsidRDefault="00664862" w:rsidP="00EB4C1D">
            <w:pPr>
              <w:autoSpaceDE w:val="0"/>
              <w:autoSpaceDN w:val="0"/>
              <w:adjustRightInd w:val="0"/>
              <w:spacing w:line="276" w:lineRule="auto"/>
              <w:rPr>
                <w:rFonts w:ascii="Arial" w:hAnsi="Arial" w:cs="Arial"/>
                <w:szCs w:val="24"/>
              </w:rPr>
            </w:pPr>
            <w:r w:rsidRPr="00D7254F">
              <w:rPr>
                <w:rFonts w:ascii="Arial" w:hAnsi="Arial" w:cs="Arial"/>
                <w:szCs w:val="24"/>
              </w:rPr>
              <w:t>2</w:t>
            </w:r>
            <w:r w:rsidR="004A554D">
              <w:rPr>
                <w:rFonts w:ascii="Arial" w:hAnsi="Arial" w:cs="Arial"/>
                <w:szCs w:val="24"/>
              </w:rPr>
              <w:t>3</w:t>
            </w:r>
            <w:r w:rsidRPr="00D7254F">
              <w:rPr>
                <w:rFonts w:ascii="Arial" w:hAnsi="Arial" w:cs="Arial"/>
                <w:szCs w:val="24"/>
              </w:rPr>
              <w:t>%</w:t>
            </w:r>
          </w:p>
        </w:tc>
      </w:tr>
      <w:tr w:rsidR="00FF7BD5" w:rsidRPr="00D7254F" w14:paraId="012585BF" w14:textId="77777777" w:rsidTr="00EB4C1D">
        <w:tc>
          <w:tcPr>
            <w:tcW w:w="7083" w:type="dxa"/>
          </w:tcPr>
          <w:p w14:paraId="6766061E" w14:textId="04AA1C4A" w:rsidR="00FF7BD5" w:rsidRPr="00EF6809" w:rsidRDefault="00FF7BD5" w:rsidP="00EB4C1D">
            <w:pPr>
              <w:autoSpaceDE w:val="0"/>
              <w:autoSpaceDN w:val="0"/>
              <w:adjustRightInd w:val="0"/>
              <w:rPr>
                <w:rFonts w:ascii="Arial" w:hAnsi="Arial" w:cs="Arial"/>
                <w:b/>
                <w:bCs/>
                <w:szCs w:val="24"/>
              </w:rPr>
            </w:pPr>
            <w:r w:rsidRPr="00EF6809">
              <w:rPr>
                <w:rFonts w:ascii="Arial" w:hAnsi="Arial" w:cs="Arial"/>
                <w:b/>
                <w:bCs/>
                <w:szCs w:val="24"/>
              </w:rPr>
              <w:t>Interview</w:t>
            </w:r>
          </w:p>
        </w:tc>
        <w:tc>
          <w:tcPr>
            <w:tcW w:w="1843" w:type="dxa"/>
          </w:tcPr>
          <w:p w14:paraId="500594AD" w14:textId="77777777" w:rsidR="00FF7BD5" w:rsidRPr="00EF6809" w:rsidRDefault="00FF7BD5" w:rsidP="00EB4C1D">
            <w:pPr>
              <w:autoSpaceDE w:val="0"/>
              <w:autoSpaceDN w:val="0"/>
              <w:adjustRightInd w:val="0"/>
              <w:rPr>
                <w:rFonts w:ascii="Arial" w:hAnsi="Arial" w:cs="Arial"/>
                <w:szCs w:val="24"/>
              </w:rPr>
            </w:pPr>
          </w:p>
        </w:tc>
      </w:tr>
      <w:tr w:rsidR="00FF7BD5" w:rsidRPr="00D7254F" w14:paraId="67734844" w14:textId="77777777" w:rsidTr="00EB4C1D">
        <w:tc>
          <w:tcPr>
            <w:tcW w:w="7083" w:type="dxa"/>
          </w:tcPr>
          <w:p w14:paraId="65A5CF28" w14:textId="30076C41" w:rsidR="00FF7BD5" w:rsidRPr="00EF6809" w:rsidRDefault="007D66FD" w:rsidP="00EB4C1D">
            <w:pPr>
              <w:autoSpaceDE w:val="0"/>
              <w:autoSpaceDN w:val="0"/>
              <w:adjustRightInd w:val="0"/>
              <w:rPr>
                <w:rFonts w:ascii="Arial" w:hAnsi="Arial" w:cs="Arial"/>
                <w:b/>
                <w:bCs/>
                <w:szCs w:val="24"/>
              </w:rPr>
            </w:pPr>
            <w:r w:rsidRPr="00EF6809">
              <w:rPr>
                <w:rFonts w:ascii="Arial" w:hAnsi="Arial" w:cs="Arial"/>
                <w:lang w:eastAsia="en-GB"/>
              </w:rPr>
              <w:t>How do we ensure that that the plan is sufficiently agile over its life to respond to the market/industry whilst also satisfying national and regional policy requirements to demonstrate that we have sufficient opportunities to meet need/demand?</w:t>
            </w:r>
          </w:p>
        </w:tc>
        <w:tc>
          <w:tcPr>
            <w:tcW w:w="1843" w:type="dxa"/>
          </w:tcPr>
          <w:p w14:paraId="25090E38" w14:textId="5BD8E0C1" w:rsidR="00FF7BD5" w:rsidRPr="00EF6809" w:rsidRDefault="00EF6809" w:rsidP="00EB4C1D">
            <w:pPr>
              <w:autoSpaceDE w:val="0"/>
              <w:autoSpaceDN w:val="0"/>
              <w:adjustRightInd w:val="0"/>
              <w:rPr>
                <w:rFonts w:ascii="Arial" w:hAnsi="Arial" w:cs="Arial"/>
                <w:szCs w:val="24"/>
              </w:rPr>
            </w:pPr>
            <w:r>
              <w:rPr>
                <w:rFonts w:ascii="Arial" w:hAnsi="Arial" w:cs="Arial"/>
                <w:szCs w:val="24"/>
              </w:rPr>
              <w:t>2%</w:t>
            </w:r>
          </w:p>
        </w:tc>
      </w:tr>
      <w:tr w:rsidR="00FF7BD5" w:rsidRPr="00D7254F" w14:paraId="0464BA58" w14:textId="77777777" w:rsidTr="00EB4C1D">
        <w:tc>
          <w:tcPr>
            <w:tcW w:w="7083" w:type="dxa"/>
          </w:tcPr>
          <w:p w14:paraId="7F89C846" w14:textId="20F58425" w:rsidR="00FF7BD5" w:rsidRPr="00EF6809" w:rsidRDefault="000B167D" w:rsidP="00EB4C1D">
            <w:pPr>
              <w:autoSpaceDE w:val="0"/>
              <w:autoSpaceDN w:val="0"/>
              <w:adjustRightInd w:val="0"/>
              <w:rPr>
                <w:rFonts w:ascii="Arial" w:hAnsi="Arial" w:cs="Arial"/>
                <w:b/>
                <w:bCs/>
                <w:szCs w:val="24"/>
              </w:rPr>
            </w:pPr>
            <w:r w:rsidRPr="00EF6809">
              <w:rPr>
                <w:rFonts w:ascii="Arial" w:hAnsi="Arial" w:cs="Arial"/>
                <w:lang w:eastAsia="en-GB"/>
              </w:rPr>
              <w:t xml:space="preserve">This project is being commissioned by seven West London authorities. There is the risk that different views may arise </w:t>
            </w:r>
            <w:proofErr w:type="gramStart"/>
            <w:r w:rsidRPr="00EF6809">
              <w:rPr>
                <w:rFonts w:ascii="Arial" w:hAnsi="Arial" w:cs="Arial"/>
                <w:lang w:eastAsia="en-GB"/>
              </w:rPr>
              <w:t>during the course of</w:t>
            </w:r>
            <w:proofErr w:type="gramEnd"/>
            <w:r w:rsidRPr="00EF6809">
              <w:rPr>
                <w:rFonts w:ascii="Arial" w:hAnsi="Arial" w:cs="Arial"/>
                <w:lang w:eastAsia="en-GB"/>
              </w:rPr>
              <w:t xml:space="preserve"> the project; how would you seek to manage such a situation and respond to it if it did arise, and can you provide some examples of where you have managed projects commissioned by several stakeholders?</w:t>
            </w:r>
          </w:p>
        </w:tc>
        <w:tc>
          <w:tcPr>
            <w:tcW w:w="1843" w:type="dxa"/>
          </w:tcPr>
          <w:p w14:paraId="63D52E79" w14:textId="086BE5FF" w:rsidR="00FF7BD5" w:rsidRPr="00EF6809" w:rsidRDefault="00EF6809" w:rsidP="00EB4C1D">
            <w:pPr>
              <w:autoSpaceDE w:val="0"/>
              <w:autoSpaceDN w:val="0"/>
              <w:adjustRightInd w:val="0"/>
              <w:rPr>
                <w:rFonts w:ascii="Arial" w:hAnsi="Arial" w:cs="Arial"/>
                <w:szCs w:val="24"/>
              </w:rPr>
            </w:pPr>
            <w:r>
              <w:rPr>
                <w:rFonts w:ascii="Arial" w:hAnsi="Arial" w:cs="Arial"/>
                <w:szCs w:val="24"/>
              </w:rPr>
              <w:t>2%</w:t>
            </w:r>
          </w:p>
        </w:tc>
      </w:tr>
      <w:tr w:rsidR="00FF7BD5" w:rsidRPr="00D7254F" w14:paraId="43582A33" w14:textId="77777777" w:rsidTr="00EB4C1D">
        <w:tc>
          <w:tcPr>
            <w:tcW w:w="7083" w:type="dxa"/>
          </w:tcPr>
          <w:p w14:paraId="2A2BCBB4" w14:textId="143127E5" w:rsidR="00FF7BD5" w:rsidRPr="00EF6809" w:rsidRDefault="00580B1F" w:rsidP="00EB4C1D">
            <w:pPr>
              <w:autoSpaceDE w:val="0"/>
              <w:autoSpaceDN w:val="0"/>
              <w:adjustRightInd w:val="0"/>
              <w:rPr>
                <w:rFonts w:ascii="Arial" w:hAnsi="Arial" w:cs="Arial"/>
                <w:b/>
                <w:bCs/>
                <w:szCs w:val="24"/>
              </w:rPr>
            </w:pPr>
            <w:r w:rsidRPr="00EF6809">
              <w:rPr>
                <w:rFonts w:ascii="Arial" w:hAnsi="Arial" w:cs="Arial"/>
                <w:lang w:eastAsia="en-GB"/>
              </w:rPr>
              <w:t>How can you ensure you will maintain the necessary resources for this project over other work and potential staff changes given the timescales for delivery?</w:t>
            </w:r>
          </w:p>
        </w:tc>
        <w:tc>
          <w:tcPr>
            <w:tcW w:w="1843" w:type="dxa"/>
          </w:tcPr>
          <w:p w14:paraId="6D32724F" w14:textId="19B661F2" w:rsidR="00FF7BD5" w:rsidRPr="00EF6809" w:rsidRDefault="00EF6809" w:rsidP="00EB4C1D">
            <w:pPr>
              <w:autoSpaceDE w:val="0"/>
              <w:autoSpaceDN w:val="0"/>
              <w:adjustRightInd w:val="0"/>
              <w:rPr>
                <w:rFonts w:ascii="Arial" w:hAnsi="Arial" w:cs="Arial"/>
                <w:szCs w:val="24"/>
              </w:rPr>
            </w:pPr>
            <w:r>
              <w:rPr>
                <w:rFonts w:ascii="Arial" w:hAnsi="Arial" w:cs="Arial"/>
                <w:szCs w:val="24"/>
              </w:rPr>
              <w:t>2%</w:t>
            </w:r>
          </w:p>
        </w:tc>
      </w:tr>
      <w:tr w:rsidR="00FF7BD5" w:rsidRPr="00D7254F" w14:paraId="18B27E36" w14:textId="77777777" w:rsidTr="00EB4C1D">
        <w:tc>
          <w:tcPr>
            <w:tcW w:w="7083" w:type="dxa"/>
          </w:tcPr>
          <w:p w14:paraId="04AD0AAD" w14:textId="0A299E54" w:rsidR="00FF7BD5" w:rsidRPr="00FC1C8F" w:rsidRDefault="00EF6809" w:rsidP="00EB4C1D">
            <w:pPr>
              <w:autoSpaceDE w:val="0"/>
              <w:autoSpaceDN w:val="0"/>
              <w:adjustRightInd w:val="0"/>
              <w:rPr>
                <w:rFonts w:ascii="Arial" w:hAnsi="Arial" w:cs="Arial"/>
                <w:b/>
                <w:bCs/>
                <w:szCs w:val="24"/>
              </w:rPr>
            </w:pPr>
            <w:r w:rsidRPr="00FC1C8F">
              <w:rPr>
                <w:rFonts w:ascii="Arial" w:hAnsi="Arial" w:cs="Arial"/>
                <w:lang w:eastAsia="en-GB"/>
              </w:rPr>
              <w:t>What challenges do you foresee (</w:t>
            </w:r>
            <w:proofErr w:type="spellStart"/>
            <w:r w:rsidRPr="00FC1C8F">
              <w:rPr>
                <w:rFonts w:ascii="Arial" w:hAnsi="Arial" w:cs="Arial"/>
                <w:lang w:eastAsia="en-GB"/>
              </w:rPr>
              <w:t>Eg.</w:t>
            </w:r>
            <w:proofErr w:type="spellEnd"/>
            <w:r w:rsidRPr="00FC1C8F">
              <w:rPr>
                <w:rFonts w:ascii="Arial" w:hAnsi="Arial" w:cs="Arial"/>
                <w:lang w:eastAsia="en-GB"/>
              </w:rPr>
              <w:t xml:space="preserve"> Changes to planning guidance/policy, apportionment targets too high etc) and what mitigations have you considered?</w:t>
            </w:r>
          </w:p>
        </w:tc>
        <w:tc>
          <w:tcPr>
            <w:tcW w:w="1843" w:type="dxa"/>
          </w:tcPr>
          <w:p w14:paraId="7D7F537B" w14:textId="7384E633" w:rsidR="00FF7BD5" w:rsidRPr="00EF6809" w:rsidRDefault="00EF6809" w:rsidP="00EB4C1D">
            <w:pPr>
              <w:autoSpaceDE w:val="0"/>
              <w:autoSpaceDN w:val="0"/>
              <w:adjustRightInd w:val="0"/>
              <w:rPr>
                <w:rFonts w:ascii="Arial" w:hAnsi="Arial" w:cs="Arial"/>
                <w:szCs w:val="24"/>
              </w:rPr>
            </w:pPr>
            <w:r>
              <w:rPr>
                <w:rFonts w:ascii="Arial" w:hAnsi="Arial" w:cs="Arial"/>
                <w:szCs w:val="24"/>
              </w:rPr>
              <w:t>2%</w:t>
            </w:r>
          </w:p>
        </w:tc>
      </w:tr>
      <w:tr w:rsidR="00EF6809" w:rsidRPr="00D7254F" w14:paraId="7D8248AB" w14:textId="77777777" w:rsidTr="00EB4C1D">
        <w:tc>
          <w:tcPr>
            <w:tcW w:w="7083" w:type="dxa"/>
          </w:tcPr>
          <w:p w14:paraId="42BC8E8A" w14:textId="3272B057" w:rsidR="00EF6809" w:rsidRPr="00FC1C8F" w:rsidRDefault="00FC1C8F" w:rsidP="00EB4C1D">
            <w:pPr>
              <w:autoSpaceDE w:val="0"/>
              <w:autoSpaceDN w:val="0"/>
              <w:adjustRightInd w:val="0"/>
              <w:rPr>
                <w:rFonts w:ascii="Arial" w:hAnsi="Arial" w:cs="Arial"/>
                <w:b/>
                <w:bCs/>
                <w:lang w:eastAsia="en-GB"/>
              </w:rPr>
            </w:pPr>
            <w:r w:rsidRPr="00FC1C8F">
              <w:rPr>
                <w:rFonts w:ascii="Arial" w:hAnsi="Arial" w:cs="Arial"/>
                <w:b/>
                <w:bCs/>
                <w:lang w:eastAsia="en-GB"/>
              </w:rPr>
              <w:t xml:space="preserve">Total </w:t>
            </w:r>
            <w:r w:rsidR="004A554D">
              <w:rPr>
                <w:rFonts w:ascii="Arial" w:hAnsi="Arial" w:cs="Arial"/>
                <w:b/>
                <w:bCs/>
                <w:lang w:eastAsia="en-GB"/>
              </w:rPr>
              <w:t>quality</w:t>
            </w:r>
            <w:r w:rsidRPr="00FC1C8F">
              <w:rPr>
                <w:rFonts w:ascii="Arial" w:hAnsi="Arial" w:cs="Arial"/>
                <w:b/>
                <w:bCs/>
                <w:lang w:eastAsia="en-GB"/>
              </w:rPr>
              <w:t xml:space="preserve"> weighting</w:t>
            </w:r>
            <w:r w:rsidR="004A554D">
              <w:rPr>
                <w:rFonts w:ascii="Arial" w:hAnsi="Arial" w:cs="Arial"/>
                <w:b/>
                <w:bCs/>
                <w:lang w:eastAsia="en-GB"/>
              </w:rPr>
              <w:t xml:space="preserve"> (worth 70% of total weighting)</w:t>
            </w:r>
          </w:p>
        </w:tc>
        <w:tc>
          <w:tcPr>
            <w:tcW w:w="1843" w:type="dxa"/>
          </w:tcPr>
          <w:p w14:paraId="56B51F65" w14:textId="23A53D4F" w:rsidR="00EF6809" w:rsidRDefault="00FC1C8F" w:rsidP="00EB4C1D">
            <w:pPr>
              <w:autoSpaceDE w:val="0"/>
              <w:autoSpaceDN w:val="0"/>
              <w:adjustRightInd w:val="0"/>
              <w:rPr>
                <w:rFonts w:ascii="Arial" w:hAnsi="Arial" w:cs="Arial"/>
                <w:szCs w:val="24"/>
              </w:rPr>
            </w:pPr>
            <w:r>
              <w:rPr>
                <w:rFonts w:ascii="Arial" w:hAnsi="Arial" w:cs="Arial"/>
                <w:szCs w:val="24"/>
              </w:rPr>
              <w:t>100%</w:t>
            </w:r>
          </w:p>
        </w:tc>
      </w:tr>
    </w:tbl>
    <w:p w14:paraId="181EB0EF"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p>
    <w:p w14:paraId="6C766D1B"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p>
    <w:p w14:paraId="16448C10" w14:textId="77777777" w:rsidR="00664862" w:rsidRPr="00D7254F" w:rsidRDefault="00664862" w:rsidP="002D51FA">
      <w:pPr>
        <w:pStyle w:val="ListParagraph"/>
        <w:numPr>
          <w:ilvl w:val="1"/>
          <w:numId w:val="8"/>
        </w:numPr>
        <w:autoSpaceDE w:val="0"/>
        <w:autoSpaceDN w:val="0"/>
        <w:adjustRightInd w:val="0"/>
        <w:spacing w:after="0"/>
        <w:ind w:left="426"/>
        <w:rPr>
          <w:rFonts w:ascii="Arial" w:hAnsi="Arial" w:cs="Arial"/>
          <w:sz w:val="24"/>
          <w:szCs w:val="24"/>
        </w:rPr>
      </w:pPr>
      <w:r w:rsidRPr="00D7254F">
        <w:rPr>
          <w:rFonts w:ascii="Arial" w:hAnsi="Arial" w:cs="Arial"/>
          <w:sz w:val="24"/>
          <w:szCs w:val="24"/>
        </w:rPr>
        <w:t>Consultants will be expected to budget for the attendance / presentation at meetings including an inception meeting. The minimum number of meetings for each phase of the Waste Plan has been set out in this brief but it is left to the consultants to increase this number of they think it necessary.</w:t>
      </w:r>
    </w:p>
    <w:p w14:paraId="5EBE00FA" w14:textId="77777777" w:rsidR="00664862" w:rsidRPr="00D7254F" w:rsidRDefault="00664862" w:rsidP="00664862">
      <w:pPr>
        <w:pStyle w:val="ListParagraph"/>
        <w:rPr>
          <w:rFonts w:ascii="Arial" w:hAnsi="Arial" w:cs="Arial"/>
          <w:sz w:val="24"/>
          <w:szCs w:val="24"/>
        </w:rPr>
      </w:pPr>
    </w:p>
    <w:p w14:paraId="2F5D93AD" w14:textId="6DD44F8A" w:rsidR="00664862" w:rsidRPr="00D7254F" w:rsidRDefault="00664862" w:rsidP="00664862">
      <w:pPr>
        <w:pStyle w:val="ListParagraph"/>
        <w:autoSpaceDE w:val="0"/>
        <w:autoSpaceDN w:val="0"/>
        <w:adjustRightInd w:val="0"/>
        <w:spacing w:after="0"/>
        <w:ind w:left="426"/>
        <w:rPr>
          <w:rFonts w:ascii="Arial" w:hAnsi="Arial" w:cs="Arial"/>
          <w:sz w:val="24"/>
          <w:szCs w:val="24"/>
        </w:rPr>
      </w:pPr>
    </w:p>
    <w:p w14:paraId="33F727EB" w14:textId="2386A409" w:rsidR="00664862" w:rsidRPr="00A7394B" w:rsidRDefault="00664862" w:rsidP="00664862">
      <w:pPr>
        <w:jc w:val="center"/>
        <w:rPr>
          <w:rFonts w:ascii="Arial" w:hAnsi="Arial" w:cs="Arial"/>
          <w:b/>
          <w:bCs/>
          <w:szCs w:val="24"/>
        </w:rPr>
      </w:pPr>
      <w:r w:rsidRPr="00A7394B">
        <w:rPr>
          <w:rFonts w:ascii="Arial" w:hAnsi="Arial" w:cs="Arial"/>
          <w:b/>
          <w:bCs/>
          <w:szCs w:val="24"/>
        </w:rPr>
        <w:t xml:space="preserve">Deadline for responses is </w:t>
      </w:r>
      <w:r w:rsidR="00FC1C8F">
        <w:rPr>
          <w:rFonts w:ascii="Arial" w:hAnsi="Arial" w:cs="Arial"/>
          <w:b/>
          <w:bCs/>
          <w:szCs w:val="24"/>
        </w:rPr>
        <w:t xml:space="preserve">noon, </w:t>
      </w:r>
      <w:r w:rsidR="00D901A0">
        <w:rPr>
          <w:rFonts w:ascii="Arial" w:hAnsi="Arial" w:cs="Arial"/>
          <w:b/>
          <w:bCs/>
          <w:szCs w:val="24"/>
        </w:rPr>
        <w:t>28</w:t>
      </w:r>
      <w:r w:rsidR="00D901A0" w:rsidRPr="00D901A0">
        <w:rPr>
          <w:rFonts w:ascii="Arial" w:hAnsi="Arial" w:cs="Arial"/>
          <w:b/>
          <w:bCs/>
          <w:szCs w:val="24"/>
          <w:vertAlign w:val="superscript"/>
        </w:rPr>
        <w:t>th</w:t>
      </w:r>
      <w:r w:rsidR="00D901A0">
        <w:rPr>
          <w:rFonts w:ascii="Arial" w:hAnsi="Arial" w:cs="Arial"/>
          <w:b/>
          <w:bCs/>
          <w:szCs w:val="24"/>
        </w:rPr>
        <w:t xml:space="preserve"> May 2024</w:t>
      </w:r>
    </w:p>
    <w:p w14:paraId="2BC33492" w14:textId="77777777" w:rsidR="00664862" w:rsidRPr="00EC1AAE" w:rsidRDefault="00664862" w:rsidP="00664862">
      <w:pPr>
        <w:rPr>
          <w:rFonts w:ascii="Arial" w:hAnsi="Arial" w:cs="Arial"/>
          <w:szCs w:val="24"/>
        </w:rPr>
      </w:pPr>
    </w:p>
    <w:p w14:paraId="7AC4827A" w14:textId="77777777" w:rsidR="00664862" w:rsidRPr="00D7254F" w:rsidRDefault="00664862" w:rsidP="002D51FA">
      <w:pPr>
        <w:pStyle w:val="ListParagraph"/>
        <w:numPr>
          <w:ilvl w:val="0"/>
          <w:numId w:val="8"/>
        </w:numPr>
        <w:autoSpaceDE w:val="0"/>
        <w:autoSpaceDN w:val="0"/>
        <w:adjustRightInd w:val="0"/>
        <w:spacing w:after="0"/>
        <w:rPr>
          <w:rFonts w:ascii="Arial" w:hAnsi="Arial" w:cs="Arial"/>
          <w:b/>
          <w:bCs/>
          <w:sz w:val="24"/>
          <w:szCs w:val="24"/>
        </w:rPr>
      </w:pPr>
      <w:r w:rsidRPr="00D7254F">
        <w:rPr>
          <w:rFonts w:ascii="Arial" w:hAnsi="Arial" w:cs="Arial"/>
          <w:b/>
          <w:bCs/>
          <w:sz w:val="24"/>
          <w:szCs w:val="24"/>
        </w:rPr>
        <w:t>Timescales</w:t>
      </w:r>
    </w:p>
    <w:p w14:paraId="5FCE806C" w14:textId="77777777" w:rsidR="00664862" w:rsidRPr="00D7254F" w:rsidRDefault="00664862" w:rsidP="00664862">
      <w:pPr>
        <w:pStyle w:val="ListParagraph"/>
        <w:autoSpaceDE w:val="0"/>
        <w:autoSpaceDN w:val="0"/>
        <w:adjustRightInd w:val="0"/>
        <w:spacing w:after="0"/>
        <w:ind w:left="360"/>
        <w:rPr>
          <w:rFonts w:ascii="Arial" w:hAnsi="Arial" w:cs="Arial"/>
          <w:b/>
          <w:bCs/>
          <w:sz w:val="24"/>
          <w:szCs w:val="24"/>
        </w:rPr>
      </w:pPr>
    </w:p>
    <w:p w14:paraId="1021A40D" w14:textId="77777777" w:rsidR="00664862" w:rsidRPr="00D7254F" w:rsidRDefault="00664862" w:rsidP="002D51FA">
      <w:pPr>
        <w:pStyle w:val="ListParagraph"/>
        <w:numPr>
          <w:ilvl w:val="1"/>
          <w:numId w:val="8"/>
        </w:numPr>
        <w:autoSpaceDE w:val="0"/>
        <w:autoSpaceDN w:val="0"/>
        <w:adjustRightInd w:val="0"/>
        <w:spacing w:after="0"/>
        <w:ind w:left="426"/>
        <w:rPr>
          <w:rFonts w:ascii="Arial" w:hAnsi="Arial" w:cs="Arial"/>
          <w:sz w:val="24"/>
          <w:szCs w:val="24"/>
        </w:rPr>
      </w:pPr>
      <w:r w:rsidRPr="00D7254F">
        <w:rPr>
          <w:rFonts w:ascii="Arial" w:hAnsi="Arial" w:cs="Arial"/>
          <w:sz w:val="24"/>
          <w:szCs w:val="24"/>
        </w:rPr>
        <w:t>The boroughs consider the timescales below realistic and appropriate, however submitted tenders may comment on whether the timeframes below are realistic.</w:t>
      </w:r>
    </w:p>
    <w:p w14:paraId="759F4104"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p>
    <w:tbl>
      <w:tblPr>
        <w:tblStyle w:val="TableGrid"/>
        <w:tblW w:w="0" w:type="auto"/>
        <w:tblInd w:w="426" w:type="dxa"/>
        <w:tblLook w:val="04A0" w:firstRow="1" w:lastRow="0" w:firstColumn="1" w:lastColumn="0" w:noHBand="0" w:noVBand="1"/>
      </w:tblPr>
      <w:tblGrid>
        <w:gridCol w:w="5381"/>
        <w:gridCol w:w="2410"/>
      </w:tblGrid>
      <w:tr w:rsidR="00664862" w:rsidRPr="00D7254F" w14:paraId="0FED98FF" w14:textId="77777777" w:rsidTr="00EB4C1D">
        <w:tc>
          <w:tcPr>
            <w:tcW w:w="5381" w:type="dxa"/>
          </w:tcPr>
          <w:p w14:paraId="798E1C6D" w14:textId="77777777" w:rsidR="00664862" w:rsidRPr="00D7254F" w:rsidRDefault="00664862" w:rsidP="00EB4C1D">
            <w:pPr>
              <w:pStyle w:val="ListParagraph"/>
              <w:autoSpaceDE w:val="0"/>
              <w:autoSpaceDN w:val="0"/>
              <w:adjustRightInd w:val="0"/>
              <w:ind w:left="0"/>
              <w:rPr>
                <w:rFonts w:ascii="Arial" w:hAnsi="Arial" w:cs="Arial"/>
                <w:sz w:val="24"/>
                <w:szCs w:val="24"/>
              </w:rPr>
            </w:pPr>
            <w:r w:rsidRPr="00D7254F">
              <w:rPr>
                <w:rFonts w:ascii="Arial" w:hAnsi="Arial" w:cs="Arial"/>
                <w:sz w:val="24"/>
                <w:szCs w:val="24"/>
              </w:rPr>
              <w:t>Invitation to Quote</w:t>
            </w:r>
          </w:p>
        </w:tc>
        <w:tc>
          <w:tcPr>
            <w:tcW w:w="2410" w:type="dxa"/>
          </w:tcPr>
          <w:p w14:paraId="5BE58A0A" w14:textId="0BEBB4DC" w:rsidR="00664862" w:rsidRPr="00D7254F" w:rsidRDefault="00D901A0" w:rsidP="00EB4C1D">
            <w:pPr>
              <w:pStyle w:val="ListParagraph"/>
              <w:autoSpaceDE w:val="0"/>
              <w:autoSpaceDN w:val="0"/>
              <w:adjustRightInd w:val="0"/>
              <w:ind w:left="0"/>
              <w:rPr>
                <w:rFonts w:ascii="Arial" w:hAnsi="Arial" w:cs="Arial"/>
                <w:sz w:val="24"/>
                <w:szCs w:val="24"/>
              </w:rPr>
            </w:pPr>
            <w:r>
              <w:rPr>
                <w:rFonts w:ascii="Arial" w:hAnsi="Arial" w:cs="Arial"/>
                <w:sz w:val="24"/>
                <w:szCs w:val="24"/>
              </w:rPr>
              <w:t>April</w:t>
            </w:r>
            <w:r w:rsidR="00664862" w:rsidRPr="00D7254F">
              <w:rPr>
                <w:rFonts w:ascii="Arial" w:hAnsi="Arial" w:cs="Arial"/>
                <w:sz w:val="24"/>
                <w:szCs w:val="24"/>
              </w:rPr>
              <w:t xml:space="preserve"> 2024</w:t>
            </w:r>
          </w:p>
        </w:tc>
      </w:tr>
      <w:tr w:rsidR="00664862" w:rsidRPr="00D7254F" w14:paraId="32759CDB" w14:textId="77777777" w:rsidTr="00EB4C1D">
        <w:tc>
          <w:tcPr>
            <w:tcW w:w="5381" w:type="dxa"/>
          </w:tcPr>
          <w:p w14:paraId="29132FAD" w14:textId="77777777" w:rsidR="00664862" w:rsidRPr="00D7254F" w:rsidRDefault="00664862" w:rsidP="00EB4C1D">
            <w:pPr>
              <w:pStyle w:val="ListParagraph"/>
              <w:autoSpaceDE w:val="0"/>
              <w:autoSpaceDN w:val="0"/>
              <w:adjustRightInd w:val="0"/>
              <w:ind w:left="0"/>
              <w:rPr>
                <w:rFonts w:ascii="Arial" w:hAnsi="Arial" w:cs="Arial"/>
                <w:sz w:val="24"/>
                <w:szCs w:val="24"/>
              </w:rPr>
            </w:pPr>
            <w:r w:rsidRPr="00D7254F">
              <w:rPr>
                <w:rFonts w:ascii="Arial" w:hAnsi="Arial" w:cs="Arial"/>
                <w:sz w:val="24"/>
                <w:szCs w:val="24"/>
              </w:rPr>
              <w:t>Proposal deadline</w:t>
            </w:r>
          </w:p>
        </w:tc>
        <w:tc>
          <w:tcPr>
            <w:tcW w:w="2410" w:type="dxa"/>
          </w:tcPr>
          <w:p w14:paraId="6018CCCC" w14:textId="60547BD1" w:rsidR="00664862" w:rsidRPr="00D7254F" w:rsidRDefault="00E041E5" w:rsidP="00EB4C1D">
            <w:pPr>
              <w:pStyle w:val="ListParagraph"/>
              <w:autoSpaceDE w:val="0"/>
              <w:autoSpaceDN w:val="0"/>
              <w:adjustRightInd w:val="0"/>
              <w:ind w:left="0"/>
              <w:rPr>
                <w:rFonts w:ascii="Arial" w:hAnsi="Arial" w:cs="Arial"/>
                <w:sz w:val="24"/>
                <w:szCs w:val="24"/>
              </w:rPr>
            </w:pPr>
            <w:r>
              <w:rPr>
                <w:rFonts w:ascii="Arial" w:hAnsi="Arial" w:cs="Arial"/>
                <w:sz w:val="24"/>
                <w:szCs w:val="24"/>
              </w:rPr>
              <w:t>May</w:t>
            </w:r>
            <w:r w:rsidR="00664862" w:rsidRPr="00D7254F">
              <w:rPr>
                <w:rFonts w:ascii="Arial" w:hAnsi="Arial" w:cs="Arial"/>
                <w:sz w:val="24"/>
                <w:szCs w:val="24"/>
              </w:rPr>
              <w:t xml:space="preserve"> 2024</w:t>
            </w:r>
          </w:p>
        </w:tc>
      </w:tr>
      <w:tr w:rsidR="00664862" w:rsidRPr="00D7254F" w14:paraId="2E2323EB" w14:textId="77777777" w:rsidTr="00EB4C1D">
        <w:tc>
          <w:tcPr>
            <w:tcW w:w="5381" w:type="dxa"/>
          </w:tcPr>
          <w:p w14:paraId="650F42DE" w14:textId="77777777" w:rsidR="00664862" w:rsidRPr="00D7254F" w:rsidRDefault="00664862" w:rsidP="00EB4C1D">
            <w:pPr>
              <w:pStyle w:val="ListParagraph"/>
              <w:autoSpaceDE w:val="0"/>
              <w:autoSpaceDN w:val="0"/>
              <w:adjustRightInd w:val="0"/>
              <w:ind w:left="0"/>
              <w:rPr>
                <w:rFonts w:ascii="Arial" w:hAnsi="Arial" w:cs="Arial"/>
                <w:sz w:val="24"/>
                <w:szCs w:val="24"/>
              </w:rPr>
            </w:pPr>
            <w:r w:rsidRPr="00D7254F">
              <w:rPr>
                <w:rFonts w:ascii="Arial" w:hAnsi="Arial" w:cs="Arial"/>
                <w:sz w:val="24"/>
                <w:szCs w:val="24"/>
              </w:rPr>
              <w:t>Interview (if required)</w:t>
            </w:r>
          </w:p>
        </w:tc>
        <w:tc>
          <w:tcPr>
            <w:tcW w:w="2410" w:type="dxa"/>
          </w:tcPr>
          <w:p w14:paraId="1585192A" w14:textId="1FD0D8D6" w:rsidR="00664862" w:rsidRPr="00D7254F" w:rsidRDefault="00D901A0" w:rsidP="00EB4C1D">
            <w:pPr>
              <w:pStyle w:val="ListParagraph"/>
              <w:autoSpaceDE w:val="0"/>
              <w:autoSpaceDN w:val="0"/>
              <w:adjustRightInd w:val="0"/>
              <w:ind w:left="0"/>
              <w:rPr>
                <w:rFonts w:ascii="Arial" w:hAnsi="Arial" w:cs="Arial"/>
                <w:sz w:val="24"/>
                <w:szCs w:val="24"/>
              </w:rPr>
            </w:pPr>
            <w:r>
              <w:rPr>
                <w:rFonts w:ascii="Arial" w:hAnsi="Arial" w:cs="Arial"/>
                <w:sz w:val="24"/>
                <w:szCs w:val="24"/>
              </w:rPr>
              <w:t>June</w:t>
            </w:r>
            <w:r w:rsidR="00664862" w:rsidRPr="00D7254F">
              <w:rPr>
                <w:rFonts w:ascii="Arial" w:hAnsi="Arial" w:cs="Arial"/>
                <w:sz w:val="24"/>
                <w:szCs w:val="24"/>
              </w:rPr>
              <w:t xml:space="preserve"> 2024</w:t>
            </w:r>
          </w:p>
        </w:tc>
      </w:tr>
      <w:tr w:rsidR="00664862" w:rsidRPr="00D7254F" w14:paraId="009F2A13" w14:textId="77777777" w:rsidTr="00EB4C1D">
        <w:tc>
          <w:tcPr>
            <w:tcW w:w="5381" w:type="dxa"/>
          </w:tcPr>
          <w:p w14:paraId="1525C90A" w14:textId="77777777" w:rsidR="00664862" w:rsidRPr="00D7254F" w:rsidRDefault="00664862" w:rsidP="00EB4C1D">
            <w:pPr>
              <w:pStyle w:val="ListParagraph"/>
              <w:autoSpaceDE w:val="0"/>
              <w:autoSpaceDN w:val="0"/>
              <w:adjustRightInd w:val="0"/>
              <w:ind w:left="0"/>
              <w:rPr>
                <w:rFonts w:ascii="Arial" w:hAnsi="Arial" w:cs="Arial"/>
                <w:sz w:val="24"/>
                <w:szCs w:val="24"/>
              </w:rPr>
            </w:pPr>
            <w:r w:rsidRPr="00D7254F">
              <w:rPr>
                <w:rFonts w:ascii="Arial" w:hAnsi="Arial" w:cs="Arial"/>
                <w:sz w:val="24"/>
                <w:szCs w:val="24"/>
              </w:rPr>
              <w:t>Appoint</w:t>
            </w:r>
          </w:p>
        </w:tc>
        <w:tc>
          <w:tcPr>
            <w:tcW w:w="2410" w:type="dxa"/>
          </w:tcPr>
          <w:p w14:paraId="659E2FDD" w14:textId="5CCE53B0" w:rsidR="00664862" w:rsidRPr="00D7254F" w:rsidRDefault="00D901A0" w:rsidP="00EB4C1D">
            <w:pPr>
              <w:pStyle w:val="ListParagraph"/>
              <w:autoSpaceDE w:val="0"/>
              <w:autoSpaceDN w:val="0"/>
              <w:adjustRightInd w:val="0"/>
              <w:ind w:left="0"/>
              <w:rPr>
                <w:rFonts w:ascii="Arial" w:hAnsi="Arial" w:cs="Arial"/>
                <w:sz w:val="24"/>
                <w:szCs w:val="24"/>
              </w:rPr>
            </w:pPr>
            <w:r>
              <w:rPr>
                <w:rFonts w:ascii="Arial" w:hAnsi="Arial" w:cs="Arial"/>
                <w:sz w:val="24"/>
                <w:szCs w:val="24"/>
              </w:rPr>
              <w:t xml:space="preserve">June </w:t>
            </w:r>
            <w:r w:rsidR="00664862" w:rsidRPr="00D7254F">
              <w:rPr>
                <w:rFonts w:ascii="Arial" w:hAnsi="Arial" w:cs="Arial"/>
                <w:sz w:val="24"/>
                <w:szCs w:val="24"/>
              </w:rPr>
              <w:t>2024</w:t>
            </w:r>
          </w:p>
        </w:tc>
      </w:tr>
      <w:tr w:rsidR="00664862" w:rsidRPr="00D7254F" w14:paraId="1776E282" w14:textId="77777777" w:rsidTr="00EB4C1D">
        <w:tc>
          <w:tcPr>
            <w:tcW w:w="5381" w:type="dxa"/>
          </w:tcPr>
          <w:p w14:paraId="751DC6E2" w14:textId="77777777" w:rsidR="00664862" w:rsidRPr="00D7254F" w:rsidRDefault="00664862" w:rsidP="00EB4C1D">
            <w:pPr>
              <w:pStyle w:val="ListParagraph"/>
              <w:autoSpaceDE w:val="0"/>
              <w:autoSpaceDN w:val="0"/>
              <w:adjustRightInd w:val="0"/>
              <w:ind w:left="0"/>
              <w:rPr>
                <w:rFonts w:ascii="Arial" w:hAnsi="Arial" w:cs="Arial"/>
                <w:sz w:val="24"/>
                <w:szCs w:val="24"/>
              </w:rPr>
            </w:pPr>
            <w:r w:rsidRPr="00D7254F">
              <w:rPr>
                <w:rFonts w:ascii="Arial" w:hAnsi="Arial" w:cs="Arial"/>
                <w:sz w:val="24"/>
                <w:szCs w:val="24"/>
              </w:rPr>
              <w:t>Stage 1: Baseline report expected</w:t>
            </w:r>
          </w:p>
        </w:tc>
        <w:tc>
          <w:tcPr>
            <w:tcW w:w="2410" w:type="dxa"/>
          </w:tcPr>
          <w:p w14:paraId="1263BDD9" w14:textId="5F7F6080" w:rsidR="00664862" w:rsidRPr="00D7254F" w:rsidRDefault="00E041E5" w:rsidP="00EB4C1D">
            <w:pPr>
              <w:pStyle w:val="ListParagraph"/>
              <w:autoSpaceDE w:val="0"/>
              <w:autoSpaceDN w:val="0"/>
              <w:adjustRightInd w:val="0"/>
              <w:ind w:left="0"/>
              <w:rPr>
                <w:rFonts w:ascii="Arial" w:hAnsi="Arial" w:cs="Arial"/>
                <w:sz w:val="24"/>
                <w:szCs w:val="24"/>
              </w:rPr>
            </w:pPr>
            <w:r>
              <w:rPr>
                <w:rFonts w:ascii="Arial" w:hAnsi="Arial" w:cs="Arial"/>
                <w:sz w:val="24"/>
                <w:szCs w:val="24"/>
              </w:rPr>
              <w:t>Jan 2025</w:t>
            </w:r>
          </w:p>
        </w:tc>
      </w:tr>
      <w:tr w:rsidR="00664862" w:rsidRPr="00D7254F" w14:paraId="692E7BDF" w14:textId="77777777" w:rsidTr="00EB4C1D">
        <w:tc>
          <w:tcPr>
            <w:tcW w:w="5381" w:type="dxa"/>
          </w:tcPr>
          <w:p w14:paraId="46DC634D" w14:textId="77777777" w:rsidR="00664862" w:rsidRPr="00D7254F" w:rsidRDefault="00664862" w:rsidP="00EB4C1D">
            <w:pPr>
              <w:pStyle w:val="ListParagraph"/>
              <w:autoSpaceDE w:val="0"/>
              <w:autoSpaceDN w:val="0"/>
              <w:adjustRightInd w:val="0"/>
              <w:ind w:left="0"/>
              <w:rPr>
                <w:rFonts w:ascii="Arial" w:hAnsi="Arial" w:cs="Arial"/>
                <w:sz w:val="24"/>
                <w:szCs w:val="24"/>
              </w:rPr>
            </w:pPr>
            <w:r w:rsidRPr="00D7254F">
              <w:rPr>
                <w:rFonts w:ascii="Arial" w:hAnsi="Arial" w:cs="Arial"/>
                <w:sz w:val="24"/>
                <w:szCs w:val="24"/>
              </w:rPr>
              <w:t xml:space="preserve">Stage 2: Reg 18 Draft Waste Plan </w:t>
            </w:r>
            <w:proofErr w:type="gramStart"/>
            <w:r w:rsidRPr="00D7254F">
              <w:rPr>
                <w:rFonts w:ascii="Arial" w:hAnsi="Arial" w:cs="Arial"/>
                <w:sz w:val="24"/>
                <w:szCs w:val="24"/>
              </w:rPr>
              <w:t>expected</w:t>
            </w:r>
            <w:proofErr w:type="gramEnd"/>
          </w:p>
          <w:p w14:paraId="0FDA6528" w14:textId="77777777" w:rsidR="00664862" w:rsidRPr="00D7254F" w:rsidRDefault="00664862" w:rsidP="00EB4C1D">
            <w:pPr>
              <w:pStyle w:val="ListParagraph"/>
              <w:autoSpaceDE w:val="0"/>
              <w:autoSpaceDN w:val="0"/>
              <w:adjustRightInd w:val="0"/>
              <w:ind w:left="0"/>
              <w:rPr>
                <w:rFonts w:ascii="Arial" w:hAnsi="Arial" w:cs="Arial"/>
                <w:sz w:val="24"/>
                <w:szCs w:val="24"/>
              </w:rPr>
            </w:pPr>
          </w:p>
          <w:p w14:paraId="48675D63" w14:textId="77777777" w:rsidR="00664862" w:rsidRPr="00D7254F" w:rsidRDefault="00664862" w:rsidP="00EB4C1D">
            <w:pPr>
              <w:pStyle w:val="ListParagraph"/>
              <w:autoSpaceDE w:val="0"/>
              <w:autoSpaceDN w:val="0"/>
              <w:adjustRightInd w:val="0"/>
              <w:ind w:left="0"/>
              <w:rPr>
                <w:rFonts w:ascii="Arial" w:hAnsi="Arial" w:cs="Arial"/>
                <w:sz w:val="24"/>
                <w:szCs w:val="24"/>
              </w:rPr>
            </w:pPr>
            <w:r w:rsidRPr="00D7254F">
              <w:rPr>
                <w:rFonts w:ascii="Arial" w:hAnsi="Arial" w:cs="Arial"/>
                <w:sz w:val="24"/>
                <w:szCs w:val="24"/>
              </w:rPr>
              <w:t xml:space="preserve">Stage 3: Reg 19 Draft Waste Plan </w:t>
            </w:r>
            <w:proofErr w:type="gramStart"/>
            <w:r w:rsidRPr="00D7254F">
              <w:rPr>
                <w:rFonts w:ascii="Arial" w:hAnsi="Arial" w:cs="Arial"/>
                <w:sz w:val="24"/>
                <w:szCs w:val="24"/>
              </w:rPr>
              <w:t>expected</w:t>
            </w:r>
            <w:proofErr w:type="gramEnd"/>
          </w:p>
          <w:p w14:paraId="40767F19" w14:textId="77777777" w:rsidR="00664862" w:rsidRPr="00D7254F" w:rsidRDefault="00664862" w:rsidP="00EB4C1D">
            <w:pPr>
              <w:pStyle w:val="ListParagraph"/>
              <w:autoSpaceDE w:val="0"/>
              <w:autoSpaceDN w:val="0"/>
              <w:adjustRightInd w:val="0"/>
              <w:ind w:left="0"/>
              <w:rPr>
                <w:rFonts w:ascii="Arial" w:hAnsi="Arial" w:cs="Arial"/>
                <w:sz w:val="24"/>
                <w:szCs w:val="24"/>
              </w:rPr>
            </w:pPr>
          </w:p>
        </w:tc>
        <w:tc>
          <w:tcPr>
            <w:tcW w:w="2410" w:type="dxa"/>
          </w:tcPr>
          <w:p w14:paraId="1CF6BDA6" w14:textId="77777777" w:rsidR="00664862" w:rsidRPr="00D7254F" w:rsidRDefault="00664862" w:rsidP="00EB4C1D">
            <w:pPr>
              <w:pStyle w:val="ListParagraph"/>
              <w:autoSpaceDE w:val="0"/>
              <w:autoSpaceDN w:val="0"/>
              <w:adjustRightInd w:val="0"/>
              <w:ind w:left="0"/>
              <w:rPr>
                <w:rFonts w:ascii="Arial" w:hAnsi="Arial" w:cs="Arial"/>
                <w:sz w:val="24"/>
                <w:szCs w:val="24"/>
              </w:rPr>
            </w:pPr>
            <w:r w:rsidRPr="00D7254F">
              <w:rPr>
                <w:rFonts w:ascii="Arial" w:hAnsi="Arial" w:cs="Arial"/>
                <w:sz w:val="24"/>
                <w:szCs w:val="24"/>
              </w:rPr>
              <w:t>Sept 2025</w:t>
            </w:r>
          </w:p>
          <w:p w14:paraId="40D63B6F" w14:textId="77777777" w:rsidR="00664862" w:rsidRPr="00D7254F" w:rsidRDefault="00664862" w:rsidP="00EB4C1D">
            <w:pPr>
              <w:pStyle w:val="ListParagraph"/>
              <w:autoSpaceDE w:val="0"/>
              <w:autoSpaceDN w:val="0"/>
              <w:adjustRightInd w:val="0"/>
              <w:ind w:left="0"/>
              <w:rPr>
                <w:rFonts w:ascii="Arial" w:hAnsi="Arial" w:cs="Arial"/>
                <w:sz w:val="24"/>
                <w:szCs w:val="24"/>
              </w:rPr>
            </w:pPr>
          </w:p>
          <w:p w14:paraId="75B2D8A7" w14:textId="77777777" w:rsidR="00664862" w:rsidRPr="00D7254F" w:rsidRDefault="00664862" w:rsidP="00EB4C1D">
            <w:pPr>
              <w:pStyle w:val="ListParagraph"/>
              <w:autoSpaceDE w:val="0"/>
              <w:autoSpaceDN w:val="0"/>
              <w:adjustRightInd w:val="0"/>
              <w:ind w:left="0"/>
              <w:rPr>
                <w:rFonts w:ascii="Arial" w:hAnsi="Arial" w:cs="Arial"/>
                <w:sz w:val="24"/>
                <w:szCs w:val="24"/>
              </w:rPr>
            </w:pPr>
            <w:r w:rsidRPr="00D7254F">
              <w:rPr>
                <w:rFonts w:ascii="Arial" w:hAnsi="Arial" w:cs="Arial"/>
                <w:sz w:val="24"/>
                <w:szCs w:val="24"/>
              </w:rPr>
              <w:t>Sept 2026</w:t>
            </w:r>
          </w:p>
        </w:tc>
      </w:tr>
      <w:tr w:rsidR="00664862" w:rsidRPr="00D7254F" w14:paraId="275ACFBD" w14:textId="77777777" w:rsidTr="00EB4C1D">
        <w:tc>
          <w:tcPr>
            <w:tcW w:w="5381" w:type="dxa"/>
          </w:tcPr>
          <w:p w14:paraId="375307EF" w14:textId="77777777" w:rsidR="00664862" w:rsidRPr="00D7254F" w:rsidRDefault="00664862" w:rsidP="00EB4C1D">
            <w:pPr>
              <w:pStyle w:val="ListParagraph"/>
              <w:autoSpaceDE w:val="0"/>
              <w:autoSpaceDN w:val="0"/>
              <w:adjustRightInd w:val="0"/>
              <w:ind w:left="0"/>
              <w:rPr>
                <w:rFonts w:ascii="Arial" w:hAnsi="Arial" w:cs="Arial"/>
                <w:sz w:val="24"/>
                <w:szCs w:val="24"/>
              </w:rPr>
            </w:pPr>
            <w:r w:rsidRPr="00D7254F">
              <w:rPr>
                <w:rFonts w:ascii="Arial" w:hAnsi="Arial" w:cs="Arial"/>
                <w:sz w:val="24"/>
                <w:szCs w:val="24"/>
              </w:rPr>
              <w:t>Stage 4: Submission stage</w:t>
            </w:r>
          </w:p>
        </w:tc>
        <w:tc>
          <w:tcPr>
            <w:tcW w:w="2410" w:type="dxa"/>
          </w:tcPr>
          <w:p w14:paraId="07642136" w14:textId="77777777" w:rsidR="00664862" w:rsidRPr="00D7254F" w:rsidRDefault="00664862" w:rsidP="00EB4C1D">
            <w:pPr>
              <w:pStyle w:val="ListParagraph"/>
              <w:autoSpaceDE w:val="0"/>
              <w:autoSpaceDN w:val="0"/>
              <w:adjustRightInd w:val="0"/>
              <w:ind w:left="0"/>
              <w:rPr>
                <w:rFonts w:ascii="Arial" w:hAnsi="Arial" w:cs="Arial"/>
                <w:sz w:val="24"/>
                <w:szCs w:val="24"/>
              </w:rPr>
            </w:pPr>
            <w:r w:rsidRPr="00D7254F">
              <w:rPr>
                <w:rFonts w:ascii="Arial" w:hAnsi="Arial" w:cs="Arial"/>
                <w:sz w:val="24"/>
                <w:szCs w:val="24"/>
              </w:rPr>
              <w:t>March/June 2027</w:t>
            </w:r>
          </w:p>
        </w:tc>
      </w:tr>
      <w:tr w:rsidR="00664862" w:rsidRPr="00D7254F" w14:paraId="6375D8C0" w14:textId="77777777" w:rsidTr="00EB4C1D">
        <w:tc>
          <w:tcPr>
            <w:tcW w:w="5381" w:type="dxa"/>
          </w:tcPr>
          <w:p w14:paraId="61E04533" w14:textId="77777777" w:rsidR="00664862" w:rsidRPr="00D7254F" w:rsidRDefault="00664862" w:rsidP="00EB4C1D">
            <w:pPr>
              <w:pStyle w:val="ListParagraph"/>
              <w:autoSpaceDE w:val="0"/>
              <w:autoSpaceDN w:val="0"/>
              <w:adjustRightInd w:val="0"/>
              <w:ind w:left="0"/>
              <w:rPr>
                <w:rFonts w:ascii="Arial" w:hAnsi="Arial" w:cs="Arial"/>
                <w:sz w:val="24"/>
                <w:szCs w:val="24"/>
              </w:rPr>
            </w:pPr>
            <w:r w:rsidRPr="00D7254F">
              <w:rPr>
                <w:rFonts w:ascii="Arial" w:hAnsi="Arial" w:cs="Arial"/>
                <w:sz w:val="24"/>
                <w:szCs w:val="24"/>
              </w:rPr>
              <w:t>Stage 5: Examination and preparation for adoption</w:t>
            </w:r>
          </w:p>
        </w:tc>
        <w:tc>
          <w:tcPr>
            <w:tcW w:w="2410" w:type="dxa"/>
          </w:tcPr>
          <w:p w14:paraId="73CB9090" w14:textId="77777777" w:rsidR="00664862" w:rsidRPr="00D7254F" w:rsidRDefault="00664862" w:rsidP="00EB4C1D">
            <w:pPr>
              <w:pStyle w:val="ListParagraph"/>
              <w:autoSpaceDE w:val="0"/>
              <w:autoSpaceDN w:val="0"/>
              <w:adjustRightInd w:val="0"/>
              <w:ind w:left="0"/>
              <w:rPr>
                <w:rFonts w:ascii="Arial" w:hAnsi="Arial" w:cs="Arial"/>
                <w:sz w:val="24"/>
                <w:szCs w:val="24"/>
              </w:rPr>
            </w:pPr>
            <w:r w:rsidRPr="00D7254F">
              <w:rPr>
                <w:rFonts w:ascii="Arial" w:hAnsi="Arial" w:cs="Arial"/>
                <w:sz w:val="24"/>
                <w:szCs w:val="24"/>
              </w:rPr>
              <w:t>September 2027</w:t>
            </w:r>
          </w:p>
        </w:tc>
      </w:tr>
    </w:tbl>
    <w:p w14:paraId="3B092214" w14:textId="77777777" w:rsidR="00664862" w:rsidRPr="00D7254F" w:rsidRDefault="00664862" w:rsidP="00664862">
      <w:pPr>
        <w:pStyle w:val="ListParagraph"/>
        <w:autoSpaceDE w:val="0"/>
        <w:autoSpaceDN w:val="0"/>
        <w:adjustRightInd w:val="0"/>
        <w:spacing w:after="0"/>
        <w:ind w:left="426"/>
        <w:rPr>
          <w:rFonts w:ascii="Arial" w:hAnsi="Arial" w:cs="Arial"/>
          <w:sz w:val="24"/>
          <w:szCs w:val="24"/>
        </w:rPr>
      </w:pPr>
    </w:p>
    <w:p w14:paraId="686D3B6B" w14:textId="77777777" w:rsidR="00664862" w:rsidRPr="00D7254F" w:rsidRDefault="00664862" w:rsidP="002D51FA">
      <w:pPr>
        <w:pStyle w:val="ListParagraph"/>
        <w:numPr>
          <w:ilvl w:val="0"/>
          <w:numId w:val="8"/>
        </w:numPr>
        <w:autoSpaceDE w:val="0"/>
        <w:autoSpaceDN w:val="0"/>
        <w:adjustRightInd w:val="0"/>
        <w:spacing w:after="0"/>
        <w:rPr>
          <w:rFonts w:ascii="Arial" w:hAnsi="Arial" w:cs="Arial"/>
          <w:b/>
          <w:bCs/>
          <w:sz w:val="24"/>
          <w:szCs w:val="24"/>
        </w:rPr>
      </w:pPr>
      <w:r w:rsidRPr="00D7254F">
        <w:rPr>
          <w:rFonts w:ascii="Arial" w:hAnsi="Arial" w:cs="Arial"/>
          <w:b/>
          <w:bCs/>
          <w:sz w:val="24"/>
          <w:szCs w:val="24"/>
        </w:rPr>
        <w:t>Invoicing</w:t>
      </w:r>
    </w:p>
    <w:p w14:paraId="418D7620" w14:textId="77777777" w:rsidR="00664862" w:rsidRPr="00D7254F" w:rsidRDefault="00664862" w:rsidP="00664862">
      <w:pPr>
        <w:pStyle w:val="ListParagraph"/>
        <w:autoSpaceDE w:val="0"/>
        <w:autoSpaceDN w:val="0"/>
        <w:adjustRightInd w:val="0"/>
        <w:spacing w:after="0"/>
        <w:ind w:left="360"/>
        <w:rPr>
          <w:rFonts w:ascii="Arial" w:hAnsi="Arial" w:cs="Arial"/>
          <w:b/>
          <w:bCs/>
          <w:sz w:val="24"/>
          <w:szCs w:val="24"/>
        </w:rPr>
      </w:pPr>
    </w:p>
    <w:p w14:paraId="0072FF81" w14:textId="67920021" w:rsidR="00E041E5" w:rsidRPr="00E041E5" w:rsidRDefault="00664862" w:rsidP="00E041E5">
      <w:pPr>
        <w:pStyle w:val="ListParagraph"/>
        <w:numPr>
          <w:ilvl w:val="1"/>
          <w:numId w:val="8"/>
        </w:numPr>
        <w:autoSpaceDE w:val="0"/>
        <w:autoSpaceDN w:val="0"/>
        <w:adjustRightInd w:val="0"/>
        <w:spacing w:after="0"/>
        <w:ind w:left="426"/>
        <w:rPr>
          <w:rFonts w:ascii="Arial" w:hAnsi="Arial" w:cs="Arial"/>
          <w:sz w:val="24"/>
          <w:szCs w:val="24"/>
        </w:rPr>
      </w:pPr>
      <w:r w:rsidRPr="00D7254F">
        <w:rPr>
          <w:rFonts w:ascii="Arial" w:hAnsi="Arial" w:cs="Arial"/>
          <w:b/>
          <w:bCs/>
          <w:sz w:val="24"/>
          <w:szCs w:val="24"/>
        </w:rPr>
        <w:t xml:space="preserve"> </w:t>
      </w:r>
      <w:r w:rsidRPr="00D7254F">
        <w:rPr>
          <w:rFonts w:ascii="Arial" w:hAnsi="Arial" w:cs="Arial"/>
          <w:sz w:val="24"/>
          <w:szCs w:val="24"/>
        </w:rPr>
        <w:t xml:space="preserve">For each of the work packages involved in the preparation of the new West London Waste Plan, we suggest 50% payment on completion of a draft report and another 50% payment on completion of a signed off final report (all authorities will need to be satisfied and agree officer sign </w:t>
      </w:r>
      <w:proofErr w:type="gramStart"/>
      <w:r w:rsidRPr="00D7254F">
        <w:rPr>
          <w:rFonts w:ascii="Arial" w:hAnsi="Arial" w:cs="Arial"/>
          <w:sz w:val="24"/>
          <w:szCs w:val="24"/>
        </w:rPr>
        <w:t>off of</w:t>
      </w:r>
      <w:proofErr w:type="gramEnd"/>
      <w:r w:rsidRPr="00D7254F">
        <w:rPr>
          <w:rFonts w:ascii="Arial" w:hAnsi="Arial" w:cs="Arial"/>
          <w:sz w:val="24"/>
          <w:szCs w:val="24"/>
        </w:rPr>
        <w:t xml:space="preserve"> all reports to confirm completion).</w:t>
      </w:r>
    </w:p>
    <w:sectPr w:rsidR="00E041E5" w:rsidRPr="00E041E5" w:rsidSect="000D34E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D83F" w14:textId="77777777" w:rsidR="00E041E5" w:rsidRDefault="00E041E5" w:rsidP="00E041E5">
      <w:r>
        <w:separator/>
      </w:r>
    </w:p>
  </w:endnote>
  <w:endnote w:type="continuationSeparator" w:id="0">
    <w:p w14:paraId="7CFEA89A" w14:textId="77777777" w:rsidR="00E041E5" w:rsidRDefault="00E041E5" w:rsidP="00E0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246A" w14:textId="77777777" w:rsidR="00E041E5" w:rsidRDefault="00E041E5">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D449" w14:textId="75547098" w:rsidR="00775E3E" w:rsidRPr="00FA2FE4" w:rsidRDefault="00775E3E" w:rsidP="00FA2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3421" w14:textId="77777777" w:rsidR="00E041E5" w:rsidRDefault="00E041E5" w:rsidP="00E041E5">
      <w:r>
        <w:separator/>
      </w:r>
    </w:p>
  </w:footnote>
  <w:footnote w:type="continuationSeparator" w:id="0">
    <w:p w14:paraId="0CEFCAA2" w14:textId="77777777" w:rsidR="00E041E5" w:rsidRDefault="00E041E5" w:rsidP="00E04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8E00" w14:textId="77777777" w:rsidR="000D34E0" w:rsidRDefault="000D3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4656"/>
    <w:multiLevelType w:val="hybridMultilevel"/>
    <w:tmpl w:val="023AA580"/>
    <w:lvl w:ilvl="0" w:tplc="C3066C18">
      <w:numFmt w:val="none"/>
      <w:lvlText w:val=""/>
      <w:lvlJc w:val="left"/>
      <w:pPr>
        <w:tabs>
          <w:tab w:val="num" w:pos="360"/>
        </w:tabs>
      </w:pPr>
    </w:lvl>
    <w:lvl w:ilvl="1" w:tplc="762E2B26">
      <w:start w:val="1"/>
      <w:numFmt w:val="lowerLetter"/>
      <w:lvlText w:val="%2."/>
      <w:lvlJc w:val="left"/>
      <w:pPr>
        <w:ind w:left="1440" w:hanging="360"/>
      </w:pPr>
    </w:lvl>
    <w:lvl w:ilvl="2" w:tplc="BEBEF01C">
      <w:start w:val="1"/>
      <w:numFmt w:val="lowerRoman"/>
      <w:lvlText w:val="%3."/>
      <w:lvlJc w:val="right"/>
      <w:pPr>
        <w:ind w:left="2160" w:hanging="180"/>
      </w:pPr>
    </w:lvl>
    <w:lvl w:ilvl="3" w:tplc="F60CAC4E">
      <w:start w:val="1"/>
      <w:numFmt w:val="decimal"/>
      <w:lvlText w:val="%4."/>
      <w:lvlJc w:val="left"/>
      <w:pPr>
        <w:ind w:left="2880" w:hanging="360"/>
      </w:pPr>
    </w:lvl>
    <w:lvl w:ilvl="4" w:tplc="BB6A5FC0">
      <w:start w:val="1"/>
      <w:numFmt w:val="lowerLetter"/>
      <w:lvlText w:val="%5."/>
      <w:lvlJc w:val="left"/>
      <w:pPr>
        <w:ind w:left="3600" w:hanging="360"/>
      </w:pPr>
    </w:lvl>
    <w:lvl w:ilvl="5" w:tplc="E03AB020">
      <w:start w:val="1"/>
      <w:numFmt w:val="lowerRoman"/>
      <w:lvlText w:val="%6."/>
      <w:lvlJc w:val="right"/>
      <w:pPr>
        <w:ind w:left="4320" w:hanging="180"/>
      </w:pPr>
    </w:lvl>
    <w:lvl w:ilvl="6" w:tplc="4D7E561A">
      <w:start w:val="1"/>
      <w:numFmt w:val="decimal"/>
      <w:lvlText w:val="%7."/>
      <w:lvlJc w:val="left"/>
      <w:pPr>
        <w:ind w:left="5040" w:hanging="360"/>
      </w:pPr>
    </w:lvl>
    <w:lvl w:ilvl="7" w:tplc="A7608C48">
      <w:start w:val="1"/>
      <w:numFmt w:val="lowerLetter"/>
      <w:lvlText w:val="%8."/>
      <w:lvlJc w:val="left"/>
      <w:pPr>
        <w:ind w:left="5760" w:hanging="360"/>
      </w:pPr>
    </w:lvl>
    <w:lvl w:ilvl="8" w:tplc="1F12708A">
      <w:start w:val="1"/>
      <w:numFmt w:val="lowerRoman"/>
      <w:lvlText w:val="%9."/>
      <w:lvlJc w:val="right"/>
      <w:pPr>
        <w:ind w:left="6480" w:hanging="180"/>
      </w:pPr>
    </w:lvl>
  </w:abstractNum>
  <w:abstractNum w:abstractNumId="1" w15:restartNumberingAfterBreak="0">
    <w:nsid w:val="03ABB0E3"/>
    <w:multiLevelType w:val="hybridMultilevel"/>
    <w:tmpl w:val="0E3A225C"/>
    <w:lvl w:ilvl="0" w:tplc="7130AB9A">
      <w:numFmt w:val="none"/>
      <w:lvlText w:val=""/>
      <w:lvlJc w:val="left"/>
      <w:pPr>
        <w:tabs>
          <w:tab w:val="num" w:pos="360"/>
        </w:tabs>
      </w:pPr>
    </w:lvl>
    <w:lvl w:ilvl="1" w:tplc="A90CD93C">
      <w:start w:val="1"/>
      <w:numFmt w:val="lowerLetter"/>
      <w:lvlText w:val="%2."/>
      <w:lvlJc w:val="left"/>
      <w:pPr>
        <w:ind w:left="1440" w:hanging="360"/>
      </w:pPr>
    </w:lvl>
    <w:lvl w:ilvl="2" w:tplc="51C21006">
      <w:start w:val="1"/>
      <w:numFmt w:val="lowerRoman"/>
      <w:lvlText w:val="%3."/>
      <w:lvlJc w:val="right"/>
      <w:pPr>
        <w:ind w:left="2160" w:hanging="180"/>
      </w:pPr>
    </w:lvl>
    <w:lvl w:ilvl="3" w:tplc="34DE8F3E">
      <w:start w:val="1"/>
      <w:numFmt w:val="decimal"/>
      <w:lvlText w:val="%4."/>
      <w:lvlJc w:val="left"/>
      <w:pPr>
        <w:ind w:left="2880" w:hanging="360"/>
      </w:pPr>
    </w:lvl>
    <w:lvl w:ilvl="4" w:tplc="E0E66602">
      <w:start w:val="1"/>
      <w:numFmt w:val="lowerLetter"/>
      <w:lvlText w:val="%5."/>
      <w:lvlJc w:val="left"/>
      <w:pPr>
        <w:ind w:left="3600" w:hanging="360"/>
      </w:pPr>
    </w:lvl>
    <w:lvl w:ilvl="5" w:tplc="DDD4BEDA">
      <w:start w:val="1"/>
      <w:numFmt w:val="lowerRoman"/>
      <w:lvlText w:val="%6."/>
      <w:lvlJc w:val="right"/>
      <w:pPr>
        <w:ind w:left="4320" w:hanging="180"/>
      </w:pPr>
    </w:lvl>
    <w:lvl w:ilvl="6" w:tplc="2F901522">
      <w:start w:val="1"/>
      <w:numFmt w:val="decimal"/>
      <w:lvlText w:val="%7."/>
      <w:lvlJc w:val="left"/>
      <w:pPr>
        <w:ind w:left="5040" w:hanging="360"/>
      </w:pPr>
    </w:lvl>
    <w:lvl w:ilvl="7" w:tplc="34B4571C">
      <w:start w:val="1"/>
      <w:numFmt w:val="lowerLetter"/>
      <w:lvlText w:val="%8."/>
      <w:lvlJc w:val="left"/>
      <w:pPr>
        <w:ind w:left="5760" w:hanging="360"/>
      </w:pPr>
    </w:lvl>
    <w:lvl w:ilvl="8" w:tplc="32C879B8">
      <w:start w:val="1"/>
      <w:numFmt w:val="lowerRoman"/>
      <w:lvlText w:val="%9."/>
      <w:lvlJc w:val="right"/>
      <w:pPr>
        <w:ind w:left="6480" w:hanging="180"/>
      </w:pPr>
    </w:lvl>
  </w:abstractNum>
  <w:abstractNum w:abstractNumId="2" w15:restartNumberingAfterBreak="0">
    <w:nsid w:val="089DD002"/>
    <w:multiLevelType w:val="hybridMultilevel"/>
    <w:tmpl w:val="FDB0FBD8"/>
    <w:lvl w:ilvl="0" w:tplc="41DE3DDE">
      <w:numFmt w:val="none"/>
      <w:lvlText w:val=""/>
      <w:lvlJc w:val="left"/>
      <w:pPr>
        <w:tabs>
          <w:tab w:val="num" w:pos="360"/>
        </w:tabs>
      </w:pPr>
    </w:lvl>
    <w:lvl w:ilvl="1" w:tplc="BBF08A92">
      <w:start w:val="1"/>
      <w:numFmt w:val="lowerLetter"/>
      <w:lvlText w:val="%2."/>
      <w:lvlJc w:val="left"/>
      <w:pPr>
        <w:ind w:left="1440" w:hanging="360"/>
      </w:pPr>
    </w:lvl>
    <w:lvl w:ilvl="2" w:tplc="654A3534">
      <w:start w:val="1"/>
      <w:numFmt w:val="lowerRoman"/>
      <w:lvlText w:val="%3."/>
      <w:lvlJc w:val="right"/>
      <w:pPr>
        <w:ind w:left="2160" w:hanging="180"/>
      </w:pPr>
    </w:lvl>
    <w:lvl w:ilvl="3" w:tplc="738E9DE6">
      <w:start w:val="1"/>
      <w:numFmt w:val="decimal"/>
      <w:lvlText w:val="%4."/>
      <w:lvlJc w:val="left"/>
      <w:pPr>
        <w:ind w:left="2880" w:hanging="360"/>
      </w:pPr>
    </w:lvl>
    <w:lvl w:ilvl="4" w:tplc="2B02503C">
      <w:start w:val="1"/>
      <w:numFmt w:val="lowerLetter"/>
      <w:lvlText w:val="%5."/>
      <w:lvlJc w:val="left"/>
      <w:pPr>
        <w:ind w:left="3600" w:hanging="360"/>
      </w:pPr>
    </w:lvl>
    <w:lvl w:ilvl="5" w:tplc="7944822C">
      <w:start w:val="1"/>
      <w:numFmt w:val="lowerRoman"/>
      <w:lvlText w:val="%6."/>
      <w:lvlJc w:val="right"/>
      <w:pPr>
        <w:ind w:left="4320" w:hanging="180"/>
      </w:pPr>
    </w:lvl>
    <w:lvl w:ilvl="6" w:tplc="362C8F9C">
      <w:start w:val="1"/>
      <w:numFmt w:val="decimal"/>
      <w:lvlText w:val="%7."/>
      <w:lvlJc w:val="left"/>
      <w:pPr>
        <w:ind w:left="5040" w:hanging="360"/>
      </w:pPr>
    </w:lvl>
    <w:lvl w:ilvl="7" w:tplc="D9BA6E20">
      <w:start w:val="1"/>
      <w:numFmt w:val="lowerLetter"/>
      <w:lvlText w:val="%8."/>
      <w:lvlJc w:val="left"/>
      <w:pPr>
        <w:ind w:left="5760" w:hanging="360"/>
      </w:pPr>
    </w:lvl>
    <w:lvl w:ilvl="8" w:tplc="19D6A972">
      <w:start w:val="1"/>
      <w:numFmt w:val="lowerRoman"/>
      <w:lvlText w:val="%9."/>
      <w:lvlJc w:val="right"/>
      <w:pPr>
        <w:ind w:left="6480" w:hanging="180"/>
      </w:pPr>
    </w:lvl>
  </w:abstractNum>
  <w:abstractNum w:abstractNumId="3" w15:restartNumberingAfterBreak="0">
    <w:nsid w:val="0A3A8A18"/>
    <w:multiLevelType w:val="hybridMultilevel"/>
    <w:tmpl w:val="1D466382"/>
    <w:lvl w:ilvl="0" w:tplc="68BEAA0A">
      <w:start w:val="1"/>
      <w:numFmt w:val="decimal"/>
      <w:lvlText w:val="%1."/>
      <w:lvlJc w:val="left"/>
      <w:pPr>
        <w:ind w:left="360" w:hanging="360"/>
      </w:pPr>
    </w:lvl>
    <w:lvl w:ilvl="1" w:tplc="D2B4F984">
      <w:start w:val="1"/>
      <w:numFmt w:val="lowerLetter"/>
      <w:lvlText w:val="%2)"/>
      <w:lvlJc w:val="left"/>
      <w:pPr>
        <w:ind w:left="720" w:hanging="360"/>
      </w:pPr>
      <w:rPr>
        <w:sz w:val="28"/>
        <w:szCs w:val="28"/>
      </w:rPr>
    </w:lvl>
    <w:lvl w:ilvl="2" w:tplc="73340834">
      <w:start w:val="1"/>
      <w:numFmt w:val="lowerRoman"/>
      <w:lvlText w:val="%3."/>
      <w:lvlJc w:val="right"/>
      <w:pPr>
        <w:ind w:left="1224" w:hanging="180"/>
      </w:pPr>
    </w:lvl>
    <w:lvl w:ilvl="3" w:tplc="2EAE3624">
      <w:start w:val="1"/>
      <w:numFmt w:val="decimal"/>
      <w:lvlText w:val="%4."/>
      <w:lvlJc w:val="left"/>
      <w:pPr>
        <w:ind w:left="1728" w:hanging="360"/>
      </w:pPr>
    </w:lvl>
    <w:lvl w:ilvl="4" w:tplc="4C745C10">
      <w:start w:val="1"/>
      <w:numFmt w:val="lowerLetter"/>
      <w:lvlText w:val="%5."/>
      <w:lvlJc w:val="left"/>
      <w:pPr>
        <w:ind w:left="2232" w:hanging="360"/>
      </w:pPr>
    </w:lvl>
    <w:lvl w:ilvl="5" w:tplc="62F02A68">
      <w:start w:val="1"/>
      <w:numFmt w:val="lowerRoman"/>
      <w:lvlText w:val="%6."/>
      <w:lvlJc w:val="right"/>
      <w:pPr>
        <w:ind w:left="2736" w:hanging="180"/>
      </w:pPr>
    </w:lvl>
    <w:lvl w:ilvl="6" w:tplc="5F5498BA">
      <w:start w:val="1"/>
      <w:numFmt w:val="decimal"/>
      <w:lvlText w:val="%7."/>
      <w:lvlJc w:val="left"/>
      <w:pPr>
        <w:ind w:left="3240" w:hanging="360"/>
      </w:pPr>
    </w:lvl>
    <w:lvl w:ilvl="7" w:tplc="BE369450">
      <w:start w:val="1"/>
      <w:numFmt w:val="lowerLetter"/>
      <w:lvlText w:val="%8."/>
      <w:lvlJc w:val="left"/>
      <w:pPr>
        <w:ind w:left="3744" w:hanging="360"/>
      </w:pPr>
    </w:lvl>
    <w:lvl w:ilvl="8" w:tplc="3FD41D54">
      <w:start w:val="1"/>
      <w:numFmt w:val="lowerRoman"/>
      <w:lvlText w:val="%9."/>
      <w:lvlJc w:val="right"/>
      <w:pPr>
        <w:ind w:left="4320" w:hanging="180"/>
      </w:pPr>
    </w:lvl>
  </w:abstractNum>
  <w:abstractNum w:abstractNumId="4" w15:restartNumberingAfterBreak="0">
    <w:nsid w:val="29320C43"/>
    <w:multiLevelType w:val="multilevel"/>
    <w:tmpl w:val="E156467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A7BB53"/>
    <w:multiLevelType w:val="hybridMultilevel"/>
    <w:tmpl w:val="EAE05B6C"/>
    <w:lvl w:ilvl="0" w:tplc="B3A6602C">
      <w:numFmt w:val="none"/>
      <w:lvlText w:val=""/>
      <w:lvlJc w:val="left"/>
      <w:pPr>
        <w:tabs>
          <w:tab w:val="num" w:pos="360"/>
        </w:tabs>
      </w:pPr>
    </w:lvl>
    <w:lvl w:ilvl="1" w:tplc="05EA3744">
      <w:start w:val="1"/>
      <w:numFmt w:val="lowerLetter"/>
      <w:lvlText w:val="%2."/>
      <w:lvlJc w:val="left"/>
      <w:pPr>
        <w:ind w:left="1440" w:hanging="360"/>
      </w:pPr>
    </w:lvl>
    <w:lvl w:ilvl="2" w:tplc="89E48AF0">
      <w:start w:val="1"/>
      <w:numFmt w:val="lowerRoman"/>
      <w:lvlText w:val="%3."/>
      <w:lvlJc w:val="right"/>
      <w:pPr>
        <w:ind w:left="2160" w:hanging="180"/>
      </w:pPr>
    </w:lvl>
    <w:lvl w:ilvl="3" w:tplc="B6BCD806">
      <w:start w:val="1"/>
      <w:numFmt w:val="decimal"/>
      <w:lvlText w:val="%4."/>
      <w:lvlJc w:val="left"/>
      <w:pPr>
        <w:ind w:left="2880" w:hanging="360"/>
      </w:pPr>
    </w:lvl>
    <w:lvl w:ilvl="4" w:tplc="10000B30">
      <w:start w:val="1"/>
      <w:numFmt w:val="lowerLetter"/>
      <w:lvlText w:val="%5."/>
      <w:lvlJc w:val="left"/>
      <w:pPr>
        <w:ind w:left="3600" w:hanging="360"/>
      </w:pPr>
    </w:lvl>
    <w:lvl w:ilvl="5" w:tplc="7AA6B7FE">
      <w:start w:val="1"/>
      <w:numFmt w:val="lowerRoman"/>
      <w:lvlText w:val="%6."/>
      <w:lvlJc w:val="right"/>
      <w:pPr>
        <w:ind w:left="4320" w:hanging="180"/>
      </w:pPr>
    </w:lvl>
    <w:lvl w:ilvl="6" w:tplc="2028229A">
      <w:start w:val="1"/>
      <w:numFmt w:val="decimal"/>
      <w:lvlText w:val="%7."/>
      <w:lvlJc w:val="left"/>
      <w:pPr>
        <w:ind w:left="5040" w:hanging="360"/>
      </w:pPr>
    </w:lvl>
    <w:lvl w:ilvl="7" w:tplc="ED963E9A">
      <w:start w:val="1"/>
      <w:numFmt w:val="lowerLetter"/>
      <w:lvlText w:val="%8."/>
      <w:lvlJc w:val="left"/>
      <w:pPr>
        <w:ind w:left="5760" w:hanging="360"/>
      </w:pPr>
    </w:lvl>
    <w:lvl w:ilvl="8" w:tplc="0E52CDEA">
      <w:start w:val="1"/>
      <w:numFmt w:val="lowerRoman"/>
      <w:lvlText w:val="%9."/>
      <w:lvlJc w:val="right"/>
      <w:pPr>
        <w:ind w:left="6480" w:hanging="180"/>
      </w:pPr>
    </w:lvl>
  </w:abstractNum>
  <w:abstractNum w:abstractNumId="6" w15:restartNumberingAfterBreak="0">
    <w:nsid w:val="33E048BA"/>
    <w:multiLevelType w:val="multilevel"/>
    <w:tmpl w:val="5890EF2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EB3FE6"/>
    <w:multiLevelType w:val="multilevel"/>
    <w:tmpl w:val="073024E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92AC73"/>
    <w:multiLevelType w:val="hybridMultilevel"/>
    <w:tmpl w:val="C458FC60"/>
    <w:lvl w:ilvl="0" w:tplc="77BCE484">
      <w:numFmt w:val="none"/>
      <w:lvlText w:val=""/>
      <w:lvlJc w:val="left"/>
      <w:pPr>
        <w:tabs>
          <w:tab w:val="num" w:pos="360"/>
        </w:tabs>
      </w:pPr>
    </w:lvl>
    <w:lvl w:ilvl="1" w:tplc="2236FA20">
      <w:start w:val="1"/>
      <w:numFmt w:val="lowerLetter"/>
      <w:lvlText w:val="%2."/>
      <w:lvlJc w:val="left"/>
      <w:pPr>
        <w:ind w:left="1440" w:hanging="360"/>
      </w:pPr>
    </w:lvl>
    <w:lvl w:ilvl="2" w:tplc="540CA742">
      <w:start w:val="1"/>
      <w:numFmt w:val="lowerRoman"/>
      <w:lvlText w:val="%3."/>
      <w:lvlJc w:val="right"/>
      <w:pPr>
        <w:ind w:left="2160" w:hanging="180"/>
      </w:pPr>
    </w:lvl>
    <w:lvl w:ilvl="3" w:tplc="3A448BDA">
      <w:start w:val="1"/>
      <w:numFmt w:val="decimal"/>
      <w:lvlText w:val="%4."/>
      <w:lvlJc w:val="left"/>
      <w:pPr>
        <w:ind w:left="2880" w:hanging="360"/>
      </w:pPr>
    </w:lvl>
    <w:lvl w:ilvl="4" w:tplc="A3C65BA4">
      <w:start w:val="1"/>
      <w:numFmt w:val="lowerLetter"/>
      <w:lvlText w:val="%5."/>
      <w:lvlJc w:val="left"/>
      <w:pPr>
        <w:ind w:left="3600" w:hanging="360"/>
      </w:pPr>
    </w:lvl>
    <w:lvl w:ilvl="5" w:tplc="2A9AAD54">
      <w:start w:val="1"/>
      <w:numFmt w:val="lowerRoman"/>
      <w:lvlText w:val="%6."/>
      <w:lvlJc w:val="right"/>
      <w:pPr>
        <w:ind w:left="4320" w:hanging="180"/>
      </w:pPr>
    </w:lvl>
    <w:lvl w:ilvl="6" w:tplc="01DA41FA">
      <w:start w:val="1"/>
      <w:numFmt w:val="decimal"/>
      <w:lvlText w:val="%7."/>
      <w:lvlJc w:val="left"/>
      <w:pPr>
        <w:ind w:left="5040" w:hanging="360"/>
      </w:pPr>
    </w:lvl>
    <w:lvl w:ilvl="7" w:tplc="6144FB8E">
      <w:start w:val="1"/>
      <w:numFmt w:val="lowerLetter"/>
      <w:lvlText w:val="%8."/>
      <w:lvlJc w:val="left"/>
      <w:pPr>
        <w:ind w:left="5760" w:hanging="360"/>
      </w:pPr>
    </w:lvl>
    <w:lvl w:ilvl="8" w:tplc="FC109BC6">
      <w:start w:val="1"/>
      <w:numFmt w:val="lowerRoman"/>
      <w:lvlText w:val="%9."/>
      <w:lvlJc w:val="right"/>
      <w:pPr>
        <w:ind w:left="6480" w:hanging="180"/>
      </w:pPr>
    </w:lvl>
  </w:abstractNum>
  <w:abstractNum w:abstractNumId="9" w15:restartNumberingAfterBreak="0">
    <w:nsid w:val="46AF64FE"/>
    <w:multiLevelType w:val="multilevel"/>
    <w:tmpl w:val="1D16314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EA5556"/>
    <w:multiLevelType w:val="hybridMultilevel"/>
    <w:tmpl w:val="E58CC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A7E07"/>
    <w:multiLevelType w:val="hybridMultilevel"/>
    <w:tmpl w:val="A3F8D90A"/>
    <w:lvl w:ilvl="0" w:tplc="0FEC27B0">
      <w:numFmt w:val="none"/>
      <w:lvlText w:val=""/>
      <w:lvlJc w:val="left"/>
      <w:pPr>
        <w:tabs>
          <w:tab w:val="num" w:pos="360"/>
        </w:tabs>
      </w:pPr>
    </w:lvl>
    <w:lvl w:ilvl="1" w:tplc="D2C697B4">
      <w:start w:val="1"/>
      <w:numFmt w:val="lowerLetter"/>
      <w:lvlText w:val="%2."/>
      <w:lvlJc w:val="left"/>
      <w:pPr>
        <w:ind w:left="1440" w:hanging="360"/>
      </w:pPr>
    </w:lvl>
    <w:lvl w:ilvl="2" w:tplc="485AF21A">
      <w:start w:val="1"/>
      <w:numFmt w:val="lowerRoman"/>
      <w:lvlText w:val="%3."/>
      <w:lvlJc w:val="right"/>
      <w:pPr>
        <w:ind w:left="2160" w:hanging="180"/>
      </w:pPr>
    </w:lvl>
    <w:lvl w:ilvl="3" w:tplc="54C44DFC">
      <w:start w:val="1"/>
      <w:numFmt w:val="decimal"/>
      <w:lvlText w:val="%4."/>
      <w:lvlJc w:val="left"/>
      <w:pPr>
        <w:ind w:left="2880" w:hanging="360"/>
      </w:pPr>
    </w:lvl>
    <w:lvl w:ilvl="4" w:tplc="3C5CF71C">
      <w:start w:val="1"/>
      <w:numFmt w:val="lowerLetter"/>
      <w:lvlText w:val="%5."/>
      <w:lvlJc w:val="left"/>
      <w:pPr>
        <w:ind w:left="3600" w:hanging="360"/>
      </w:pPr>
    </w:lvl>
    <w:lvl w:ilvl="5" w:tplc="95B02722">
      <w:start w:val="1"/>
      <w:numFmt w:val="lowerRoman"/>
      <w:lvlText w:val="%6."/>
      <w:lvlJc w:val="right"/>
      <w:pPr>
        <w:ind w:left="4320" w:hanging="180"/>
      </w:pPr>
    </w:lvl>
    <w:lvl w:ilvl="6" w:tplc="8DC420C8">
      <w:start w:val="1"/>
      <w:numFmt w:val="decimal"/>
      <w:lvlText w:val="%7."/>
      <w:lvlJc w:val="left"/>
      <w:pPr>
        <w:ind w:left="5040" w:hanging="360"/>
      </w:pPr>
    </w:lvl>
    <w:lvl w:ilvl="7" w:tplc="E55C7EE8">
      <w:start w:val="1"/>
      <w:numFmt w:val="lowerLetter"/>
      <w:lvlText w:val="%8."/>
      <w:lvlJc w:val="left"/>
      <w:pPr>
        <w:ind w:left="5760" w:hanging="360"/>
      </w:pPr>
    </w:lvl>
    <w:lvl w:ilvl="8" w:tplc="2D5438E6">
      <w:start w:val="1"/>
      <w:numFmt w:val="lowerRoman"/>
      <w:lvlText w:val="%9."/>
      <w:lvlJc w:val="right"/>
      <w:pPr>
        <w:ind w:left="6480" w:hanging="180"/>
      </w:pPr>
    </w:lvl>
  </w:abstractNum>
  <w:abstractNum w:abstractNumId="12" w15:restartNumberingAfterBreak="0">
    <w:nsid w:val="5FDB1B79"/>
    <w:multiLevelType w:val="hybridMultilevel"/>
    <w:tmpl w:val="D18C7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D02904"/>
    <w:multiLevelType w:val="multilevel"/>
    <w:tmpl w:val="E0CA405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A4C1774"/>
    <w:multiLevelType w:val="multilevel"/>
    <w:tmpl w:val="4224AAD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7628A4"/>
    <w:multiLevelType w:val="multilevel"/>
    <w:tmpl w:val="EC367D4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250E93"/>
    <w:multiLevelType w:val="hybridMultilevel"/>
    <w:tmpl w:val="E6E6C7FA"/>
    <w:lvl w:ilvl="0" w:tplc="5CBAE37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762527382">
    <w:abstractNumId w:val="3"/>
  </w:num>
  <w:num w:numId="2" w16cid:durableId="2041128328">
    <w:abstractNumId w:val="2"/>
  </w:num>
  <w:num w:numId="3" w16cid:durableId="326632513">
    <w:abstractNumId w:val="8"/>
  </w:num>
  <w:num w:numId="4" w16cid:durableId="973560426">
    <w:abstractNumId w:val="0"/>
  </w:num>
  <w:num w:numId="5" w16cid:durableId="2054033177">
    <w:abstractNumId w:val="5"/>
  </w:num>
  <w:num w:numId="6" w16cid:durableId="1780829599">
    <w:abstractNumId w:val="1"/>
  </w:num>
  <w:num w:numId="7" w16cid:durableId="14120265">
    <w:abstractNumId w:val="11"/>
  </w:num>
  <w:num w:numId="8" w16cid:durableId="1418862834">
    <w:abstractNumId w:val="4"/>
  </w:num>
  <w:num w:numId="9" w16cid:durableId="563756559">
    <w:abstractNumId w:val="7"/>
  </w:num>
  <w:num w:numId="10" w16cid:durableId="1271233079">
    <w:abstractNumId w:val="13"/>
  </w:num>
  <w:num w:numId="11" w16cid:durableId="1195534075">
    <w:abstractNumId w:val="15"/>
  </w:num>
  <w:num w:numId="12" w16cid:durableId="698776144">
    <w:abstractNumId w:val="6"/>
  </w:num>
  <w:num w:numId="13" w16cid:durableId="1812941719">
    <w:abstractNumId w:val="10"/>
  </w:num>
  <w:num w:numId="14" w16cid:durableId="1992174992">
    <w:abstractNumId w:val="16"/>
  </w:num>
  <w:num w:numId="15" w16cid:durableId="558512841">
    <w:abstractNumId w:val="9"/>
  </w:num>
  <w:num w:numId="16" w16cid:durableId="2144810758">
    <w:abstractNumId w:val="14"/>
  </w:num>
  <w:num w:numId="17" w16cid:durableId="136625578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E6"/>
    <w:rsid w:val="000A4144"/>
    <w:rsid w:val="000B167D"/>
    <w:rsid w:val="000D34E0"/>
    <w:rsid w:val="000E36C9"/>
    <w:rsid w:val="00101581"/>
    <w:rsid w:val="001561BB"/>
    <w:rsid w:val="001772E6"/>
    <w:rsid w:val="002260CC"/>
    <w:rsid w:val="002D4F56"/>
    <w:rsid w:val="002D51FA"/>
    <w:rsid w:val="002E0AA0"/>
    <w:rsid w:val="00370C5C"/>
    <w:rsid w:val="00380173"/>
    <w:rsid w:val="004510F3"/>
    <w:rsid w:val="004A554D"/>
    <w:rsid w:val="004D2DB1"/>
    <w:rsid w:val="00580B1F"/>
    <w:rsid w:val="00632131"/>
    <w:rsid w:val="00664862"/>
    <w:rsid w:val="006A45DB"/>
    <w:rsid w:val="00735B22"/>
    <w:rsid w:val="0073652F"/>
    <w:rsid w:val="00775E3E"/>
    <w:rsid w:val="007D66FD"/>
    <w:rsid w:val="009252AC"/>
    <w:rsid w:val="00945B52"/>
    <w:rsid w:val="00AB6721"/>
    <w:rsid w:val="00AB6818"/>
    <w:rsid w:val="00B72609"/>
    <w:rsid w:val="00C66ABB"/>
    <w:rsid w:val="00CC0C32"/>
    <w:rsid w:val="00D61DF8"/>
    <w:rsid w:val="00D901A0"/>
    <w:rsid w:val="00DF6F9C"/>
    <w:rsid w:val="00E041E5"/>
    <w:rsid w:val="00E14A14"/>
    <w:rsid w:val="00EF6809"/>
    <w:rsid w:val="00FA2FE4"/>
    <w:rsid w:val="00FC1C8F"/>
    <w:rsid w:val="00FC2831"/>
    <w:rsid w:val="00FF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933342"/>
  <w15:chartTrackingRefBased/>
  <w15:docId w15:val="{BFDAE256-91DF-4686-9F0B-3B0DB0D1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E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72E6"/>
    <w:pPr>
      <w:tabs>
        <w:tab w:val="center" w:pos="4153"/>
        <w:tab w:val="right" w:pos="8306"/>
      </w:tabs>
    </w:pPr>
  </w:style>
  <w:style w:type="character" w:customStyle="1" w:styleId="HeaderChar">
    <w:name w:val="Header Char"/>
    <w:basedOn w:val="DefaultParagraphFont"/>
    <w:link w:val="Header"/>
    <w:uiPriority w:val="99"/>
    <w:rsid w:val="001772E6"/>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6486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64862"/>
    <w:rPr>
      <w:rFonts w:ascii="Tahoma" w:hAnsi="Tahoma" w:cs="Tahoma"/>
      <w:sz w:val="16"/>
      <w:szCs w:val="16"/>
    </w:rPr>
  </w:style>
  <w:style w:type="paragraph" w:styleId="Footer">
    <w:name w:val="footer"/>
    <w:basedOn w:val="Normal"/>
    <w:link w:val="FooterChar"/>
    <w:uiPriority w:val="99"/>
    <w:unhideWhenUsed/>
    <w:rsid w:val="00664862"/>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64862"/>
  </w:style>
  <w:style w:type="character" w:styleId="Hyperlink">
    <w:name w:val="Hyperlink"/>
    <w:basedOn w:val="DefaultParagraphFont"/>
    <w:uiPriority w:val="99"/>
    <w:unhideWhenUsed/>
    <w:rsid w:val="00664862"/>
    <w:rPr>
      <w:color w:val="0563C1" w:themeColor="hyperlink"/>
      <w:u w:val="single"/>
    </w:rPr>
  </w:style>
  <w:style w:type="paragraph" w:styleId="ListParagraph">
    <w:name w:val="List Paragraph"/>
    <w:basedOn w:val="Normal"/>
    <w:uiPriority w:val="34"/>
    <w:qFormat/>
    <w:rsid w:val="0066486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64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6648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3">
    <w:name w:val="Grid Table 4 Accent 3"/>
    <w:basedOn w:val="TableNormal"/>
    <w:uiPriority w:val="49"/>
    <w:rsid w:val="0066486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1">
    <w:name w:val="Grid Table 4 Accent 1"/>
    <w:basedOn w:val="TableNormal"/>
    <w:uiPriority w:val="49"/>
    <w:rsid w:val="0066486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664862"/>
    <w:rPr>
      <w:color w:val="605E5C"/>
      <w:shd w:val="clear" w:color="auto" w:fill="E1DFDD"/>
    </w:rPr>
  </w:style>
  <w:style w:type="character" w:styleId="CommentReference">
    <w:name w:val="annotation reference"/>
    <w:basedOn w:val="DefaultParagraphFont"/>
    <w:uiPriority w:val="99"/>
    <w:semiHidden/>
    <w:unhideWhenUsed/>
    <w:rsid w:val="00664862"/>
    <w:rPr>
      <w:sz w:val="16"/>
      <w:szCs w:val="16"/>
    </w:rPr>
  </w:style>
  <w:style w:type="paragraph" w:styleId="CommentText">
    <w:name w:val="annotation text"/>
    <w:basedOn w:val="Normal"/>
    <w:link w:val="CommentTextChar"/>
    <w:uiPriority w:val="99"/>
    <w:unhideWhenUsed/>
    <w:rsid w:val="00664862"/>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64862"/>
    <w:rPr>
      <w:sz w:val="20"/>
      <w:szCs w:val="20"/>
    </w:rPr>
  </w:style>
  <w:style w:type="paragraph" w:styleId="CommentSubject">
    <w:name w:val="annotation subject"/>
    <w:basedOn w:val="CommentText"/>
    <w:next w:val="CommentText"/>
    <w:link w:val="CommentSubjectChar"/>
    <w:uiPriority w:val="99"/>
    <w:semiHidden/>
    <w:unhideWhenUsed/>
    <w:rsid w:val="00664862"/>
    <w:rPr>
      <w:b/>
      <w:bCs/>
    </w:rPr>
  </w:style>
  <w:style w:type="character" w:customStyle="1" w:styleId="CommentSubjectChar">
    <w:name w:val="Comment Subject Char"/>
    <w:basedOn w:val="CommentTextChar"/>
    <w:link w:val="CommentSubject"/>
    <w:uiPriority w:val="99"/>
    <w:semiHidden/>
    <w:rsid w:val="00664862"/>
    <w:rPr>
      <w:b/>
      <w:bCs/>
      <w:sz w:val="20"/>
      <w:szCs w:val="20"/>
    </w:rPr>
  </w:style>
  <w:style w:type="paragraph" w:styleId="Revision">
    <w:name w:val="Revision"/>
    <w:hidden/>
    <w:uiPriority w:val="99"/>
    <w:semiHidden/>
    <w:rsid w:val="00664862"/>
    <w:pPr>
      <w:spacing w:after="0" w:line="240" w:lineRule="auto"/>
    </w:pPr>
  </w:style>
  <w:style w:type="paragraph" w:customStyle="1" w:styleId="pf0">
    <w:name w:val="pf0"/>
    <w:basedOn w:val="Normal"/>
    <w:rsid w:val="00664862"/>
    <w:pPr>
      <w:spacing w:before="100" w:beforeAutospacing="1" w:after="100" w:afterAutospacing="1"/>
    </w:pPr>
    <w:rPr>
      <w:szCs w:val="24"/>
      <w:lang w:eastAsia="en-GB"/>
    </w:rPr>
  </w:style>
  <w:style w:type="character" w:customStyle="1" w:styleId="cf01">
    <w:name w:val="cf01"/>
    <w:basedOn w:val="DefaultParagraphFont"/>
    <w:rsid w:val="00664862"/>
    <w:rPr>
      <w:rFonts w:ascii="Segoe UI" w:hAnsi="Segoe UI" w:cs="Segoe UI" w:hint="default"/>
      <w:color w:val="333333"/>
      <w:sz w:val="18"/>
      <w:szCs w:val="18"/>
    </w:rPr>
  </w:style>
  <w:style w:type="character" w:customStyle="1" w:styleId="cf11">
    <w:name w:val="cf11"/>
    <w:basedOn w:val="DefaultParagraphFont"/>
    <w:rsid w:val="00664862"/>
    <w:rPr>
      <w:rFonts w:ascii="Segoe UI" w:hAnsi="Segoe UI" w:cs="Segoe UI" w:hint="default"/>
      <w:sz w:val="18"/>
      <w:szCs w:val="18"/>
    </w:rPr>
  </w:style>
  <w:style w:type="paragraph" w:styleId="NormalWeb">
    <w:name w:val="Normal (Web)"/>
    <w:basedOn w:val="Normal"/>
    <w:uiPriority w:val="99"/>
    <w:unhideWhenUsed/>
    <w:rsid w:val="00664862"/>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9E660F7E8654EA9A2179AECF454B6" ma:contentTypeVersion="20" ma:contentTypeDescription="Create a new document." ma:contentTypeScope="" ma:versionID="d629fbb1007a98add471941aa4efe233">
  <xsd:schema xmlns:xsd="http://www.w3.org/2001/XMLSchema" xmlns:xs="http://www.w3.org/2001/XMLSchema" xmlns:p="http://schemas.microsoft.com/office/2006/metadata/properties" xmlns:ns2="ccb351ec-0e30-4e8b-84d4-48c146abdca9" xmlns:ns3="a485021f-0571-4c1b-bd6f-623e051edae0" targetNamespace="http://schemas.microsoft.com/office/2006/metadata/properties" ma:root="true" ma:fieldsID="fe157c6cc6254b36ebf61d9cb2476d0b" ns2:_="" ns3:_="">
    <xsd:import namespace="ccb351ec-0e30-4e8b-84d4-48c146abdca9"/>
    <xsd:import namespace="a485021f-0571-4c1b-bd6f-623e051eda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351ec-0e30-4e8b-84d4-48c146abdc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b2a71f26-d020-40b2-bdb8-9906d76cae98}" ma:internalName="TaxCatchAll" ma:showField="CatchAllData" ma:web="ccb351ec-0e30-4e8b-84d4-48c146abdc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85021f-0571-4c1b-bd6f-623e051edae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b351ec-0e30-4e8b-84d4-48c146abdca9" xsi:nil="true"/>
    <lcf76f155ced4ddcb4097134ff3c332f xmlns="a485021f-0571-4c1b-bd6f-623e051eda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4E114E-C752-4E32-90A0-772A297A89C3}"/>
</file>

<file path=customXml/itemProps2.xml><?xml version="1.0" encoding="utf-8"?>
<ds:datastoreItem xmlns:ds="http://schemas.openxmlformats.org/officeDocument/2006/customXml" ds:itemID="{04917012-DB6B-423A-9339-4591DEA4286A}">
  <ds:schemaRefs>
    <ds:schemaRef ds:uri="http://schemas.microsoft.com/sharepoint/v3/contenttype/forms"/>
  </ds:schemaRefs>
</ds:datastoreItem>
</file>

<file path=customXml/itemProps3.xml><?xml version="1.0" encoding="utf-8"?>
<ds:datastoreItem xmlns:ds="http://schemas.openxmlformats.org/officeDocument/2006/customXml" ds:itemID="{D4FE61EB-43CA-4063-BF81-5047348FC924}">
  <ds:schemaRefs>
    <ds:schemaRef ds:uri="3409ce50-3df8-48bd-baef-135e6174bee7"/>
    <ds:schemaRef ds:uri="http://schemas.microsoft.com/office/2006/documentManagement/types"/>
    <ds:schemaRef ds:uri="http://purl.org/dc/terms/"/>
    <ds:schemaRef ds:uri="c2089df3-bc48-454e-9a6d-f1a55165d8c7"/>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5685</Words>
  <Characters>32406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Shorter</dc:creator>
  <cp:keywords/>
  <dc:description/>
  <cp:lastModifiedBy>Anthony McNamara</cp:lastModifiedBy>
  <cp:revision>2</cp:revision>
  <dcterms:created xsi:type="dcterms:W3CDTF">2024-04-18T13:46:00Z</dcterms:created>
  <dcterms:modified xsi:type="dcterms:W3CDTF">2024-04-18T13:46:00Z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0x010100217FFB0D1F64BC4E9BA741A9E3BFD3B1</vt:lpwstr>
  </property>
  <property fmtid="{D5CDD505-2E9C-101B-9397-08002B2CF9AE}" pid="3" name="MediaServiceImageTags">
    <vt:lpwstr/>
  </property>
</Properties>
</file>