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6F13F3" w:rsidRDefault="00C803F8" w14:paraId="2901CD1B" w14:textId="77777777">
      <w:r>
        <w:rPr>
          <w:noProof/>
        </w:rPr>
        <w:drawing>
          <wp:anchor distT="0" distB="0" distL="114300" distR="114300" simplePos="0" relativeHeight="251658240" behindDoc="0" locked="0" layoutInCell="1" allowOverlap="1" wp14:anchorId="0E32A661" wp14:editId="2901CD1C">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rsidR="006F13F3" w:rsidRDefault="006F13F3" w14:paraId="2901CD1C" w14:textId="77777777">
      <w:pPr>
        <w:pStyle w:val="Heading1"/>
      </w:pPr>
      <w:bookmarkStart w:name="_Toc32303547" w:id="0"/>
    </w:p>
    <w:p w:rsidR="006F13F3" w:rsidRDefault="00C803F8" w14:paraId="2901CD1D" w14:textId="77777777">
      <w:pPr>
        <w:pStyle w:val="Heading1"/>
      </w:pPr>
      <w:bookmarkStart w:name="_Toc33176231" w:id="1"/>
      <w:r>
        <w:t>G-Cloud 12 Call-Off Contract</w:t>
      </w:r>
      <w:bookmarkEnd w:id="0"/>
      <w:bookmarkEnd w:id="1"/>
      <w:r>
        <w:t xml:space="preserve"> </w:t>
      </w:r>
    </w:p>
    <w:p w:rsidR="006F13F3" w:rsidRDefault="006F13F3" w14:paraId="2901CD1E" w14:textId="77777777">
      <w:pPr>
        <w:rPr>
          <w:sz w:val="28"/>
          <w:szCs w:val="28"/>
        </w:rPr>
      </w:pPr>
    </w:p>
    <w:p w:rsidR="006F13F3" w:rsidRDefault="006F13F3" w14:paraId="2901CD1F" w14:textId="77777777">
      <w:pPr>
        <w:rPr>
          <w:sz w:val="28"/>
          <w:szCs w:val="28"/>
        </w:rPr>
      </w:pPr>
    </w:p>
    <w:p w:rsidR="006F13F3" w:rsidRDefault="00C803F8" w14:paraId="2901CD20" w14:textId="77777777">
      <w:pPr>
        <w:rPr>
          <w:rFonts w:eastAsia="Times New Roman"/>
          <w:lang w:eastAsia="en-US"/>
        </w:rPr>
      </w:pPr>
      <w:r>
        <w:rPr>
          <w:rFonts w:eastAsia="Times New Roman"/>
          <w:lang w:eastAsia="en-US"/>
        </w:rPr>
        <w:t>This Call-Off Contract for the G-Cloud 12 Framework Agreement (RM1557.12) includes:</w:t>
      </w:r>
    </w:p>
    <w:p w:rsidR="006F13F3" w:rsidRDefault="00C803F8" w14:paraId="2901CD21" w14:textId="77777777">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6F13F3" w:rsidRDefault="00C803F8" w14:paraId="2901CD22" w14:textId="77777777">
      <w:pPr>
        <w:pStyle w:val="TOC2"/>
      </w:pPr>
      <w:r>
        <w:rPr>
          <w:rFonts w:ascii="Arial" w:hAnsi="Arial"/>
          <w:b w:val="0"/>
        </w:rPr>
        <w:t>Part A: Order Form</w:t>
      </w:r>
      <w:r>
        <w:rPr>
          <w:rFonts w:ascii="Arial" w:hAnsi="Arial"/>
          <w:b w:val="0"/>
        </w:rPr>
        <w:tab/>
      </w:r>
      <w:r>
        <w:rPr>
          <w:rFonts w:ascii="Arial" w:hAnsi="Arial"/>
          <w:b w:val="0"/>
        </w:rPr>
        <w:t>2</w:t>
      </w:r>
    </w:p>
    <w:p w:rsidR="006F13F3" w:rsidRDefault="00C803F8" w14:paraId="2901CD23" w14:textId="77777777">
      <w:pPr>
        <w:pStyle w:val="TOC2"/>
      </w:pPr>
      <w:r>
        <w:rPr>
          <w:rFonts w:ascii="Arial" w:hAnsi="Arial"/>
          <w:b w:val="0"/>
        </w:rPr>
        <w:t>Schedule 1: Services</w:t>
      </w:r>
      <w:r>
        <w:rPr>
          <w:rFonts w:ascii="Arial" w:hAnsi="Arial"/>
          <w:b w:val="0"/>
        </w:rPr>
        <w:tab/>
      </w:r>
      <w:r>
        <w:rPr>
          <w:rFonts w:ascii="Arial" w:hAnsi="Arial"/>
          <w:b w:val="0"/>
        </w:rPr>
        <w:t>12</w:t>
      </w:r>
    </w:p>
    <w:p w:rsidR="006F13F3" w:rsidRDefault="00C803F8" w14:paraId="2901CD24" w14:textId="77777777">
      <w:pPr>
        <w:pStyle w:val="TOC2"/>
      </w:pPr>
      <w:r>
        <w:rPr>
          <w:rFonts w:ascii="Arial" w:hAnsi="Arial"/>
          <w:b w:val="0"/>
        </w:rPr>
        <w:t>Schedule 2: Call-Off Contract charges</w:t>
      </w:r>
      <w:r>
        <w:rPr>
          <w:rFonts w:ascii="Arial" w:hAnsi="Arial"/>
          <w:b w:val="0"/>
        </w:rPr>
        <w:tab/>
      </w:r>
      <w:r>
        <w:rPr>
          <w:rFonts w:ascii="Arial" w:hAnsi="Arial"/>
          <w:b w:val="0"/>
        </w:rPr>
        <w:t>12</w:t>
      </w:r>
    </w:p>
    <w:p w:rsidR="006F13F3" w:rsidRDefault="00C803F8" w14:paraId="2901CD25" w14:textId="77777777">
      <w:pPr>
        <w:pStyle w:val="TOC2"/>
      </w:pPr>
      <w:r>
        <w:rPr>
          <w:rFonts w:ascii="Arial" w:hAnsi="Arial"/>
          <w:b w:val="0"/>
        </w:rPr>
        <w:t>Part B: Terms and conditions</w:t>
      </w:r>
      <w:r>
        <w:rPr>
          <w:rFonts w:ascii="Arial" w:hAnsi="Arial"/>
          <w:b w:val="0"/>
        </w:rPr>
        <w:tab/>
      </w:r>
      <w:r>
        <w:rPr>
          <w:rFonts w:ascii="Arial" w:hAnsi="Arial"/>
          <w:b w:val="0"/>
        </w:rPr>
        <w:t>13</w:t>
      </w:r>
    </w:p>
    <w:p w:rsidR="006F13F3" w:rsidRDefault="00C803F8" w14:paraId="2901CD26" w14:textId="77777777">
      <w:pPr>
        <w:pStyle w:val="TOC2"/>
      </w:pPr>
      <w:r>
        <w:rPr>
          <w:rFonts w:ascii="Arial" w:hAnsi="Arial"/>
          <w:b w:val="0"/>
        </w:rPr>
        <w:t>Schedule 3: Collaboration agreement</w:t>
      </w:r>
      <w:r>
        <w:rPr>
          <w:rFonts w:ascii="Arial" w:hAnsi="Arial"/>
          <w:b w:val="0"/>
        </w:rPr>
        <w:tab/>
      </w:r>
      <w:r>
        <w:rPr>
          <w:rFonts w:ascii="Arial" w:hAnsi="Arial"/>
          <w:b w:val="0"/>
        </w:rPr>
        <w:t>32</w:t>
      </w:r>
    </w:p>
    <w:p w:rsidR="006F13F3" w:rsidRDefault="00C803F8" w14:paraId="2901CD27" w14:textId="77777777">
      <w:pPr>
        <w:pStyle w:val="TOC2"/>
      </w:pPr>
      <w:r>
        <w:rPr>
          <w:rFonts w:ascii="Arial" w:hAnsi="Arial"/>
          <w:b w:val="0"/>
        </w:rPr>
        <w:t>Schedule 4: Alternative clauses</w:t>
      </w:r>
      <w:r>
        <w:rPr>
          <w:rFonts w:ascii="Arial" w:hAnsi="Arial"/>
          <w:b w:val="0"/>
        </w:rPr>
        <w:tab/>
      </w:r>
      <w:r>
        <w:rPr>
          <w:rFonts w:ascii="Arial" w:hAnsi="Arial"/>
          <w:b w:val="0"/>
        </w:rPr>
        <w:t>44</w:t>
      </w:r>
    </w:p>
    <w:p w:rsidR="006F13F3" w:rsidRDefault="00C803F8" w14:paraId="2901CD28" w14:textId="77777777">
      <w:pPr>
        <w:pStyle w:val="TOC2"/>
      </w:pPr>
      <w:r>
        <w:rPr>
          <w:rFonts w:ascii="Arial" w:hAnsi="Arial"/>
          <w:b w:val="0"/>
        </w:rPr>
        <w:t>Schedule 5: Guarantee</w:t>
      </w:r>
      <w:r>
        <w:rPr>
          <w:rFonts w:ascii="Arial" w:hAnsi="Arial"/>
          <w:b w:val="0"/>
        </w:rPr>
        <w:tab/>
      </w:r>
      <w:r>
        <w:rPr>
          <w:rFonts w:ascii="Arial" w:hAnsi="Arial"/>
          <w:b w:val="0"/>
        </w:rPr>
        <w:t>49</w:t>
      </w:r>
    </w:p>
    <w:p w:rsidR="006F13F3" w:rsidRDefault="00C803F8" w14:paraId="2901CD29" w14:textId="77777777">
      <w:pPr>
        <w:pStyle w:val="TOC2"/>
      </w:pPr>
      <w:r>
        <w:rPr>
          <w:rFonts w:ascii="Arial" w:hAnsi="Arial"/>
          <w:b w:val="0"/>
        </w:rPr>
        <w:t>Schedule 6: Glossary and interpretations</w:t>
      </w:r>
      <w:r>
        <w:rPr>
          <w:rFonts w:ascii="Arial" w:hAnsi="Arial"/>
          <w:b w:val="0"/>
        </w:rPr>
        <w:tab/>
      </w:r>
      <w:r>
        <w:rPr>
          <w:rFonts w:ascii="Arial" w:hAnsi="Arial"/>
          <w:b w:val="0"/>
        </w:rPr>
        <w:t>57</w:t>
      </w:r>
    </w:p>
    <w:p w:rsidR="006F13F3" w:rsidRDefault="00C803F8" w14:paraId="2901CD2A" w14:textId="77777777">
      <w:pPr>
        <w:pStyle w:val="TOC2"/>
      </w:pPr>
      <w:r>
        <w:rPr>
          <w:rFonts w:ascii="Arial" w:hAnsi="Arial"/>
          <w:b w:val="0"/>
        </w:rPr>
        <w:t>Schedule 7: GDPR Information</w:t>
      </w:r>
      <w:r>
        <w:rPr>
          <w:rFonts w:ascii="Arial" w:hAnsi="Arial"/>
          <w:b w:val="0"/>
        </w:rPr>
        <w:tab/>
      </w:r>
      <w:r>
        <w:rPr>
          <w:rFonts w:ascii="Arial" w:hAnsi="Arial"/>
          <w:b w:val="0"/>
        </w:rPr>
        <w:t>68</w:t>
      </w:r>
    </w:p>
    <w:p w:rsidR="006F13F3" w:rsidRDefault="00C803F8" w14:paraId="2901CD2B" w14:textId="77777777">
      <w:pPr>
        <w:pStyle w:val="Heading2"/>
      </w:pPr>
      <w:r>
        <w:rPr>
          <w:rFonts w:ascii="Cambria" w:hAnsi="Cambria"/>
          <w:b/>
          <w:bCs/>
        </w:rPr>
        <w:fldChar w:fldCharType="end"/>
      </w:r>
    </w:p>
    <w:p w:rsidR="006F13F3" w:rsidRDefault="006F13F3" w14:paraId="2901CD2C" w14:textId="77777777">
      <w:pPr>
        <w:pageBreakBefore/>
      </w:pPr>
    </w:p>
    <w:p w:rsidR="006F13F3" w:rsidRDefault="00C803F8" w14:paraId="2901CD2D" w14:textId="77777777">
      <w:pPr>
        <w:pStyle w:val="Heading2"/>
      </w:pPr>
      <w:bookmarkStart w:name="_Toc33176232" w:id="2"/>
      <w:r>
        <w:t>Part A: Order Form</w:t>
      </w:r>
      <w:bookmarkEnd w:id="2"/>
    </w:p>
    <w:p w:rsidR="006F13F3" w:rsidRDefault="00C803F8" w14:paraId="2901CD2E" w14:textId="77777777">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6F13F3" w14:paraId="2901CD31" w14:textId="77777777">
        <w:trPr>
          <w:trHeight w:val="780"/>
        </w:trPr>
        <w:tc>
          <w:tcPr>
            <w:tcW w:w="4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2F" w14:textId="77777777">
            <w:pPr>
              <w:spacing w:before="240"/>
              <w:rPr>
                <w:b/>
              </w:rPr>
            </w:pPr>
            <w:r>
              <w:rPr>
                <w:b/>
              </w:rPr>
              <w:t>Digital Marketplace service ID number</w:t>
            </w:r>
          </w:p>
        </w:tc>
        <w:tc>
          <w:tcPr>
            <w:tcW w:w="4365"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0" w14:textId="77777777">
            <w:pPr>
              <w:spacing w:before="240"/>
            </w:pPr>
            <w:r>
              <w:t>248588128916047</w:t>
            </w:r>
          </w:p>
        </w:tc>
      </w:tr>
      <w:tr w:rsidR="006F13F3" w14:paraId="2901CD34"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2" w14:textId="77777777">
            <w:pPr>
              <w:spacing w:before="240"/>
              <w:rPr>
                <w:b/>
              </w:rPr>
            </w:pPr>
            <w:r>
              <w:rPr>
                <w:b/>
              </w:rPr>
              <w:t>Call-Off Contract reference</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3" w14:textId="77777777">
            <w:pPr>
              <w:spacing w:before="240"/>
            </w:pPr>
            <w:r>
              <w:t>Ecm_9707</w:t>
            </w:r>
          </w:p>
        </w:tc>
      </w:tr>
      <w:tr w:rsidR="006F13F3" w14:paraId="2901CD37"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5" w14:textId="77777777">
            <w:pPr>
              <w:spacing w:before="240"/>
              <w:rPr>
                <w:b/>
              </w:rPr>
            </w:pPr>
            <w:r>
              <w:rPr>
                <w:b/>
              </w:rPr>
              <w:t>Call-Off Contract title</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6" w14:textId="77777777">
            <w:pPr>
              <w:spacing w:before="240"/>
            </w:pPr>
            <w:r>
              <w:t>Colleague View – QA Tester</w:t>
            </w:r>
          </w:p>
        </w:tc>
      </w:tr>
      <w:tr w:rsidR="006F13F3" w14:paraId="2901CD3A"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8" w14:textId="77777777">
            <w:pPr>
              <w:spacing w:before="240"/>
              <w:rPr>
                <w:b/>
              </w:rPr>
            </w:pPr>
            <w:r>
              <w:rPr>
                <w:b/>
              </w:rPr>
              <w:t>Call-Off Contract description</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9" w14:textId="77777777">
            <w:pPr>
              <w:spacing w:before="240"/>
            </w:pPr>
            <w:r>
              <w:t>Cloud QA Services</w:t>
            </w:r>
          </w:p>
        </w:tc>
      </w:tr>
      <w:tr w:rsidR="006F13F3" w14:paraId="2901CD3D"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B" w14:textId="77777777">
            <w:pPr>
              <w:spacing w:before="240"/>
              <w:rPr>
                <w:b/>
              </w:rPr>
            </w:pPr>
            <w:r>
              <w:rPr>
                <w:b/>
              </w:rPr>
              <w:t>Start date</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C" w14:textId="77777777">
            <w:pPr>
              <w:spacing w:before="240"/>
            </w:pPr>
            <w:r>
              <w:t>4</w:t>
            </w:r>
            <w:r>
              <w:rPr>
                <w:vertAlign w:val="superscript"/>
              </w:rPr>
              <w:t>th</w:t>
            </w:r>
            <w:r>
              <w:t xml:space="preserve"> December 2021</w:t>
            </w:r>
          </w:p>
        </w:tc>
      </w:tr>
      <w:tr w:rsidR="006F13F3" w14:paraId="2901CD40"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E" w14:textId="77777777">
            <w:pPr>
              <w:spacing w:before="240"/>
              <w:rPr>
                <w:b/>
              </w:rPr>
            </w:pPr>
            <w:r>
              <w:rPr>
                <w:b/>
              </w:rPr>
              <w:t>Expiry date</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3F" w14:textId="77777777">
            <w:pPr>
              <w:spacing w:before="240"/>
            </w:pPr>
            <w:r>
              <w:t>3</w:t>
            </w:r>
            <w:r>
              <w:rPr>
                <w:vertAlign w:val="superscript"/>
              </w:rPr>
              <w:t>rd</w:t>
            </w:r>
            <w:r>
              <w:t xml:space="preserve"> June 2022</w:t>
            </w:r>
          </w:p>
        </w:tc>
      </w:tr>
      <w:tr w:rsidR="006F13F3" w14:paraId="2901CD43"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1" w14:textId="77777777">
            <w:pPr>
              <w:spacing w:before="240"/>
              <w:rPr>
                <w:b/>
              </w:rPr>
            </w:pPr>
            <w:r>
              <w:rPr>
                <w:b/>
              </w:rPr>
              <w:t>Call-Off Contract value</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E4594F" w14:paraId="2901CD42" w14:textId="2676531D">
            <w:pPr>
              <w:spacing w:before="240"/>
            </w:pPr>
            <w:r>
              <w:t>£7</w:t>
            </w:r>
            <w:r w:rsidR="00E4543B">
              <w:t>1</w:t>
            </w:r>
            <w:r>
              <w:t>,</w:t>
            </w:r>
            <w:r w:rsidR="00B3051F">
              <w:t>416</w:t>
            </w:r>
            <w:r>
              <w:t xml:space="preserve"> excluding recoverable tax (£8</w:t>
            </w:r>
            <w:r w:rsidR="00B3051F">
              <w:t>5</w:t>
            </w:r>
            <w:r>
              <w:t>,</w:t>
            </w:r>
            <w:r w:rsidR="00B3051F">
              <w:t>699</w:t>
            </w:r>
            <w:r>
              <w:t>.</w:t>
            </w:r>
            <w:r w:rsidR="00B3051F">
              <w:t>20</w:t>
            </w:r>
            <w:r>
              <w:t xml:space="preserve"> Inclusive of Tax)  </w:t>
            </w:r>
          </w:p>
        </w:tc>
      </w:tr>
      <w:tr w:rsidR="006F13F3" w14:paraId="2901CD46"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4" w14:textId="77777777">
            <w:pPr>
              <w:spacing w:before="240"/>
              <w:rPr>
                <w:b/>
              </w:rPr>
            </w:pPr>
            <w:r>
              <w:rPr>
                <w:b/>
              </w:rPr>
              <w:t>Charging method</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5" w14:textId="77777777">
            <w:pPr>
              <w:spacing w:before="240"/>
            </w:pPr>
            <w:r>
              <w:t>Bacs payment / Invoice</w:t>
            </w:r>
          </w:p>
        </w:tc>
      </w:tr>
      <w:tr w:rsidR="006F13F3" w14:paraId="2901CD49" w14:textId="77777777">
        <w:trPr>
          <w:trHeight w:val="480"/>
        </w:trPr>
        <w:tc>
          <w:tcPr>
            <w:tcW w:w="4530"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7" w14:textId="77777777">
            <w:pPr>
              <w:spacing w:before="240"/>
              <w:rPr>
                <w:b/>
              </w:rPr>
            </w:pPr>
            <w:r>
              <w:rPr>
                <w:b/>
              </w:rPr>
              <w:t>Purchase order number</w:t>
            </w:r>
          </w:p>
        </w:tc>
        <w:tc>
          <w:tcPr>
            <w:tcW w:w="436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8" w14:textId="77777777">
            <w:pPr>
              <w:spacing w:before="240"/>
            </w:pPr>
            <w:r>
              <w:t>TBC following contract signature</w:t>
            </w:r>
          </w:p>
        </w:tc>
      </w:tr>
    </w:tbl>
    <w:p w:rsidR="006F13F3" w:rsidRDefault="00C803F8" w14:paraId="2901CD4A" w14:textId="77777777">
      <w:pPr>
        <w:spacing w:before="240"/>
      </w:pPr>
      <w:r>
        <w:t xml:space="preserve"> </w:t>
      </w:r>
    </w:p>
    <w:p w:rsidR="006F13F3" w:rsidRDefault="00C803F8" w14:paraId="2901CD4B" w14:textId="77777777">
      <w:pPr>
        <w:spacing w:before="240" w:after="240"/>
      </w:pPr>
      <w:r>
        <w:t>This Order Form is issued under the G-Cloud 12 Framework Agreement (RM1557.12).</w:t>
      </w:r>
    </w:p>
    <w:p w:rsidR="006F13F3" w:rsidRDefault="00C803F8" w14:paraId="2901CD4C" w14:textId="77777777">
      <w:pPr>
        <w:spacing w:before="240"/>
      </w:pPr>
      <w:r>
        <w:t>Buyers can use this Order Form to specify their G-Cloud service requirements when placing an Order.</w:t>
      </w:r>
    </w:p>
    <w:p w:rsidR="006F13F3" w:rsidRDefault="00C803F8" w14:paraId="2901CD4D" w14:textId="77777777">
      <w:pPr>
        <w:spacing w:before="240"/>
      </w:pPr>
      <w:r>
        <w:t>The Order Form cannot be used to alter existing terms or add any extra terms that materially change the Deliverables offered by the Supplier and defined in the Application.</w:t>
      </w:r>
    </w:p>
    <w:p w:rsidR="006F13F3" w:rsidRDefault="00C803F8" w14:paraId="2901CD4E" w14:textId="77777777">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6F13F3" w14:paraId="2901CD57" w14:textId="77777777">
        <w:trPr>
          <w:trHeight w:val="3660"/>
        </w:trPr>
        <w:tc>
          <w:tcPr>
            <w:tcW w:w="20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4F" w14:textId="77777777">
            <w:pPr>
              <w:spacing w:before="240"/>
              <w:rPr>
                <w:b/>
              </w:rPr>
            </w:pPr>
            <w:r>
              <w:rPr>
                <w:b/>
              </w:rPr>
              <w:lastRenderedPageBreak/>
              <w:t>From the Buyer</w:t>
            </w:r>
          </w:p>
        </w:tc>
        <w:tc>
          <w:tcPr>
            <w:tcW w:w="6825"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50" w14:textId="77777777">
            <w:pPr>
              <w:spacing w:before="240"/>
            </w:pPr>
            <w:r>
              <w:t>The Department of Work &amp; Pensions (DWP)</w:t>
            </w:r>
          </w:p>
          <w:p w:rsidR="006F13F3" w:rsidRDefault="00C803F8" w14:paraId="2901CD51" w14:textId="77777777">
            <w:pPr>
              <w:spacing w:before="240"/>
            </w:pPr>
            <w:r>
              <w:t>Buyer’s main address:</w:t>
            </w:r>
          </w:p>
          <w:p w:rsidR="006F13F3" w:rsidRDefault="00C803F8" w14:paraId="2901CD52" w14:textId="77777777">
            <w:pPr>
              <w:spacing w:before="240"/>
            </w:pPr>
            <w:r>
              <w:t xml:space="preserve">The Secretary of State for Work &amp; Pensions </w:t>
            </w:r>
          </w:p>
          <w:p w:rsidR="006F13F3" w:rsidRDefault="00C803F8" w14:paraId="2901CD53" w14:textId="77777777">
            <w:pPr>
              <w:spacing w:before="240"/>
            </w:pPr>
            <w:r>
              <w:t xml:space="preserve">Caxton House </w:t>
            </w:r>
          </w:p>
          <w:p w:rsidR="006F13F3" w:rsidRDefault="00C803F8" w14:paraId="2901CD54" w14:textId="77777777">
            <w:pPr>
              <w:spacing w:before="240"/>
            </w:pPr>
            <w:r>
              <w:t xml:space="preserve">1 </w:t>
            </w:r>
            <w:proofErr w:type="spellStart"/>
            <w:r>
              <w:t>Tothill</w:t>
            </w:r>
            <w:proofErr w:type="spellEnd"/>
            <w:r>
              <w:t xml:space="preserve"> Street </w:t>
            </w:r>
          </w:p>
          <w:p w:rsidR="006F13F3" w:rsidRDefault="00C803F8" w14:paraId="2901CD55" w14:textId="77777777">
            <w:pPr>
              <w:spacing w:before="240"/>
            </w:pPr>
            <w:r>
              <w:t xml:space="preserve">London </w:t>
            </w:r>
          </w:p>
          <w:p w:rsidR="006F13F3" w:rsidRDefault="00C803F8" w14:paraId="2901CD56" w14:textId="77777777">
            <w:pPr>
              <w:spacing w:before="240"/>
            </w:pPr>
            <w:r>
              <w:t>SW1H 9NA</w:t>
            </w:r>
          </w:p>
        </w:tc>
      </w:tr>
      <w:tr w:rsidR="006F13F3" w14:paraId="2901CD62" w14:textId="77777777">
        <w:trPr>
          <w:trHeight w:val="5220"/>
        </w:trPr>
        <w:tc>
          <w:tcPr>
            <w:tcW w:w="2055"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58" w14:textId="77777777">
            <w:pPr>
              <w:spacing w:before="240"/>
              <w:rPr>
                <w:b/>
              </w:rPr>
            </w:pPr>
            <w:r>
              <w:rPr>
                <w:b/>
              </w:rPr>
              <w:t>To the Supplier</w:t>
            </w:r>
          </w:p>
        </w:tc>
        <w:tc>
          <w:tcPr>
            <w:tcW w:w="6825"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59" w14:textId="77777777">
            <w:pPr>
              <w:spacing w:before="240"/>
            </w:pPr>
            <w:r>
              <w:t>Capgemini UK PLC</w:t>
            </w:r>
          </w:p>
          <w:p w:rsidR="006F13F3" w:rsidRDefault="00C803F8" w14:paraId="2901CD5A" w14:textId="77777777">
            <w:pPr>
              <w:spacing w:before="240"/>
            </w:pPr>
            <w:r>
              <w:t>1 Forge End</w:t>
            </w:r>
          </w:p>
          <w:p w:rsidR="006F13F3" w:rsidRDefault="00C803F8" w14:paraId="2901CD5B" w14:textId="77777777">
            <w:pPr>
              <w:spacing w:before="240"/>
            </w:pPr>
            <w:r>
              <w:t>Woking</w:t>
            </w:r>
          </w:p>
          <w:p w:rsidR="006F13F3" w:rsidRDefault="00C803F8" w14:paraId="2901CD5C" w14:textId="77777777">
            <w:pPr>
              <w:spacing w:before="240"/>
            </w:pPr>
            <w:r>
              <w:t>Surrey</w:t>
            </w:r>
          </w:p>
          <w:p w:rsidR="006F13F3" w:rsidRDefault="00C803F8" w14:paraId="2901CD5D" w14:textId="77777777">
            <w:pPr>
              <w:spacing w:before="240"/>
            </w:pPr>
            <w:r>
              <w:t>GU21 6DB</w:t>
            </w:r>
          </w:p>
          <w:p w:rsidR="006F13F3" w:rsidRDefault="006F13F3" w14:paraId="2901CD5E" w14:textId="77777777">
            <w:pPr>
              <w:spacing w:before="240"/>
            </w:pPr>
          </w:p>
          <w:p w:rsidR="006F13F3" w:rsidRDefault="00C803F8" w14:paraId="2901CD5F" w14:textId="77777777">
            <w:pPr>
              <w:spacing w:before="240"/>
            </w:pPr>
            <w:r>
              <w:t>Company Number: 00943935</w:t>
            </w:r>
          </w:p>
          <w:p w:rsidR="006F13F3" w:rsidRDefault="006F13F3" w14:paraId="2901CD60" w14:textId="77777777">
            <w:pPr>
              <w:spacing w:before="240"/>
            </w:pPr>
          </w:p>
          <w:p w:rsidR="006F13F3" w:rsidRDefault="006F13F3" w14:paraId="2901CD61" w14:textId="77777777">
            <w:pPr>
              <w:spacing w:before="240"/>
            </w:pPr>
          </w:p>
        </w:tc>
      </w:tr>
      <w:tr w:rsidR="006F13F3" w14:paraId="2901CD64" w14:textId="77777777">
        <w:trPr>
          <w:trHeight w:val="480"/>
        </w:trPr>
        <w:tc>
          <w:tcPr>
            <w:tcW w:w="8880" w:type="dxa"/>
            <w:gridSpan w:val="2"/>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63" w14:textId="77777777">
            <w:pPr>
              <w:spacing w:before="240" w:after="240"/>
              <w:rPr>
                <w:b/>
              </w:rPr>
            </w:pPr>
            <w:r>
              <w:rPr>
                <w:b/>
              </w:rPr>
              <w:t>Together the ‘Parties’</w:t>
            </w:r>
          </w:p>
        </w:tc>
      </w:tr>
    </w:tbl>
    <w:p w:rsidR="006F13F3" w:rsidRDefault="006F13F3" w14:paraId="2901CD65" w14:textId="77777777">
      <w:pPr>
        <w:spacing w:before="240" w:after="240"/>
        <w:rPr>
          <w:b/>
        </w:rPr>
      </w:pPr>
    </w:p>
    <w:p w:rsidR="006F13F3" w:rsidRDefault="00C803F8" w14:paraId="2901CD66" w14:textId="77777777">
      <w:pPr>
        <w:pStyle w:val="Heading3"/>
      </w:pPr>
      <w:r>
        <w:t>Principal contact details</w:t>
      </w:r>
    </w:p>
    <w:p w:rsidR="006F13F3" w:rsidRDefault="00C803F8" w14:paraId="2901CD67" w14:textId="77777777">
      <w:pPr>
        <w:spacing w:before="240" w:after="120" w:line="480" w:lineRule="auto"/>
        <w:rPr>
          <w:b/>
        </w:rPr>
      </w:pPr>
      <w:r>
        <w:rPr>
          <w:b/>
        </w:rPr>
        <w:t>For the Buyer:</w:t>
      </w:r>
    </w:p>
    <w:p w:rsidR="006F13F3" w:rsidRDefault="00C803F8" w14:paraId="2901CD68" w14:textId="77777777">
      <w:pPr>
        <w:spacing w:after="120"/>
      </w:pPr>
      <w:r>
        <w:t>Title: Commercial Lead</w:t>
      </w:r>
    </w:p>
    <w:p w:rsidR="006F13F3" w:rsidRDefault="00C803F8" w14:paraId="2901CD69" w14:textId="77777777">
      <w:pPr>
        <w:spacing w:after="120" w:line="240" w:lineRule="auto"/>
      </w:pPr>
      <w:r>
        <w:t>Name: Sarah Johnson</w:t>
      </w:r>
    </w:p>
    <w:p w:rsidR="00C803F8" w:rsidP="0E6D1C96" w:rsidRDefault="00C803F8" w14:paraId="524E34C0" w14:textId="31830455">
      <w:pPr>
        <w:pStyle w:val="Normal"/>
        <w:bidi w:val="0"/>
        <w:spacing w:before="0" w:beforeAutospacing="off" w:after="120" w:afterAutospacing="off" w:line="240" w:lineRule="auto"/>
        <w:ind w:left="0" w:right="0"/>
        <w:jc w:val="left"/>
      </w:pPr>
      <w:r w:rsidR="00C803F8">
        <w:rPr/>
        <w:t xml:space="preserve">Email: </w:t>
      </w:r>
      <w:r w:rsidRPr="0E6D1C96" w:rsidR="00A7B952">
        <w:rPr>
          <w:b w:val="1"/>
          <w:bCs w:val="1"/>
        </w:rPr>
        <w:t>Redacted</w:t>
      </w:r>
    </w:p>
    <w:p w:rsidR="006F13F3" w:rsidP="0E6D1C96" w:rsidRDefault="00C803F8" w14:paraId="2901CD6B" w14:textId="0C29CDAA">
      <w:pPr>
        <w:spacing w:after="120" w:line="360" w:lineRule="auto"/>
        <w:rPr>
          <w:b w:val="1"/>
          <w:bCs w:val="1"/>
        </w:rPr>
      </w:pPr>
      <w:r w:rsidR="00C803F8">
        <w:rPr/>
        <w:t>Phone:</w:t>
      </w:r>
      <w:r w:rsidR="1EBAC2B9">
        <w:rPr/>
        <w:t xml:space="preserve"> </w:t>
      </w:r>
      <w:r w:rsidRPr="0E6D1C96" w:rsidR="1EBAC2B9">
        <w:rPr>
          <w:b w:val="1"/>
          <w:bCs w:val="1"/>
        </w:rPr>
        <w:t>R</w:t>
      </w:r>
      <w:r w:rsidRPr="0E6D1C96" w:rsidR="1EBAC2B9">
        <w:rPr>
          <w:b w:val="1"/>
          <w:bCs w:val="1"/>
        </w:rPr>
        <w:t>edacted</w:t>
      </w:r>
    </w:p>
    <w:p w:rsidR="006F13F3" w:rsidRDefault="006F13F3" w14:paraId="2901CD6C" w14:textId="77777777">
      <w:pPr>
        <w:rPr>
          <w:b/>
        </w:rPr>
      </w:pPr>
    </w:p>
    <w:p w:rsidR="006F13F3" w:rsidRDefault="00C803F8" w14:paraId="2901CD6D" w14:textId="77777777">
      <w:pPr>
        <w:spacing w:line="480" w:lineRule="auto"/>
        <w:rPr>
          <w:b/>
        </w:rPr>
      </w:pPr>
      <w:r>
        <w:rPr>
          <w:b/>
        </w:rPr>
        <w:lastRenderedPageBreak/>
        <w:t>For the Supplier:</w:t>
      </w:r>
    </w:p>
    <w:p w:rsidR="00EC7324" w:rsidP="00EC7324" w:rsidRDefault="00EC7324" w14:paraId="5B60FAFC" w14:textId="77777777">
      <w:pPr>
        <w:spacing w:after="120" w:line="240" w:lineRule="auto"/>
      </w:pPr>
      <w:r>
        <w:t>Title: DWP Account Executive</w:t>
      </w:r>
    </w:p>
    <w:p w:rsidR="00EC7324" w:rsidP="00EC7324" w:rsidRDefault="00EC7324" w14:paraId="32896C9D" w14:textId="77777777">
      <w:pPr>
        <w:spacing w:after="120" w:line="240" w:lineRule="auto"/>
      </w:pPr>
      <w:r>
        <w:t>Name: Jonathan Cobb</w:t>
      </w:r>
    </w:p>
    <w:p w:rsidR="00EC7324" w:rsidP="0E6D1C96" w:rsidRDefault="00EC7324" w14:paraId="03AAF80E" w14:textId="06F798AE">
      <w:pPr>
        <w:pStyle w:val="Normal"/>
        <w:bidi w:val="0"/>
        <w:spacing w:before="0" w:beforeAutospacing="off" w:after="120" w:afterAutospacing="off" w:line="240" w:lineRule="auto"/>
        <w:ind w:left="0" w:right="0"/>
        <w:jc w:val="left"/>
      </w:pPr>
      <w:r w:rsidR="00EC7324">
        <w:rPr/>
        <w:t xml:space="preserve">Email: </w:t>
      </w:r>
      <w:r w:rsidRPr="0E6D1C96" w:rsidR="7B6EBB95">
        <w:rPr>
          <w:b w:val="1"/>
          <w:bCs w:val="1"/>
        </w:rPr>
        <w:t>Redacted</w:t>
      </w:r>
    </w:p>
    <w:p w:rsidR="00EC7324" w:rsidP="00EC7324" w:rsidRDefault="00EC7324" w14:paraId="14A8CAA7" w14:textId="17CCE4C8">
      <w:pPr>
        <w:spacing w:after="120" w:line="240" w:lineRule="auto"/>
      </w:pPr>
      <w:r w:rsidR="00EC7324">
        <w:rPr/>
        <w:t xml:space="preserve">Phone: </w:t>
      </w:r>
      <w:r w:rsidR="32E12587">
        <w:rPr/>
        <w:t>Redacted</w:t>
      </w:r>
    </w:p>
    <w:p w:rsidR="006F13F3" w:rsidRDefault="006F13F3" w14:paraId="2901CD72" w14:textId="77777777">
      <w:pPr>
        <w:spacing w:before="240" w:after="240"/>
      </w:pPr>
    </w:p>
    <w:p w:rsidR="006F13F3" w:rsidRDefault="00C803F8" w14:paraId="2901CD73" w14:textId="77777777">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F13F3" w14:paraId="2901CD77" w14:textId="77777777">
        <w:trPr>
          <w:trHeight w:val="10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4" w14:textId="77777777">
            <w:pPr>
              <w:spacing w:before="240"/>
            </w:pPr>
            <w:r>
              <w:rPr>
                <w:b/>
              </w:rPr>
              <w:t>Start date</w:t>
            </w:r>
            <w:r>
              <w:t xml:space="preserve"> </w:t>
            </w:r>
          </w:p>
        </w:tc>
        <w:tc>
          <w:tcPr>
            <w:tcW w:w="627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5" w14:textId="5C149AB2">
            <w:pPr>
              <w:spacing w:before="240"/>
            </w:pPr>
            <w:r>
              <w:t xml:space="preserve">This Call-Off Contract Starts on </w:t>
            </w:r>
            <w:r>
              <w:rPr>
                <w:b/>
              </w:rPr>
              <w:t>4</w:t>
            </w:r>
            <w:r>
              <w:rPr>
                <w:b/>
                <w:vertAlign w:val="superscript"/>
              </w:rPr>
              <w:t>th</w:t>
            </w:r>
            <w:r>
              <w:rPr>
                <w:b/>
              </w:rPr>
              <w:t xml:space="preserve"> December 2021</w:t>
            </w:r>
            <w:r>
              <w:t xml:space="preserve"> and is valid for 6 months</w:t>
            </w:r>
            <w:r w:rsidR="00F34012">
              <w:t xml:space="preserve"> until the 3</w:t>
            </w:r>
            <w:r w:rsidRPr="001156C5" w:rsidR="00F34012">
              <w:rPr>
                <w:vertAlign w:val="superscript"/>
              </w:rPr>
              <w:t>rd</w:t>
            </w:r>
            <w:r w:rsidR="00F34012">
              <w:t xml:space="preserve"> June 2022</w:t>
            </w:r>
            <w:r>
              <w:t>.</w:t>
            </w:r>
          </w:p>
          <w:p w:rsidR="006F13F3" w:rsidRDefault="006F13F3" w14:paraId="2901CD76" w14:textId="77777777">
            <w:pPr>
              <w:spacing w:before="240"/>
            </w:pPr>
          </w:p>
        </w:tc>
      </w:tr>
      <w:tr w:rsidR="006F13F3" w14:paraId="2901CD7B" w14:textId="77777777">
        <w:trPr>
          <w:trHeight w:val="1340"/>
        </w:trPr>
        <w:tc>
          <w:tcPr>
            <w:tcW w:w="2625"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8" w14:textId="77777777">
            <w:pPr>
              <w:spacing w:before="60" w:after="60"/>
              <w:ind w:right="300"/>
              <w:rPr>
                <w:b/>
              </w:rPr>
            </w:pPr>
            <w:r>
              <w:rPr>
                <w:b/>
              </w:rPr>
              <w:t>Ending (termination)</w:t>
            </w:r>
          </w:p>
        </w:tc>
        <w:tc>
          <w:tcPr>
            <w:tcW w:w="6270"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9" w14:textId="77777777">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rsidR="006F13F3" w:rsidRDefault="00C803F8" w14:paraId="2901CD7A" w14:textId="77777777">
            <w:pPr>
              <w:spacing w:before="240"/>
            </w:pPr>
            <w:r>
              <w:t xml:space="preserve">The notice period for the Buyer is a maximum of </w:t>
            </w:r>
            <w:r>
              <w:rPr>
                <w:b/>
              </w:rPr>
              <w:t>30</w:t>
            </w:r>
            <w:r>
              <w:t xml:space="preserve"> days from the date of written notice for Ending without cause (as per clause 18.1).</w:t>
            </w:r>
          </w:p>
        </w:tc>
      </w:tr>
      <w:tr w:rsidR="006F13F3" w14:paraId="2901CD7F" w14:textId="77777777">
        <w:trPr>
          <w:trHeight w:val="5220"/>
        </w:trPr>
        <w:tc>
          <w:tcPr>
            <w:tcW w:w="2625"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C" w14:textId="77777777">
            <w:pPr>
              <w:spacing w:before="60" w:after="60"/>
              <w:ind w:right="300"/>
              <w:rPr>
                <w:b/>
              </w:rPr>
            </w:pPr>
            <w:r>
              <w:rPr>
                <w:b/>
              </w:rPr>
              <w:t>Extension period</w:t>
            </w:r>
          </w:p>
        </w:tc>
        <w:tc>
          <w:tcPr>
            <w:tcW w:w="6270"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7D" w14:textId="77777777">
            <w:pPr>
              <w:spacing w:before="240"/>
            </w:pPr>
            <w:r>
              <w:t xml:space="preserve">This Call-off Contract can be extended by the Buyer for </w:t>
            </w:r>
            <w:r>
              <w:rPr>
                <w:b/>
              </w:rPr>
              <w:t>1</w:t>
            </w:r>
            <w:r>
              <w:t xml:space="preserve"> period of up to 6 months, by giving the Supplier </w:t>
            </w:r>
            <w:r>
              <w:rPr>
                <w:b/>
              </w:rPr>
              <w:t xml:space="preserve">8 weeks </w:t>
            </w:r>
            <w:r>
              <w:t>written notice before its expiry. The extension periods are subject to clauses 1.3 and 1.4 in Part B below.</w:t>
            </w:r>
          </w:p>
          <w:p w:rsidR="006F13F3" w:rsidRDefault="008C7660" w14:paraId="2901CD7E" w14:textId="77777777">
            <w:pPr>
              <w:spacing w:before="240"/>
            </w:pPr>
            <w:hyperlink w:history="1" r:id="rId8">
              <w:r w:rsidR="00C803F8">
                <w:rPr>
                  <w:rStyle w:val="Hyperlink"/>
                </w:rPr>
                <w:t>https://www.gov.uk/service-manual/agile-delivery/spend-controls-check-if-you-need-approval-to-spend-money-on-a-service</w:t>
              </w:r>
            </w:hyperlink>
          </w:p>
        </w:tc>
      </w:tr>
    </w:tbl>
    <w:p w:rsidR="006F13F3" w:rsidRDefault="00C803F8" w14:paraId="2901CD80" w14:textId="77777777">
      <w:pPr>
        <w:pStyle w:val="Heading3"/>
      </w:pPr>
      <w:r>
        <w:t>Buyer contractual details</w:t>
      </w:r>
    </w:p>
    <w:p w:rsidR="006F13F3" w:rsidRDefault="00C803F8" w14:paraId="2901CD81" w14:textId="77777777">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6F13F3" w14:paraId="2901CD85" w14:textId="77777777">
        <w:trPr>
          <w:trHeight w:val="1665"/>
        </w:trPr>
        <w:tc>
          <w:tcPr>
            <w:tcW w:w="25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82" w14:textId="77777777">
            <w:pPr>
              <w:spacing w:before="240"/>
              <w:rPr>
                <w:b/>
              </w:rPr>
            </w:pPr>
            <w:r>
              <w:rPr>
                <w:b/>
              </w:rPr>
              <w:lastRenderedPageBreak/>
              <w:t>G-Cloud lot</w:t>
            </w:r>
          </w:p>
        </w:tc>
        <w:tc>
          <w:tcPr>
            <w:tcW w:w="6296" w:type="dxa"/>
            <w:gridSpan w:val="2"/>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83" w14:textId="77777777">
            <w:pPr>
              <w:spacing w:before="240"/>
            </w:pPr>
            <w:r>
              <w:t>This Call-Off Contract is for the provision of Services under:</w:t>
            </w:r>
          </w:p>
          <w:p w:rsidR="006F13F3" w:rsidRDefault="00C803F8" w14:paraId="2901CD84" w14:textId="77777777">
            <w:pPr>
              <w:pStyle w:val="ListParagraph"/>
              <w:numPr>
                <w:ilvl w:val="0"/>
                <w:numId w:val="1"/>
              </w:numPr>
              <w:spacing w:before="240"/>
            </w:pPr>
            <w:r>
              <w:t xml:space="preserve">Lot 3: Cloud support </w:t>
            </w:r>
          </w:p>
        </w:tc>
      </w:tr>
      <w:tr w:rsidR="006F13F3" w14:paraId="2901CD98" w14:textId="77777777">
        <w:trPr>
          <w:trHeight w:val="360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86" w14:textId="77777777">
            <w:pPr>
              <w:spacing w:before="240"/>
              <w:rPr>
                <w:b/>
              </w:rPr>
            </w:pPr>
            <w:r>
              <w:rPr>
                <w:b/>
              </w:rPr>
              <w:t>G-Cloud services required</w:t>
            </w:r>
          </w:p>
        </w:tc>
        <w:tc>
          <w:tcPr>
            <w:tcW w:w="6296" w:type="dxa"/>
            <w:gridSpan w:val="2"/>
            <w:tcBorders>
              <w:bottom w:val="single" w:color="000000" w:sz="8" w:space="0"/>
              <w:right w:val="single" w:color="000000" w:sz="8" w:space="0"/>
            </w:tcBorders>
            <w:shd w:val="clear" w:color="auto" w:fill="auto"/>
            <w:tcMar>
              <w:top w:w="100" w:type="dxa"/>
              <w:left w:w="100" w:type="dxa"/>
              <w:bottom w:w="100" w:type="dxa"/>
              <w:right w:w="100" w:type="dxa"/>
            </w:tcMar>
          </w:tcPr>
          <w:p w:rsidR="00C803F8" w:rsidRDefault="00C803F8" w14:paraId="2326C607" w14:textId="73B280C1">
            <w:pPr>
              <w:spacing w:before="240"/>
            </w:pPr>
          </w:p>
          <w:p w:rsidR="00C803F8" w:rsidRDefault="00C803F8" w14:paraId="2901CD97" w14:textId="1C2173F6">
            <w:pPr>
              <w:spacing w:before="240"/>
            </w:pPr>
            <w:r w:rsidRPr="005B2BDE">
              <w:t xml:space="preserve">The Services to be provided by the Supplier under </w:t>
            </w:r>
            <w:r w:rsidR="00F34012">
              <w:t xml:space="preserve">this Call Off Contract </w:t>
            </w:r>
            <w:r w:rsidRPr="005B2BDE">
              <w:t xml:space="preserve">are listed in the Framework Section 2 and Schedule 1 of this Call Off Contract. </w:t>
            </w:r>
          </w:p>
        </w:tc>
      </w:tr>
      <w:tr w:rsidR="006F13F3" w14:paraId="2901CD9B" w14:textId="77777777">
        <w:trPr>
          <w:trHeight w:val="160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99" w14:textId="77777777">
            <w:pPr>
              <w:spacing w:before="240"/>
              <w:rPr>
                <w:b/>
              </w:rPr>
            </w:pPr>
            <w:r>
              <w:rPr>
                <w:b/>
              </w:rPr>
              <w:t>Additional Services</w:t>
            </w:r>
          </w:p>
        </w:tc>
        <w:tc>
          <w:tcPr>
            <w:tcW w:w="6296" w:type="dxa"/>
            <w:gridSpan w:val="2"/>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9A" w14:textId="77777777">
            <w:pPr>
              <w:spacing w:before="240"/>
            </w:pPr>
            <w:r>
              <w:rPr>
                <w:b/>
              </w:rPr>
              <w:t>N/A</w:t>
            </w:r>
          </w:p>
        </w:tc>
      </w:tr>
      <w:tr w:rsidR="006F13F3" w14:paraId="2901CD9E" w14:textId="77777777">
        <w:trPr>
          <w:trHeight w:val="26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9C" w14:textId="77777777">
            <w:pPr>
              <w:spacing w:before="240"/>
              <w:rPr>
                <w:b/>
              </w:rPr>
            </w:pPr>
            <w:r>
              <w:rPr>
                <w:b/>
              </w:rPr>
              <w:t>Location</w:t>
            </w:r>
          </w:p>
        </w:tc>
        <w:tc>
          <w:tcPr>
            <w:tcW w:w="6296" w:type="dxa"/>
            <w:gridSpan w:val="2"/>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9D" w14:textId="67028C9B">
            <w:pPr>
              <w:spacing w:before="240"/>
            </w:pPr>
            <w:r>
              <w:t xml:space="preserve">The Services will be aligned to a DWP Technology Hub (to include Manchester and Leeds), the majority of the DWP Digital Workforce are currently working from home and the </w:t>
            </w:r>
            <w:r w:rsidR="00F34012">
              <w:t xml:space="preserve">Supplier </w:t>
            </w:r>
            <w:r>
              <w:t>Services will be delivered remotely</w:t>
            </w:r>
            <w:r w:rsidR="00F34012">
              <w:t>,</w:t>
            </w:r>
            <w:r>
              <w:t xml:space="preserve"> this is anticipated to continue.</w:t>
            </w:r>
          </w:p>
        </w:tc>
      </w:tr>
      <w:tr w:rsidR="006F13F3" w14:paraId="2901CDA2" w14:textId="77777777">
        <w:trPr>
          <w:trHeight w:val="7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9F" w14:textId="77777777">
            <w:pPr>
              <w:spacing w:before="240"/>
              <w:rPr>
                <w:b/>
              </w:rPr>
            </w:pPr>
            <w:r>
              <w:rPr>
                <w:b/>
              </w:rPr>
              <w:t>Quality standards</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0" w14:textId="77777777">
            <w:pPr>
              <w:spacing w:before="240"/>
            </w:pPr>
            <w:r>
              <w:t>N/A</w:t>
            </w:r>
          </w:p>
        </w:tc>
        <w:tc>
          <w:tcPr>
            <w:tcW w:w="40" w:type="dxa"/>
            <w:shd w:val="clear" w:color="auto" w:fill="auto"/>
            <w:tcMar>
              <w:top w:w="0" w:type="dxa"/>
              <w:left w:w="10" w:type="dxa"/>
              <w:bottom w:w="0" w:type="dxa"/>
              <w:right w:w="10" w:type="dxa"/>
            </w:tcMar>
          </w:tcPr>
          <w:p w:rsidR="006F13F3" w:rsidRDefault="006F13F3" w14:paraId="2901CDA1" w14:textId="77777777">
            <w:pPr>
              <w:spacing w:before="240"/>
            </w:pPr>
          </w:p>
        </w:tc>
      </w:tr>
      <w:tr w:rsidR="006F13F3" w14:paraId="2901CDA6" w14:textId="77777777">
        <w:trPr>
          <w:trHeight w:val="1880"/>
        </w:trPr>
        <w:tc>
          <w:tcPr>
            <w:tcW w:w="25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3" w14:textId="77777777">
            <w:pPr>
              <w:spacing w:before="240"/>
              <w:rPr>
                <w:b/>
              </w:rPr>
            </w:pPr>
            <w:r>
              <w:rPr>
                <w:b/>
              </w:rPr>
              <w:t>Technical standards:</w:t>
            </w:r>
          </w:p>
        </w:tc>
        <w:tc>
          <w:tcPr>
            <w:tcW w:w="6256"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4" w14:textId="77777777">
            <w:pPr>
              <w:spacing w:before="240"/>
            </w:pPr>
            <w:r>
              <w:t>N/A</w:t>
            </w:r>
          </w:p>
        </w:tc>
        <w:tc>
          <w:tcPr>
            <w:tcW w:w="40" w:type="dxa"/>
            <w:shd w:val="clear" w:color="auto" w:fill="auto"/>
            <w:tcMar>
              <w:top w:w="0" w:type="dxa"/>
              <w:left w:w="10" w:type="dxa"/>
              <w:bottom w:w="0" w:type="dxa"/>
              <w:right w:w="10" w:type="dxa"/>
            </w:tcMar>
          </w:tcPr>
          <w:p w:rsidR="006F13F3" w:rsidRDefault="006F13F3" w14:paraId="2901CDA5" w14:textId="77777777">
            <w:pPr>
              <w:spacing w:before="240"/>
            </w:pPr>
          </w:p>
        </w:tc>
      </w:tr>
      <w:tr w:rsidR="006F13F3" w14:paraId="2901CDAA" w14:textId="77777777">
        <w:trPr>
          <w:trHeight w:val="302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7" w14:textId="77777777">
            <w:pPr>
              <w:spacing w:before="240"/>
              <w:rPr>
                <w:b/>
              </w:rPr>
            </w:pPr>
            <w:r>
              <w:rPr>
                <w:b/>
              </w:rPr>
              <w:lastRenderedPageBreak/>
              <w:t>Service level agreement:</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8" w14:textId="77777777">
            <w:r>
              <w:t>N/A</w:t>
            </w:r>
          </w:p>
        </w:tc>
        <w:tc>
          <w:tcPr>
            <w:tcW w:w="40" w:type="dxa"/>
            <w:shd w:val="clear" w:color="auto" w:fill="auto"/>
            <w:tcMar>
              <w:top w:w="0" w:type="dxa"/>
              <w:left w:w="10" w:type="dxa"/>
              <w:bottom w:w="0" w:type="dxa"/>
              <w:right w:w="10" w:type="dxa"/>
            </w:tcMar>
          </w:tcPr>
          <w:p w:rsidR="006F13F3" w:rsidRDefault="006F13F3" w14:paraId="2901CDA9" w14:textId="77777777">
            <w:pPr>
              <w:pStyle w:val="ListParagraph"/>
            </w:pPr>
          </w:p>
        </w:tc>
      </w:tr>
      <w:tr w:rsidR="006F13F3" w14:paraId="2901CDBC" w14:textId="77777777">
        <w:trPr>
          <w:trHeight w:val="18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AB" w14:textId="77777777">
            <w:pPr>
              <w:spacing w:before="240"/>
              <w:rPr>
                <w:b/>
              </w:rPr>
            </w:pPr>
            <w:r>
              <w:rPr>
                <w:b/>
              </w:rPr>
              <w:t>Onboarding</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6F13F3" w:rsidRDefault="006F13F3" w14:paraId="785F5E4C" w14:textId="26EB18D8"/>
          <w:p w:rsidR="00906D84" w:rsidRDefault="00906D84" w14:paraId="2901CDBA" w14:textId="09813F9E">
            <w:r w:rsidRPr="00D77EC4">
              <w:t>The on boarding plan for this Call-Off Contract is N/A.</w:t>
            </w:r>
          </w:p>
        </w:tc>
        <w:tc>
          <w:tcPr>
            <w:tcW w:w="40" w:type="dxa"/>
            <w:shd w:val="clear" w:color="auto" w:fill="auto"/>
            <w:tcMar>
              <w:top w:w="0" w:type="dxa"/>
              <w:left w:w="10" w:type="dxa"/>
              <w:bottom w:w="0" w:type="dxa"/>
              <w:right w:w="10" w:type="dxa"/>
            </w:tcMar>
          </w:tcPr>
          <w:p w:rsidR="006F13F3" w:rsidRDefault="006F13F3" w14:paraId="2901CDBB" w14:textId="77777777">
            <w:pPr>
              <w:pStyle w:val="ListParagraph"/>
            </w:pPr>
          </w:p>
        </w:tc>
      </w:tr>
      <w:tr w:rsidR="00906D84" w14:paraId="2901CDC0" w14:textId="77777777">
        <w:trPr>
          <w:trHeight w:val="18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BD" w14:textId="77777777">
            <w:pPr>
              <w:spacing w:before="240"/>
              <w:rPr>
                <w:b/>
              </w:rPr>
            </w:pPr>
            <w:r>
              <w:rPr>
                <w:b/>
              </w:rPr>
              <w:t>Offboarding</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BE" w14:textId="33BDBBE9">
            <w:r>
              <w:t xml:space="preserve">On completion of the </w:t>
            </w:r>
            <w:r w:rsidR="00F34012">
              <w:t>S</w:t>
            </w:r>
            <w:r>
              <w:t>ervice</w:t>
            </w:r>
            <w:r w:rsidR="00F34012">
              <w:t>s</w:t>
            </w:r>
            <w:r>
              <w:t xml:space="preserve">, the Supplier will work with the Buyer to ensure knowledge transfer occurs and that any handover of </w:t>
            </w:r>
            <w:r w:rsidR="00F34012">
              <w:t>S</w:t>
            </w:r>
            <w:r>
              <w:t xml:space="preserve">ervices is carried out effectively. In addition, the Supplier will work with the Buyer to highlight and support any additional needs that may have arisen through the engagement. </w:t>
            </w:r>
          </w:p>
        </w:tc>
        <w:tc>
          <w:tcPr>
            <w:tcW w:w="40" w:type="dxa"/>
            <w:shd w:val="clear" w:color="auto" w:fill="auto"/>
            <w:tcMar>
              <w:top w:w="0" w:type="dxa"/>
              <w:left w:w="10" w:type="dxa"/>
              <w:bottom w:w="0" w:type="dxa"/>
              <w:right w:w="10" w:type="dxa"/>
            </w:tcMar>
          </w:tcPr>
          <w:p w:rsidR="00906D84" w:rsidP="00906D84" w:rsidRDefault="00906D84" w14:paraId="2901CDBF" w14:textId="77777777">
            <w:pPr>
              <w:pStyle w:val="ListParagraph"/>
            </w:pPr>
          </w:p>
        </w:tc>
      </w:tr>
      <w:tr w:rsidR="00906D84" w14:paraId="2901CDC4" w14:textId="77777777">
        <w:trPr>
          <w:trHeight w:val="21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C1" w14:textId="77777777">
            <w:pPr>
              <w:spacing w:before="240"/>
              <w:rPr>
                <w:b/>
              </w:rPr>
            </w:pPr>
            <w:r>
              <w:rPr>
                <w:b/>
              </w:rPr>
              <w:t>Collaboration agreement</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C2" w14:textId="77777777">
            <w:pPr>
              <w:spacing w:before="240"/>
            </w:pPr>
            <w:r>
              <w:t>N/A</w:t>
            </w:r>
          </w:p>
        </w:tc>
        <w:tc>
          <w:tcPr>
            <w:tcW w:w="40" w:type="dxa"/>
            <w:shd w:val="clear" w:color="auto" w:fill="auto"/>
            <w:tcMar>
              <w:top w:w="0" w:type="dxa"/>
              <w:left w:w="10" w:type="dxa"/>
              <w:bottom w:w="0" w:type="dxa"/>
              <w:right w:w="10" w:type="dxa"/>
            </w:tcMar>
          </w:tcPr>
          <w:p w:rsidR="00906D84" w:rsidP="00906D84" w:rsidRDefault="00906D84" w14:paraId="2901CDC3" w14:textId="77777777">
            <w:pPr>
              <w:spacing w:before="240"/>
            </w:pPr>
          </w:p>
        </w:tc>
      </w:tr>
      <w:tr w:rsidR="00906D84" w14:paraId="2901CDCC" w14:textId="77777777">
        <w:trPr>
          <w:trHeight w:val="5460"/>
        </w:trPr>
        <w:tc>
          <w:tcPr>
            <w:tcW w:w="25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C5" w14:textId="77777777">
            <w:pPr>
              <w:spacing w:before="240"/>
              <w:rPr>
                <w:b/>
              </w:rPr>
            </w:pPr>
            <w:r>
              <w:rPr>
                <w:b/>
              </w:rPr>
              <w:lastRenderedPageBreak/>
              <w:t>Limit on Parties’ liability</w:t>
            </w:r>
          </w:p>
        </w:tc>
        <w:tc>
          <w:tcPr>
            <w:tcW w:w="6256"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7C31ED63" w14:textId="77777777">
            <w:pPr>
              <w:spacing w:before="240"/>
            </w:pPr>
            <w:r>
              <w:t>The annual total liability of either Party for all Property Defaults will not exceed £125% of the Charges payable by the Buyer to the Supplier during the Call-Off Contract Term</w:t>
            </w:r>
          </w:p>
          <w:p w:rsidR="00906D84" w:rsidP="00906D84" w:rsidRDefault="00906D84" w14:paraId="226CF816" w14:textId="173F5B5B">
            <w:pPr>
              <w:spacing w:before="240"/>
            </w:pPr>
            <w:r>
              <w:t>The annual total liability for Buyer Data Defaults will not exceed 125% of the Charges payable by the Buyer to the Supplier during the Call-Off Contract Term</w:t>
            </w:r>
            <w:r w:rsidR="00546A38">
              <w:t>.</w:t>
            </w:r>
          </w:p>
          <w:p w:rsidR="00906D84" w:rsidP="00906D84" w:rsidRDefault="00906D84" w14:paraId="4976270E" w14:textId="77777777">
            <w:pPr>
              <w:spacing w:before="240"/>
            </w:pPr>
            <w:r>
              <w:t>The annual total liability for all other Defaults will not exceed 125% of the Charges payable by the Buyer to the Supplier during the Call-Off Contract Term.</w:t>
            </w:r>
          </w:p>
          <w:p w:rsidR="00906D84" w:rsidP="00906D84" w:rsidRDefault="00906D84" w14:paraId="2901CDC9" w14:textId="77777777">
            <w:pPr>
              <w:spacing w:before="240"/>
            </w:pPr>
          </w:p>
          <w:p w:rsidR="00906D84" w:rsidP="00906D84" w:rsidRDefault="00906D84" w14:paraId="2901CDCA" w14:textId="77777777">
            <w:pPr>
              <w:spacing w:before="240"/>
            </w:pPr>
          </w:p>
        </w:tc>
        <w:tc>
          <w:tcPr>
            <w:tcW w:w="40" w:type="dxa"/>
            <w:shd w:val="clear" w:color="auto" w:fill="auto"/>
            <w:tcMar>
              <w:top w:w="0" w:type="dxa"/>
              <w:left w:w="10" w:type="dxa"/>
              <w:bottom w:w="0" w:type="dxa"/>
              <w:right w:w="10" w:type="dxa"/>
            </w:tcMar>
          </w:tcPr>
          <w:p w:rsidR="00906D84" w:rsidP="00906D84" w:rsidRDefault="00906D84" w14:paraId="2901CDCB" w14:textId="77777777">
            <w:pPr>
              <w:spacing w:before="240"/>
            </w:pPr>
          </w:p>
        </w:tc>
      </w:tr>
      <w:tr w:rsidR="00906D84" w14:paraId="2901CDD4" w14:textId="77777777">
        <w:trPr>
          <w:trHeight w:val="560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CD" w14:textId="77777777">
            <w:pPr>
              <w:spacing w:before="240"/>
              <w:rPr>
                <w:b/>
              </w:rPr>
            </w:pPr>
            <w:r>
              <w:rPr>
                <w:b/>
              </w:rPr>
              <w:t>Insurance</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CE" w14:textId="77777777">
            <w:pPr>
              <w:spacing w:before="240"/>
            </w:pPr>
            <w:r>
              <w:t>The insurance(s) required will be:</w:t>
            </w:r>
          </w:p>
          <w:p w:rsidR="00906D84" w:rsidP="00906D84" w:rsidRDefault="00906D84" w14:paraId="2901CDCF" w14:textId="77777777">
            <w:pPr>
              <w:numPr>
                <w:ilvl w:val="0"/>
                <w:numId w:val="3"/>
              </w:numPr>
            </w:pPr>
            <w:r>
              <w:t>a minimum insurance period of 6 years following the expiration or Ending of this Call-Off Contract</w:t>
            </w:r>
          </w:p>
          <w:p w:rsidR="00906D84" w:rsidP="00906D84" w:rsidRDefault="00906D84" w14:paraId="2901CDD0" w14:textId="0D08C8D6">
            <w:pPr>
              <w:numPr>
                <w:ilvl w:val="0"/>
                <w:numId w:val="3"/>
              </w:numPr>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w:t>
            </w:r>
            <w:r w:rsidR="00F34012">
              <w:t xml:space="preserve">and in the annual policy aggregate. or any higher limit as required by Law </w:t>
            </w:r>
            <w:r w:rsidR="00F34012">
              <w:rPr>
                <w:sz w:val="14"/>
                <w:szCs w:val="14"/>
              </w:rPr>
              <w:t xml:space="preserve"> </w:t>
            </w:r>
          </w:p>
          <w:p w:rsidR="00906D84" w:rsidP="00906D84" w:rsidRDefault="00906D84" w14:paraId="2901CDD1" w14:textId="77777777">
            <w:pPr>
              <w:numPr>
                <w:ilvl w:val="0"/>
                <w:numId w:val="3"/>
              </w:numPr>
            </w:pPr>
            <w:r>
              <w:t xml:space="preserve">employers' liability insurance with a minimum limit of £5,000,000 or any higher minimum limit required by Law </w:t>
            </w:r>
          </w:p>
          <w:p w:rsidR="00906D84" w:rsidP="00906D84" w:rsidRDefault="00906D84" w14:paraId="2901CDD2" w14:textId="77777777">
            <w:pPr>
              <w:spacing w:before="240"/>
            </w:pPr>
          </w:p>
        </w:tc>
        <w:tc>
          <w:tcPr>
            <w:tcW w:w="40" w:type="dxa"/>
            <w:shd w:val="clear" w:color="auto" w:fill="auto"/>
            <w:tcMar>
              <w:top w:w="0" w:type="dxa"/>
              <w:left w:w="10" w:type="dxa"/>
              <w:bottom w:w="0" w:type="dxa"/>
              <w:right w:w="10" w:type="dxa"/>
            </w:tcMar>
          </w:tcPr>
          <w:p w:rsidR="00906D84" w:rsidP="00906D84" w:rsidRDefault="00906D84" w14:paraId="2901CDD3" w14:textId="77777777">
            <w:pPr>
              <w:spacing w:before="240"/>
            </w:pPr>
          </w:p>
        </w:tc>
      </w:tr>
      <w:tr w:rsidR="00906D84" w14:paraId="2901CDD8" w14:textId="77777777">
        <w:trPr>
          <w:trHeight w:val="1060"/>
        </w:trPr>
        <w:tc>
          <w:tcPr>
            <w:tcW w:w="25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D5" w14:textId="77777777">
            <w:pPr>
              <w:spacing w:before="240"/>
              <w:rPr>
                <w:b/>
              </w:rPr>
            </w:pPr>
            <w:r>
              <w:rPr>
                <w:b/>
              </w:rPr>
              <w:t>Force majeure</w:t>
            </w:r>
          </w:p>
        </w:tc>
        <w:tc>
          <w:tcPr>
            <w:tcW w:w="6256"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D6" w14:textId="77777777">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rsidR="00906D84" w:rsidP="00906D84" w:rsidRDefault="00906D84" w14:paraId="2901CDD7" w14:textId="77777777">
            <w:pPr>
              <w:spacing w:before="240"/>
            </w:pPr>
          </w:p>
        </w:tc>
      </w:tr>
      <w:tr w:rsidR="00906D84" w14:paraId="2901CDDC" w14:textId="77777777">
        <w:trPr>
          <w:trHeight w:val="2009"/>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D9" w14:textId="77777777">
            <w:pPr>
              <w:spacing w:before="240"/>
              <w:rPr>
                <w:b/>
              </w:rPr>
            </w:pPr>
            <w:r>
              <w:rPr>
                <w:b/>
              </w:rPr>
              <w:lastRenderedPageBreak/>
              <w:t>Audit</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DA" w14:textId="77777777">
            <w:pPr>
              <w:spacing w:before="240"/>
            </w:pPr>
            <w:r>
              <w:t>The following Framework Agreement audit provisions will be incorporated under clause 2.1 of this Call-Off Contract to enable the Buyer to carry out audits.  Clauses 7.4 to 7.13 of the Framework Agreement.</w:t>
            </w:r>
          </w:p>
        </w:tc>
        <w:tc>
          <w:tcPr>
            <w:tcW w:w="40" w:type="dxa"/>
            <w:shd w:val="clear" w:color="auto" w:fill="auto"/>
            <w:tcMar>
              <w:top w:w="0" w:type="dxa"/>
              <w:left w:w="10" w:type="dxa"/>
              <w:bottom w:w="0" w:type="dxa"/>
              <w:right w:w="10" w:type="dxa"/>
            </w:tcMar>
          </w:tcPr>
          <w:p w:rsidR="00906D84" w:rsidP="00906D84" w:rsidRDefault="00906D84" w14:paraId="2901CDDB" w14:textId="77777777">
            <w:pPr>
              <w:spacing w:before="240"/>
            </w:pPr>
          </w:p>
        </w:tc>
      </w:tr>
      <w:tr w:rsidR="00906D84" w14:paraId="2901CDE0" w14:textId="77777777">
        <w:trPr>
          <w:trHeight w:val="218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DD" w14:textId="77777777">
            <w:pPr>
              <w:spacing w:before="240"/>
              <w:rPr>
                <w:b/>
              </w:rPr>
            </w:pPr>
            <w:r>
              <w:rPr>
                <w:b/>
              </w:rPr>
              <w:t>Buyer’s responsibilities</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Pr="006D6DF5" w:rsidR="00906D84" w:rsidP="00906D84" w:rsidRDefault="00906D84" w14:paraId="3F133FA6" w14:textId="77777777">
            <w:pPr>
              <w:spacing w:before="240"/>
              <w:rPr>
                <w:rFonts w:eastAsia="Calibri"/>
                <w:lang w:eastAsia="en-US"/>
              </w:rPr>
            </w:pPr>
            <w:r w:rsidRPr="006D6DF5">
              <w:rPr>
                <w:rFonts w:eastAsia="Calibri"/>
                <w:lang w:eastAsia="en-US"/>
              </w:rPr>
              <w:t>The Buyer is responsible for the following:</w:t>
            </w:r>
          </w:p>
          <w:p w:rsidR="00906D84" w:rsidP="00906D84" w:rsidRDefault="00906D84" w14:paraId="607D8D2F" w14:textId="77777777">
            <w:pPr>
              <w:pStyle w:val="ListParagraph"/>
              <w:numPr>
                <w:ilvl w:val="0"/>
                <w:numId w:val="33"/>
              </w:numPr>
              <w:spacing w:before="240"/>
              <w:rPr>
                <w:rFonts w:eastAsia="Calibri"/>
                <w:lang w:eastAsia="en-US"/>
              </w:rPr>
            </w:pPr>
            <w:r w:rsidRPr="005D217A">
              <w:rPr>
                <w:rFonts w:eastAsia="Calibri"/>
                <w:lang w:eastAsia="en-US"/>
              </w:rPr>
              <w:t>The Buyer shall provide suitable software, equipment and connectivity for Supplier personnel to provide the Services on the Start Date.</w:t>
            </w:r>
          </w:p>
          <w:p w:rsidR="00906D84" w:rsidP="00906D84" w:rsidRDefault="00906D84" w14:paraId="4B9E21A9" w14:textId="77777777">
            <w:pPr>
              <w:pStyle w:val="ListParagraph"/>
              <w:numPr>
                <w:ilvl w:val="0"/>
                <w:numId w:val="33"/>
              </w:numPr>
              <w:spacing w:before="240"/>
              <w:rPr>
                <w:rFonts w:eastAsia="Calibri"/>
                <w:lang w:eastAsia="en-US"/>
              </w:rPr>
            </w:pPr>
            <w:r w:rsidRPr="005D217A">
              <w:rPr>
                <w:rFonts w:eastAsia="Calibri"/>
                <w:lang w:eastAsia="en-US"/>
              </w:rPr>
              <w:t>The Buyer will be responsible for providing any information and access to Buyer personnel (and 3rd party supplier personnel) reasonably requested by the Supplier pursuant to the activities set out in this Call off Contract</w:t>
            </w:r>
          </w:p>
          <w:p w:rsidRPr="005D217A" w:rsidR="00906D84" w:rsidP="00906D84" w:rsidRDefault="00906D84" w14:paraId="0C7E2538" w14:textId="77777777">
            <w:pPr>
              <w:pStyle w:val="ListParagraph"/>
              <w:numPr>
                <w:ilvl w:val="0"/>
                <w:numId w:val="33"/>
              </w:numPr>
              <w:spacing w:before="240"/>
              <w:rPr>
                <w:rFonts w:eastAsia="Calibri"/>
                <w:lang w:eastAsia="en-US"/>
              </w:rPr>
            </w:pPr>
            <w:r w:rsidRPr="005D217A">
              <w:rPr>
                <w:rFonts w:eastAsia="Calibri"/>
                <w:lang w:eastAsia="en-US"/>
              </w:rPr>
              <w:t>The Buyer shall review, approve and prioritise all Supplier’s Deliverables and in accordance with the acceptance procedure set out in schedule 1.</w:t>
            </w:r>
          </w:p>
          <w:p w:rsidRPr="005D217A" w:rsidR="00906D84" w:rsidP="00906D84" w:rsidRDefault="00906D84" w14:paraId="5E667A22" w14:textId="77777777">
            <w:pPr>
              <w:pStyle w:val="ListParagraph"/>
              <w:numPr>
                <w:ilvl w:val="0"/>
                <w:numId w:val="33"/>
              </w:numPr>
              <w:spacing w:before="240"/>
              <w:rPr>
                <w:rFonts w:eastAsia="Calibri"/>
                <w:lang w:eastAsia="en-US"/>
              </w:rPr>
            </w:pPr>
            <w:r w:rsidRPr="005D217A">
              <w:rPr>
                <w:rFonts w:eastAsia="Calibri"/>
                <w:lang w:eastAsia="en-US"/>
              </w:rPr>
              <w:t xml:space="preserve">The Buyer shall provide reasonable support and co-operation to the Supplier. </w:t>
            </w:r>
          </w:p>
          <w:p w:rsidRPr="006D6DF5" w:rsidR="00906D84" w:rsidP="00906D84" w:rsidRDefault="00906D84" w14:paraId="1C684B50" w14:textId="77777777">
            <w:pPr>
              <w:rPr>
                <w:rFonts w:eastAsia="Calibri"/>
                <w:lang w:eastAsia="en-US"/>
              </w:rPr>
            </w:pPr>
          </w:p>
          <w:p w:rsidR="00906D84" w:rsidP="00906D84" w:rsidRDefault="00906D84" w14:paraId="0E092BAF" w14:textId="77777777">
            <w:pPr>
              <w:pStyle w:val="ListParagraph"/>
              <w:numPr>
                <w:ilvl w:val="0"/>
                <w:numId w:val="33"/>
              </w:numPr>
              <w:rPr>
                <w:rFonts w:eastAsia="Calibri"/>
                <w:lang w:eastAsia="en-US"/>
              </w:rPr>
            </w:pPr>
            <w:r w:rsidRPr="005D217A">
              <w:rPr>
                <w:rFonts w:eastAsia="Calibri"/>
                <w:lang w:eastAsia="en-US"/>
              </w:rPr>
              <w:t>The Buyer shall advise the Supplier of any specific legal and regulatory requirements that are specific to the Buyer and/or CCS to which the Supplier must be aware of to enable it to provide the Services.</w:t>
            </w:r>
          </w:p>
          <w:p w:rsidR="00906D84" w:rsidP="00F34012" w:rsidRDefault="00906D84" w14:paraId="10DD7E91" w14:textId="77777777">
            <w:pPr>
              <w:pStyle w:val="ListParagraph"/>
            </w:pPr>
          </w:p>
          <w:p w:rsidRPr="00B907DF" w:rsidR="00906D84" w:rsidP="00F34012" w:rsidRDefault="00906D84" w14:paraId="2901CDDE" w14:textId="073D370B">
            <w:pPr>
              <w:pStyle w:val="ListParagraph"/>
              <w:numPr>
                <w:ilvl w:val="0"/>
                <w:numId w:val="33"/>
              </w:numPr>
              <w:rPr>
                <w:rFonts w:eastAsia="Calibri"/>
                <w:lang w:eastAsia="en-US"/>
              </w:rPr>
            </w:pPr>
            <w:r>
              <w:t xml:space="preserve">The Buyer will ensure that the Supplier resources delivering the </w:t>
            </w:r>
            <w:r w:rsidR="00F34012">
              <w:t>S</w:t>
            </w:r>
            <w:r>
              <w:t xml:space="preserve">ervices have access when required to equipment, a </w:t>
            </w:r>
            <w:r w:rsidR="00F34012">
              <w:t>B</w:t>
            </w:r>
            <w:r>
              <w:t xml:space="preserve">uyer network account, username/password information to enable the Supplier to deliver the </w:t>
            </w:r>
            <w:r w:rsidR="00F34012">
              <w:t>S</w:t>
            </w:r>
            <w:r>
              <w:t xml:space="preserve">ervices as defined within this Call Off </w:t>
            </w:r>
            <w:r w:rsidR="00F34012">
              <w:t>Contract</w:t>
            </w:r>
            <w:r>
              <w:t>.</w:t>
            </w:r>
          </w:p>
        </w:tc>
        <w:tc>
          <w:tcPr>
            <w:tcW w:w="40" w:type="dxa"/>
            <w:shd w:val="clear" w:color="auto" w:fill="auto"/>
            <w:tcMar>
              <w:top w:w="0" w:type="dxa"/>
              <w:left w:w="10" w:type="dxa"/>
              <w:bottom w:w="0" w:type="dxa"/>
              <w:right w:w="10" w:type="dxa"/>
            </w:tcMar>
          </w:tcPr>
          <w:p w:rsidR="00906D84" w:rsidP="00906D84" w:rsidRDefault="00906D84" w14:paraId="2901CDDF" w14:textId="77777777">
            <w:pPr>
              <w:spacing w:before="240"/>
            </w:pPr>
          </w:p>
        </w:tc>
      </w:tr>
      <w:tr w:rsidR="00906D84" w14:paraId="2901CDE5" w14:textId="77777777">
        <w:trPr>
          <w:trHeight w:val="3260"/>
        </w:trPr>
        <w:tc>
          <w:tcPr>
            <w:tcW w:w="2599" w:type="dxa"/>
            <w:tcBorders>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E1" w14:textId="77777777">
            <w:pPr>
              <w:spacing w:before="240"/>
              <w:rPr>
                <w:b/>
              </w:rPr>
            </w:pPr>
            <w:r>
              <w:rPr>
                <w:b/>
              </w:rPr>
              <w:lastRenderedPageBreak/>
              <w:t>Buyer’s equipment</w:t>
            </w:r>
          </w:p>
        </w:tc>
        <w:tc>
          <w:tcPr>
            <w:tcW w:w="6256" w:type="dxa"/>
            <w:tcBorders>
              <w:bottom w:val="single" w:color="000000" w:sz="8" w:space="0"/>
              <w:right w:val="single" w:color="000000" w:sz="8" w:space="0"/>
            </w:tcBorders>
            <w:shd w:val="clear" w:color="auto" w:fill="auto"/>
            <w:tcMar>
              <w:top w:w="100" w:type="dxa"/>
              <w:left w:w="100" w:type="dxa"/>
              <w:bottom w:w="100" w:type="dxa"/>
              <w:right w:w="100" w:type="dxa"/>
            </w:tcMar>
          </w:tcPr>
          <w:p w:rsidR="00906D84" w:rsidP="00906D84" w:rsidRDefault="00906D84" w14:paraId="2901CDE2" w14:textId="3B41122C">
            <w:pPr>
              <w:spacing w:before="240"/>
            </w:pPr>
            <w:r>
              <w:t>The Buyer’s equipment to be used with this Call-Off Contract includes</w:t>
            </w:r>
            <w:r>
              <w:rPr>
                <w:b/>
              </w:rPr>
              <w:t xml:space="preserve"> </w:t>
            </w:r>
            <w:r>
              <w:t>a Surface Pro or MacBook.</w:t>
            </w:r>
            <w:r>
              <w:rPr>
                <w:b/>
              </w:rPr>
              <w:t xml:space="preserve"> </w:t>
            </w:r>
            <w:r>
              <w:t xml:space="preserve">The Buyer shall provide the Supplier with access to a desk within a DWP Hub, a Device, a telephone, an email address, secure storage and access to general office facilities as required to deliver the Services as defined in this Call Off </w:t>
            </w:r>
            <w:r w:rsidR="00B907DF">
              <w:t>Contrac</w:t>
            </w:r>
            <w:r>
              <w:t xml:space="preserve">t.  </w:t>
            </w:r>
          </w:p>
          <w:p w:rsidR="00906D84" w:rsidP="00906D84" w:rsidRDefault="00906D84" w14:paraId="2901CDE3" w14:textId="77777777">
            <w:pPr>
              <w:spacing w:before="240"/>
            </w:pPr>
          </w:p>
        </w:tc>
        <w:tc>
          <w:tcPr>
            <w:tcW w:w="40" w:type="dxa"/>
            <w:shd w:val="clear" w:color="auto" w:fill="auto"/>
            <w:tcMar>
              <w:top w:w="0" w:type="dxa"/>
              <w:left w:w="10" w:type="dxa"/>
              <w:bottom w:w="0" w:type="dxa"/>
              <w:right w:w="10" w:type="dxa"/>
            </w:tcMar>
          </w:tcPr>
          <w:p w:rsidR="00906D84" w:rsidP="00906D84" w:rsidRDefault="00906D84" w14:paraId="2901CDE4" w14:textId="77777777">
            <w:pPr>
              <w:spacing w:before="240"/>
            </w:pPr>
          </w:p>
        </w:tc>
      </w:tr>
    </w:tbl>
    <w:p w:rsidR="006F13F3" w:rsidRDefault="006F13F3" w14:paraId="2901CDE6" w14:textId="77777777">
      <w:pPr>
        <w:spacing w:before="240" w:after="120"/>
      </w:pPr>
    </w:p>
    <w:p w:rsidR="006F13F3" w:rsidRDefault="00C803F8" w14:paraId="2901CDE7" w14:textId="77777777">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6F13F3" w14:paraId="2901CDEA" w14:textId="77777777">
        <w:trPr>
          <w:trHeight w:val="1335"/>
        </w:trPr>
        <w:tc>
          <w:tcPr>
            <w:tcW w:w="261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E8" w14:textId="77777777">
            <w:pPr>
              <w:spacing w:before="240"/>
              <w:rPr>
                <w:b/>
              </w:rPr>
            </w:pPr>
            <w:r>
              <w:rPr>
                <w:b/>
              </w:rPr>
              <w:t>Subcontractors or partners</w:t>
            </w:r>
          </w:p>
        </w:tc>
        <w:tc>
          <w:tcPr>
            <w:tcW w:w="6285"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6D6DF5" w:rsidR="00B469C7" w:rsidP="00B469C7" w:rsidRDefault="00B469C7" w14:paraId="60DA9CCC" w14:textId="77777777">
            <w:pPr>
              <w:spacing w:before="240"/>
              <w:rPr>
                <w:rFonts w:eastAsia="Calibri"/>
                <w:lang w:eastAsia="en-US"/>
              </w:rPr>
            </w:pPr>
            <w:r w:rsidRPr="006D6DF5">
              <w:rPr>
                <w:rFonts w:eastAsia="Calibri"/>
                <w:lang w:eastAsia="en-US"/>
              </w:rPr>
              <w:t>The following is a list of the Supplier’s Subcontractors or Partners.</w:t>
            </w:r>
          </w:p>
          <w:p w:rsidRPr="006D6DF5" w:rsidR="00B469C7" w:rsidP="00B469C7" w:rsidRDefault="00B469C7" w14:paraId="3DBE1B3F" w14:textId="77777777">
            <w:pPr>
              <w:pStyle w:val="ListParagraph"/>
              <w:numPr>
                <w:ilvl w:val="0"/>
                <w:numId w:val="36"/>
              </w:numPr>
              <w:spacing w:before="240"/>
              <w:rPr>
                <w:rFonts w:eastAsia="Calibri"/>
                <w:lang w:eastAsia="en-US"/>
              </w:rPr>
            </w:pPr>
            <w:r w:rsidRPr="006D6DF5">
              <w:rPr>
                <w:rFonts w:eastAsia="Calibri"/>
                <w:lang w:eastAsia="en-US"/>
              </w:rPr>
              <w:t xml:space="preserve">Experis Ltd. </w:t>
            </w:r>
          </w:p>
          <w:p w:rsidRPr="006D6DF5" w:rsidR="00B469C7" w:rsidP="00B469C7" w:rsidRDefault="00B469C7" w14:paraId="41281142" w14:textId="77777777">
            <w:pPr>
              <w:spacing w:before="240"/>
              <w:rPr>
                <w:rFonts w:eastAsia="Calibri"/>
                <w:lang w:eastAsia="en-US"/>
              </w:rPr>
            </w:pPr>
            <w:r w:rsidRPr="006D6DF5">
              <w:rPr>
                <w:rFonts w:eastAsia="Calibri"/>
                <w:lang w:eastAsia="en-US"/>
              </w:rPr>
              <w:t>6 New Bridge Street, London, EC4V6AB</w:t>
            </w:r>
          </w:p>
          <w:p w:rsidR="006F13F3" w:rsidRDefault="006F13F3" w14:paraId="2901CDE9" w14:textId="67ADA551">
            <w:pPr>
              <w:spacing w:before="240"/>
            </w:pPr>
          </w:p>
        </w:tc>
      </w:tr>
    </w:tbl>
    <w:p w:rsidR="006F13F3" w:rsidRDefault="006F13F3" w14:paraId="2901CDEB" w14:textId="77777777">
      <w:pPr>
        <w:spacing w:before="240" w:after="120"/>
      </w:pPr>
    </w:p>
    <w:p w:rsidR="006F13F3" w:rsidRDefault="00C803F8" w14:paraId="2901CDEC" w14:textId="77777777">
      <w:pPr>
        <w:pStyle w:val="Heading3"/>
      </w:pPr>
      <w:r>
        <w:t>Call-Off Contract charges and payment</w:t>
      </w:r>
    </w:p>
    <w:p w:rsidR="006F13F3" w:rsidRDefault="00C803F8" w14:paraId="2901CDED" w14:textId="77777777">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6F13F3" w14:paraId="2901CDF0" w14:textId="77777777">
        <w:trPr>
          <w:trHeight w:val="78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EE" w14:textId="77777777">
            <w:pPr>
              <w:spacing w:before="240"/>
              <w:rPr>
                <w:b/>
              </w:rPr>
            </w:pPr>
            <w:r>
              <w:rPr>
                <w:b/>
              </w:rPr>
              <w:t>Payment method</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EF" w14:textId="77777777">
            <w:pPr>
              <w:spacing w:before="240"/>
            </w:pPr>
            <w:r>
              <w:t xml:space="preserve">The payment method for this Call-Off Contract is </w:t>
            </w:r>
            <w:r>
              <w:rPr>
                <w:b/>
              </w:rPr>
              <w:t>BACS made monthly in arrears.</w:t>
            </w:r>
          </w:p>
        </w:tc>
      </w:tr>
      <w:tr w:rsidR="006F13F3" w14:paraId="2901CDF3" w14:textId="77777777">
        <w:trPr>
          <w:trHeight w:val="188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F1" w14:textId="77777777">
            <w:pPr>
              <w:spacing w:before="240"/>
              <w:rPr>
                <w:b/>
              </w:rPr>
            </w:pPr>
            <w:r>
              <w:rPr>
                <w:b/>
              </w:rPr>
              <w:t>Payment profile</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DF2" w14:textId="77777777">
            <w:pPr>
              <w:spacing w:before="240"/>
            </w:pPr>
            <w:r>
              <w:t xml:space="preserve">The payment profile for this Call-Off Contract is </w:t>
            </w:r>
            <w:r>
              <w:rPr>
                <w:b/>
                <w:bCs/>
              </w:rPr>
              <w:t>monthly</w:t>
            </w:r>
            <w:r>
              <w:t xml:space="preserve"> in arrears. </w:t>
            </w:r>
          </w:p>
        </w:tc>
      </w:tr>
      <w:tr w:rsidR="00E33552" w14:paraId="2901CDFA" w14:textId="77777777">
        <w:trPr>
          <w:trHeight w:val="106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DF4" w14:textId="77777777">
            <w:pPr>
              <w:spacing w:before="240"/>
              <w:rPr>
                <w:b/>
              </w:rPr>
            </w:pPr>
            <w:r>
              <w:rPr>
                <w:b/>
              </w:rPr>
              <w:t>Invoice details</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719A9277" w14:textId="77777777">
            <w:pPr>
              <w:spacing w:before="240"/>
            </w:pPr>
            <w:r>
              <w:t xml:space="preserve">The Supplier will issue electronic invoices monthly in arrears. The Buyer will pay the Supplier within </w:t>
            </w:r>
            <w:r>
              <w:rPr>
                <w:b/>
              </w:rPr>
              <w:t xml:space="preserve">30 </w:t>
            </w:r>
            <w:r>
              <w:t>days of receipt of a valid invoice.</w:t>
            </w:r>
          </w:p>
          <w:p w:rsidR="00E33552" w:rsidP="00E33552" w:rsidRDefault="00E33552" w14:paraId="51F1C1C3" w14:textId="77777777">
            <w:pPr>
              <w:spacing w:before="240"/>
            </w:pPr>
            <w:r>
              <w:lastRenderedPageBreak/>
              <w:t>The Buyer will issue a purchase order(s) to the Supplier to enable invoicing and payment to be made. The invoice will follow the standard Invoice format mirroring the necessary information from the Purchase Order.</w:t>
            </w:r>
          </w:p>
          <w:p w:rsidR="00E33552" w:rsidP="00E33552" w:rsidRDefault="00E33552" w14:paraId="42A32A49" w14:textId="77777777">
            <w:pPr>
              <w:spacing w:before="240"/>
            </w:pPr>
            <w:r>
              <w:t xml:space="preserve">The Supplier shall issue invoices Monthly in arrears to the Buyers Invoice Address stated on the purchase order and also provide the copies to the Supplier Principle contact or other representative for the Purchase Order along with Time Sheets and any other relevant information as required. </w:t>
            </w:r>
          </w:p>
          <w:p w:rsidR="00E33552" w:rsidP="00E33552" w:rsidRDefault="00E33552" w14:paraId="389AE22B" w14:textId="77777777">
            <w:pPr>
              <w:spacing w:before="240"/>
            </w:pPr>
            <w:r>
              <w:t xml:space="preserve">Any Travel and Subsistence costs will be clearly identified as a separate cost on each </w:t>
            </w:r>
            <w:proofErr w:type="gramStart"/>
            <w:r>
              <w:t>invoice</w:t>
            </w:r>
            <w:proofErr w:type="gramEnd"/>
            <w:r>
              <w:t xml:space="preserve"> or a separate additional invoice will be issued by the Supplier to solely cover the Travel and subsistence. Any Invoices submitted for Travel and Subsistence must be accompanied by an approval in writing from the Buyer.</w:t>
            </w:r>
          </w:p>
          <w:p w:rsidR="00E33552" w:rsidP="00E33552" w:rsidRDefault="00E33552" w14:paraId="336557D2" w14:textId="77777777">
            <w:pPr>
              <w:spacing w:before="240"/>
            </w:pPr>
          </w:p>
          <w:p w:rsidR="00E33552" w:rsidP="00E33552" w:rsidRDefault="00E33552" w14:paraId="2901CDF9" w14:textId="2C601E46">
            <w:pPr>
              <w:spacing w:before="240"/>
            </w:pPr>
          </w:p>
        </w:tc>
      </w:tr>
      <w:tr w:rsidR="00E33552" w14:paraId="2901CE04" w14:textId="77777777">
        <w:trPr>
          <w:trHeight w:val="509"/>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DFB" w14:textId="77777777">
            <w:pPr>
              <w:spacing w:before="240"/>
              <w:rPr>
                <w:b/>
              </w:rPr>
            </w:pPr>
            <w:r>
              <w:rPr>
                <w:b/>
              </w:rPr>
              <w:lastRenderedPageBreak/>
              <w:t>Who and where to send invoices to</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DFC" w14:textId="77777777">
            <w:pPr>
              <w:spacing w:before="240"/>
            </w:pPr>
            <w:r>
              <w:t xml:space="preserve">Invoices will be sent to: </w:t>
            </w:r>
          </w:p>
          <w:p w:rsidR="00E33552" w:rsidP="00E33552" w:rsidRDefault="00E33552" w14:paraId="2901CDFD" w14:textId="77777777">
            <w:pPr>
              <w:spacing w:before="240"/>
            </w:pPr>
            <w:r>
              <w:t xml:space="preserve">DWP </w:t>
            </w:r>
          </w:p>
          <w:p w:rsidR="00E33552" w:rsidP="00E33552" w:rsidRDefault="00E33552" w14:paraId="2901CDFE" w14:textId="77777777">
            <w:pPr>
              <w:spacing w:before="240"/>
            </w:pPr>
            <w:r>
              <w:t xml:space="preserve">PO BOX 406 </w:t>
            </w:r>
          </w:p>
          <w:p w:rsidR="00E33552" w:rsidP="00E33552" w:rsidRDefault="00E33552" w14:paraId="2901CDFF" w14:textId="77777777">
            <w:pPr>
              <w:spacing w:before="240"/>
            </w:pPr>
            <w:r>
              <w:t xml:space="preserve">SSCL, Phoenix House </w:t>
            </w:r>
          </w:p>
          <w:p w:rsidR="00E33552" w:rsidP="00E33552" w:rsidRDefault="00E33552" w14:paraId="2901CE00" w14:textId="77777777">
            <w:pPr>
              <w:spacing w:before="240"/>
            </w:pPr>
            <w:r>
              <w:t xml:space="preserve">Celtic Springs Business Park </w:t>
            </w:r>
          </w:p>
          <w:p w:rsidR="00E33552" w:rsidP="00E33552" w:rsidRDefault="00E33552" w14:paraId="2901CE01" w14:textId="77777777">
            <w:pPr>
              <w:spacing w:before="240"/>
            </w:pPr>
            <w:r>
              <w:t xml:space="preserve">Newport </w:t>
            </w:r>
          </w:p>
          <w:p w:rsidR="00E33552" w:rsidP="00E33552" w:rsidRDefault="00E33552" w14:paraId="2901CE02" w14:textId="77777777">
            <w:pPr>
              <w:spacing w:before="240"/>
            </w:pPr>
            <w:r>
              <w:t xml:space="preserve">NP10 8FZ </w:t>
            </w:r>
          </w:p>
          <w:p w:rsidR="00E33552" w:rsidP="00E33552" w:rsidRDefault="00E33552" w14:paraId="2901CE03" w14:textId="77777777">
            <w:pPr>
              <w:spacing w:before="240"/>
            </w:pPr>
            <w:r>
              <w:t>Email: APinvoices-DWP-U@ssclgse.gov.uk</w:t>
            </w:r>
          </w:p>
        </w:tc>
      </w:tr>
      <w:tr w:rsidR="00E33552" w14:paraId="2901CE08" w14:textId="77777777">
        <w:trPr>
          <w:trHeight w:val="1161"/>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5" w14:textId="77777777">
            <w:pPr>
              <w:spacing w:before="240"/>
            </w:pPr>
            <w:r>
              <w:rPr>
                <w:b/>
              </w:rPr>
              <w:t>Invoice information required</w:t>
            </w:r>
            <w:r>
              <w:t xml:space="preserve"> </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6" w14:textId="77777777">
            <w:pPr>
              <w:spacing w:before="240"/>
            </w:pPr>
            <w:r>
              <w:t>All invoices must include a valid purchase order number.</w:t>
            </w:r>
          </w:p>
          <w:p w:rsidR="00E33552" w:rsidP="00E33552" w:rsidRDefault="00E33552" w14:paraId="2901CE07" w14:textId="77777777">
            <w:pPr>
              <w:spacing w:before="240"/>
            </w:pPr>
          </w:p>
        </w:tc>
      </w:tr>
      <w:tr w:rsidR="00E33552" w14:paraId="2901CE0B" w14:textId="77777777">
        <w:trPr>
          <w:trHeight w:val="50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9" w14:textId="77777777">
            <w:pPr>
              <w:spacing w:before="240"/>
              <w:rPr>
                <w:b/>
              </w:rPr>
            </w:pPr>
            <w:r>
              <w:rPr>
                <w:b/>
              </w:rPr>
              <w:t>Invoice frequency</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A" w14:textId="77777777">
            <w:pPr>
              <w:spacing w:before="240"/>
            </w:pPr>
            <w:r>
              <w:t>Invoice will be sent to the Buyer monthly.</w:t>
            </w:r>
          </w:p>
        </w:tc>
      </w:tr>
      <w:tr w:rsidR="00E33552" w14:paraId="2901CE0E" w14:textId="77777777">
        <w:trPr>
          <w:trHeight w:val="78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C" w14:textId="77777777">
            <w:pPr>
              <w:spacing w:before="240"/>
              <w:rPr>
                <w:b/>
              </w:rPr>
            </w:pPr>
            <w:r>
              <w:rPr>
                <w:b/>
              </w:rPr>
              <w:t>Call-Off Contract value</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D" w14:textId="3225818C">
            <w:pPr>
              <w:spacing w:before="240"/>
            </w:pPr>
            <w:r>
              <w:t>£71,416 excluding recoverable tax (£85,699.20 Inclusive of Tax)</w:t>
            </w:r>
          </w:p>
        </w:tc>
      </w:tr>
      <w:tr w:rsidR="00E33552" w14:paraId="2901CE16" w14:textId="77777777">
        <w:trPr>
          <w:trHeight w:val="1880"/>
        </w:trPr>
        <w:tc>
          <w:tcPr>
            <w:tcW w:w="250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2901CE0F" w14:textId="77777777">
            <w:pPr>
              <w:spacing w:before="240"/>
              <w:rPr>
                <w:b/>
              </w:rPr>
            </w:pPr>
            <w:r>
              <w:rPr>
                <w:b/>
              </w:rPr>
              <w:lastRenderedPageBreak/>
              <w:t>Call-Off Contract charges</w:t>
            </w:r>
          </w:p>
        </w:tc>
        <w:tc>
          <w:tcPr>
            <w:tcW w:w="63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E33552" w:rsidP="00E33552" w:rsidRDefault="00E33552" w14:paraId="134361F4" w14:textId="64458FD1">
            <w:pPr>
              <w:spacing w:before="240"/>
            </w:pPr>
            <w:r>
              <w:t>Call off Contract charges relating to Services delivered under this Call –Off Agreement will not exceed £8</w:t>
            </w:r>
            <w:r w:rsidR="00F54222">
              <w:t>5</w:t>
            </w:r>
            <w:r>
              <w:t>,</w:t>
            </w:r>
            <w:r w:rsidR="00F54222">
              <w:t>699</w:t>
            </w:r>
            <w:r>
              <w:t>.</w:t>
            </w:r>
            <w:r w:rsidR="00F54222">
              <w:t>2</w:t>
            </w:r>
            <w:r>
              <w:t>0 (</w:t>
            </w:r>
            <w:proofErr w:type="spellStart"/>
            <w:r>
              <w:t>inc</w:t>
            </w:r>
            <w:proofErr w:type="spellEnd"/>
            <w:r>
              <w:t xml:space="preserve"> VAT). </w:t>
            </w:r>
            <w:r w:rsidRPr="00C22374">
              <w:t>The breakdown of the Charges is detailed in Schedule 2 – Call Off Contract Charges</w:t>
            </w:r>
            <w:r>
              <w:t xml:space="preserve">. </w:t>
            </w:r>
          </w:p>
          <w:p w:rsidR="00E33552" w:rsidP="00E33552" w:rsidRDefault="00E33552" w14:paraId="2901CE11" w14:textId="77777777">
            <w:pPr>
              <w:spacing w:before="240"/>
              <w:rPr>
                <w:b/>
              </w:rPr>
            </w:pPr>
            <w:r>
              <w:rPr>
                <w:b/>
              </w:rPr>
              <w:t xml:space="preserve">Expenses </w:t>
            </w:r>
          </w:p>
          <w:p w:rsidR="00E33552" w:rsidP="00E33552" w:rsidRDefault="00E33552" w14:paraId="7D3DB0EC" w14:textId="77777777">
            <w:pPr>
              <w:spacing w:before="240"/>
            </w:pPr>
            <w:r>
              <w:t xml:space="preserve">Any expenses charged will be on actuals and will not include any Supplier travel between Suppliers sites. Subsistence will not exceed Buyer subsistence rates and will be included within the 12 monthly reconciliation activity between the Supplier and the Buyer. </w:t>
            </w:r>
          </w:p>
          <w:p w:rsidR="00E33552" w:rsidP="00E33552" w:rsidRDefault="00E33552" w14:paraId="42B947DE" w14:textId="77777777">
            <w:pPr>
              <w:spacing w:before="240"/>
            </w:pPr>
            <w:r>
              <w:t xml:space="preserve">Any travel between the Buyers agreed locations of Manchester and Leeds and the Supplier site will not be chargeable, any Supplier travel beyond that must have the Buyer’s prior approval. </w:t>
            </w:r>
          </w:p>
          <w:p w:rsidR="00E33552" w:rsidP="00E33552" w:rsidRDefault="00E33552" w14:paraId="5906EC7C" w14:textId="77777777">
            <w:pPr>
              <w:spacing w:before="240"/>
            </w:pPr>
            <w:r>
              <w:t xml:space="preserve">All expenses must be pre agreed and must be in line with the Buyer expenses policy. </w:t>
            </w:r>
          </w:p>
          <w:p w:rsidR="00E33552" w:rsidP="00E33552" w:rsidRDefault="00E33552" w14:paraId="2901CE15" w14:textId="6A6E6CA2">
            <w:pPr>
              <w:spacing w:before="240"/>
            </w:pPr>
            <w:r>
              <w:t>If the Buyer requires a Supplier resource to travel between Buyer sites or HUB locations, Buyer will provide travel and accommodation in line with Buyer travel policy.</w:t>
            </w:r>
          </w:p>
        </w:tc>
      </w:tr>
    </w:tbl>
    <w:p w:rsidR="006F13F3" w:rsidRDefault="006F13F3" w14:paraId="2901CE17" w14:textId="77777777"/>
    <w:p w:rsidR="006F13F3" w:rsidRDefault="00C803F8" w14:paraId="2901CE18" w14:textId="77777777">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6F13F3" w14:paraId="2901CE42" w14:textId="77777777">
        <w:trPr>
          <w:trHeight w:val="164"/>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19" w14:textId="77777777">
            <w:pPr>
              <w:spacing w:before="240"/>
              <w:rPr>
                <w:b/>
              </w:rPr>
            </w:pPr>
            <w:r>
              <w:rPr>
                <w:b/>
              </w:rPr>
              <w:t>Performance of the Service and Deliverables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906D84" w14:paraId="2901CE40" w14:textId="3B489F3E">
            <w:pPr>
              <w:spacing w:before="240"/>
            </w:pPr>
            <w:r w:rsidRPr="00C96D96">
              <w:rPr>
                <w:rFonts w:eastAsia="Helvetica Neue"/>
              </w:rPr>
              <w:t>Details of deliverables can be found in Schedule 1 – Services</w:t>
            </w:r>
            <w:r w:rsidDel="00906D84">
              <w:t xml:space="preserve"> </w:t>
            </w:r>
          </w:p>
          <w:p w:rsidR="006F13F3" w:rsidRDefault="006F13F3" w14:paraId="2901CE41" w14:textId="77777777">
            <w:pPr>
              <w:spacing w:before="240"/>
            </w:pPr>
          </w:p>
        </w:tc>
      </w:tr>
      <w:tr w:rsidR="006F13F3" w14:paraId="2901CE45" w14:textId="77777777">
        <w:trPr>
          <w:trHeight w:val="21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3" w14:textId="77777777">
            <w:pPr>
              <w:spacing w:before="240"/>
              <w:rPr>
                <w:b/>
              </w:rPr>
            </w:pPr>
            <w:r>
              <w:rPr>
                <w:b/>
              </w:rPr>
              <w:t>Guarantee</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4" w14:textId="77777777">
            <w:pPr>
              <w:spacing w:before="240"/>
            </w:pPr>
            <w:r>
              <w:t>N/A</w:t>
            </w:r>
          </w:p>
        </w:tc>
      </w:tr>
      <w:tr w:rsidR="006F13F3" w14:paraId="2901CE48" w14:textId="77777777">
        <w:trPr>
          <w:trHeight w:val="1613"/>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6" w14:textId="77777777">
            <w:pPr>
              <w:spacing w:before="240"/>
              <w:rPr>
                <w:b/>
              </w:rPr>
            </w:pPr>
            <w:r>
              <w:rPr>
                <w:b/>
              </w:rPr>
              <w:t>Warranties, representations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7" w14:textId="77777777">
            <w:pPr>
              <w:spacing w:before="240"/>
            </w:pPr>
            <w:r>
              <w:t>N/A</w:t>
            </w:r>
          </w:p>
        </w:tc>
      </w:tr>
      <w:tr w:rsidR="006F13F3" w14:paraId="2901CE4B" w14:textId="77777777">
        <w:trPr>
          <w:trHeight w:val="13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9" w14:textId="77777777">
            <w:pPr>
              <w:spacing w:before="240"/>
              <w:rPr>
                <w:b/>
              </w:rPr>
            </w:pPr>
            <w:r>
              <w:rPr>
                <w:b/>
              </w:rPr>
              <w:lastRenderedPageBreak/>
              <w:t>Supplemental requirements in addition to the Call-Off terms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A" w14:textId="4B9BD4EB">
            <w:pPr>
              <w:spacing w:before="240"/>
            </w:pPr>
            <w:r>
              <w:t xml:space="preserve">The </w:t>
            </w:r>
            <w:r w:rsidR="00B907DF">
              <w:t>S</w:t>
            </w:r>
            <w:r>
              <w:t>upplier shall comply with Baseline Personnel Security Standard/Government Staff Vetting Procedures in respect of all persons who are employed or engaged b</w:t>
            </w:r>
            <w:r w:rsidR="00B907DF">
              <w:t>y</w:t>
            </w:r>
            <w:r>
              <w:t xml:space="preserve"> the </w:t>
            </w:r>
            <w:r w:rsidR="00B907DF">
              <w:t>S</w:t>
            </w:r>
            <w:r>
              <w:t xml:space="preserve">upplier in the provision of this Call Off </w:t>
            </w:r>
            <w:r w:rsidR="00B907DF">
              <w:t xml:space="preserve">Contract </w:t>
            </w:r>
            <w:r>
              <w:t xml:space="preserve">prior to each individual commencing work. BPSS is not a security check as such but a package of pre-employment checks covering identity, employment history, nationality/immigration status and criminal records designed to provide a level of assurance. The Buyer will show evidence of these security clearances should the </w:t>
            </w:r>
            <w:r w:rsidR="00B907DF">
              <w:t>B</w:t>
            </w:r>
            <w:r>
              <w:t>uyer need sight of such evidence at any time.</w:t>
            </w:r>
          </w:p>
        </w:tc>
      </w:tr>
      <w:tr w:rsidR="006F13F3" w14:paraId="2901CE50" w14:textId="77777777">
        <w:trPr>
          <w:trHeight w:val="219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4C" w14:textId="77777777">
            <w:pPr>
              <w:spacing w:before="240"/>
              <w:rPr>
                <w:b/>
              </w:rPr>
            </w:pPr>
            <w:r>
              <w:rPr>
                <w:b/>
              </w:rPr>
              <w:t>Alternative clauses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906D84" w14:paraId="2901CE4D" w14:textId="333C26CC">
            <w:pPr>
              <w:spacing w:before="240"/>
            </w:pPr>
            <w:r>
              <w:t>N/A</w:t>
            </w:r>
          </w:p>
          <w:p w:rsidR="006F13F3" w:rsidRDefault="006F13F3" w14:paraId="2901CE4E" w14:textId="77777777">
            <w:pPr>
              <w:spacing w:before="240"/>
            </w:pPr>
          </w:p>
          <w:p w:rsidR="006F13F3" w:rsidRDefault="006F13F3" w14:paraId="2901CE4F" w14:textId="77777777">
            <w:pPr>
              <w:spacing w:before="240"/>
            </w:pPr>
          </w:p>
        </w:tc>
      </w:tr>
      <w:tr w:rsidR="006F13F3" w14:paraId="2901CE54" w14:textId="77777777">
        <w:trPr>
          <w:trHeight w:val="14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51" w14:textId="77777777">
            <w:pPr>
              <w:spacing w:before="240"/>
              <w:rPr>
                <w:b/>
              </w:rPr>
            </w:pPr>
            <w:r>
              <w:rPr>
                <w:b/>
              </w:rPr>
              <w:t>Buyer specific amendments to/refinements of the Call-Off Contract terms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F13F3" w14:paraId="36D24D59" w14:textId="03744E7A">
            <w:pPr>
              <w:spacing w:before="240"/>
            </w:pPr>
          </w:p>
          <w:p w:rsidR="00906D84" w:rsidP="00906D84" w:rsidRDefault="00906D84" w14:paraId="3AE2E122" w14:textId="77777777">
            <w:pPr>
              <w:spacing w:before="240"/>
            </w:pPr>
            <w:r>
              <w:t>Within the scope of the Call-Off Contract, the Supplier will:</w:t>
            </w:r>
          </w:p>
          <w:p w:rsidR="00906D84" w:rsidP="00906D84" w:rsidRDefault="00906D84" w14:paraId="2CE39BA3" w14:textId="1FF33EB1">
            <w:pPr>
              <w:spacing w:before="240"/>
            </w:pPr>
            <w:r>
              <w:t>Advise the Buyer immediately if the employment status of any of the Supplier resources change resulting in the resources no longer being PAYE resources with deductions no longer being at source. The Buyer reserves the right to terminate any Supplier resources who</w:t>
            </w:r>
            <w:r w:rsidR="00B907DF">
              <w:t>se</w:t>
            </w:r>
            <w:r>
              <w:t xml:space="preserve"> employment status changes and are subsequently no longer deemed as PAYE.</w:t>
            </w:r>
          </w:p>
          <w:p w:rsidRPr="007705EF" w:rsidR="00906D84" w:rsidP="00906D84" w:rsidRDefault="00906D84" w14:paraId="32D67E3A" w14:textId="77777777">
            <w:pPr>
              <w:suppressAutoHyphens w:val="0"/>
              <w:autoSpaceDE w:val="0"/>
              <w:spacing w:before="40" w:after="40" w:line="240" w:lineRule="auto"/>
              <w:textAlignment w:val="auto"/>
            </w:pPr>
            <w:r w:rsidRPr="007705EF">
              <w:t>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w:t>
            </w:r>
          </w:p>
          <w:p w:rsidR="00906D84" w:rsidRDefault="00906D84" w14:paraId="1524ABE3" w14:textId="77777777">
            <w:pPr>
              <w:spacing w:before="240"/>
            </w:pPr>
          </w:p>
          <w:p w:rsidR="00906D84" w:rsidRDefault="00906D84" w14:paraId="2901CE53" w14:textId="3CEE183D">
            <w:pPr>
              <w:spacing w:before="240"/>
            </w:pPr>
          </w:p>
        </w:tc>
      </w:tr>
      <w:tr w:rsidR="006F13F3" w14:paraId="2901CE57" w14:textId="77777777">
        <w:trPr>
          <w:trHeight w:val="21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55" w14:textId="77777777">
            <w:pPr>
              <w:spacing w:before="240"/>
              <w:rPr>
                <w:b/>
              </w:rPr>
            </w:pPr>
            <w:r>
              <w:rPr>
                <w:b/>
              </w:rPr>
              <w:t>Public Services Network (PSN)</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56" w14:textId="77777777">
            <w:pPr>
              <w:spacing w:before="240"/>
            </w:pPr>
            <w:r>
              <w:t>N/A</w:t>
            </w:r>
          </w:p>
        </w:tc>
      </w:tr>
      <w:tr w:rsidR="006F13F3" w14:paraId="2901CE5A" w14:textId="77777777">
        <w:trPr>
          <w:trHeight w:val="873"/>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58" w14:textId="77777777">
            <w:pPr>
              <w:spacing w:before="240"/>
              <w:rPr>
                <w:b/>
              </w:rPr>
            </w:pPr>
            <w:r>
              <w:rPr>
                <w:b/>
              </w:rPr>
              <w:lastRenderedPageBreak/>
              <w:t>Personal Data and Data Subjects</w:t>
            </w:r>
          </w:p>
        </w:tc>
        <w:tc>
          <w:tcPr>
            <w:tcW w:w="625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E4594F" w14:paraId="2901CE59" w14:textId="51B8D1C2">
            <w:pPr>
              <w:spacing w:before="240"/>
            </w:pPr>
            <w:r>
              <w:t>The Supplier shall not have access to or process Personal Data as part of this Service</w:t>
            </w:r>
            <w:r w:rsidR="00B907DF">
              <w:t>s</w:t>
            </w:r>
            <w:r>
              <w:t>.</w:t>
            </w:r>
          </w:p>
        </w:tc>
      </w:tr>
    </w:tbl>
    <w:p w:rsidR="006F13F3" w:rsidRDefault="00C803F8" w14:paraId="2901CE5B" w14:textId="77777777">
      <w:pPr>
        <w:spacing w:before="240" w:after="240"/>
      </w:pPr>
      <w:r>
        <w:t xml:space="preserve"> </w:t>
      </w:r>
    </w:p>
    <w:p w:rsidR="006F13F3" w:rsidRDefault="00C803F8" w14:paraId="2901CE5C" w14:textId="77777777">
      <w:pPr>
        <w:pStyle w:val="Heading3"/>
      </w:pPr>
      <w:r>
        <w:t xml:space="preserve">1. </w:t>
      </w:r>
      <w:r>
        <w:tab/>
      </w:r>
      <w:r>
        <w:t>Formation of contract</w:t>
      </w:r>
    </w:p>
    <w:p w:rsidR="006F13F3" w:rsidRDefault="00C803F8" w14:paraId="2901CE5D" w14:textId="77777777">
      <w:pPr>
        <w:ind w:left="720" w:hanging="720"/>
      </w:pPr>
      <w:r>
        <w:t>1.1</w:t>
      </w:r>
      <w:r>
        <w:tab/>
      </w:r>
      <w:r>
        <w:t xml:space="preserve">By signing and returning this Order Form (Part A), the Supplier agrees to </w:t>
      </w:r>
      <w:proofErr w:type="gramStart"/>
      <w:r>
        <w:t>enter into</w:t>
      </w:r>
      <w:proofErr w:type="gramEnd"/>
      <w:r>
        <w:t xml:space="preserve"> a Call-Off Contract with the Buyer.</w:t>
      </w:r>
    </w:p>
    <w:p w:rsidR="006F13F3" w:rsidRDefault="006F13F3" w14:paraId="2901CE5E" w14:textId="77777777">
      <w:pPr>
        <w:ind w:firstLine="720"/>
      </w:pPr>
    </w:p>
    <w:p w:rsidR="006F13F3" w:rsidRDefault="00C803F8" w14:paraId="2901CE5F" w14:textId="77777777">
      <w:pPr>
        <w:ind w:left="720" w:hanging="720"/>
      </w:pPr>
      <w:r>
        <w:t>1.2</w:t>
      </w:r>
      <w:r>
        <w:tab/>
      </w:r>
      <w:r>
        <w:t>The Parties agree that they have read the Order Form (Part A) and the Call-Off Contract terms and by signing below agree to be bound by this Call-Off Contract.</w:t>
      </w:r>
    </w:p>
    <w:p w:rsidR="006F13F3" w:rsidRDefault="006F13F3" w14:paraId="2901CE60" w14:textId="77777777">
      <w:pPr>
        <w:ind w:firstLine="720"/>
      </w:pPr>
    </w:p>
    <w:p w:rsidR="006F13F3" w:rsidRDefault="00C803F8" w14:paraId="2901CE61" w14:textId="77777777">
      <w:pPr>
        <w:ind w:left="720" w:hanging="720"/>
      </w:pPr>
      <w:r>
        <w:t>1.3</w:t>
      </w:r>
      <w:r>
        <w:tab/>
      </w:r>
      <w:r>
        <w:t>This Call-Off Contract will be formed when the Buyer acknowledges receipt of the signed copy of the Order Form from the Supplier.</w:t>
      </w:r>
    </w:p>
    <w:p w:rsidR="006F13F3" w:rsidRDefault="006F13F3" w14:paraId="2901CE62" w14:textId="77777777">
      <w:pPr>
        <w:ind w:firstLine="720"/>
      </w:pPr>
    </w:p>
    <w:p w:rsidR="006F13F3" w:rsidRDefault="00C803F8" w14:paraId="2901CE63" w14:textId="77777777">
      <w:pPr>
        <w:ind w:left="720" w:hanging="720"/>
      </w:pPr>
      <w:r>
        <w:t>1.4</w:t>
      </w:r>
      <w:r>
        <w:tab/>
      </w:r>
      <w:r>
        <w:t>In cases of any ambiguity or conflict, the terms and conditions of the Call-Off Contract (Part B) and Order Form (Part A) will supersede those of the Supplier Terms and Conditions as per the order of precedence set out in clause 8.3 of the Framework Agreement.</w:t>
      </w:r>
    </w:p>
    <w:p w:rsidR="006F13F3" w:rsidRDefault="006F13F3" w14:paraId="2901CE64" w14:textId="77777777"/>
    <w:p w:rsidR="006F13F3" w:rsidRDefault="00C803F8" w14:paraId="2901CE65" w14:textId="77777777">
      <w:pPr>
        <w:pStyle w:val="Heading3"/>
      </w:pPr>
      <w:r>
        <w:t xml:space="preserve">2. </w:t>
      </w:r>
      <w:r>
        <w:tab/>
      </w:r>
      <w:r>
        <w:t>Background to the agreement</w:t>
      </w:r>
    </w:p>
    <w:p w:rsidR="006F13F3" w:rsidRDefault="00C803F8" w14:paraId="2901CE66" w14:textId="77777777">
      <w:pPr>
        <w:ind w:left="720" w:hanging="720"/>
      </w:pPr>
      <w:r>
        <w:t>2.1</w:t>
      </w:r>
      <w:r>
        <w:tab/>
      </w:r>
      <w:r>
        <w:t>The Supplier is a provider of G-Cloud Services and agreed to provide the Services under the terms of Framework Agreement number RM1557.12.</w:t>
      </w:r>
    </w:p>
    <w:p w:rsidR="006F13F3" w:rsidRDefault="006F13F3" w14:paraId="2901CE67" w14:textId="77777777">
      <w:pPr>
        <w:ind w:left="720"/>
      </w:pPr>
    </w:p>
    <w:p w:rsidR="006F13F3" w:rsidRDefault="00C803F8" w14:paraId="2901CE68" w14:textId="77777777">
      <w:r>
        <w:t>2.2</w:t>
      </w:r>
      <w:r>
        <w:tab/>
      </w:r>
      <w:r>
        <w:t>The Buyer provided an Order Form for Services to the Supplier.</w:t>
      </w:r>
    </w:p>
    <w:p w:rsidR="006F13F3" w:rsidRDefault="006F13F3" w14:paraId="2901CE69" w14:textId="77777777"/>
    <w:p w:rsidR="006F13F3" w:rsidRDefault="006F13F3" w14:paraId="2901CE6A" w14:textId="77777777">
      <w:pPr>
        <w:pageBreakBefore/>
      </w:pPr>
    </w:p>
    <w:p w:rsidR="006F13F3" w:rsidRDefault="006F13F3" w14:paraId="2901CE6B" w14:textId="77777777"/>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6F13F3" w14:paraId="2901CE6F" w14:textId="77777777">
        <w:trPr>
          <w:trHeight w:val="480"/>
        </w:trPr>
        <w:tc>
          <w:tcPr>
            <w:tcW w:w="18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6C" w14:textId="77777777">
            <w:pPr>
              <w:spacing w:before="240"/>
              <w:rPr>
                <w:b/>
              </w:rPr>
            </w:pPr>
            <w:r>
              <w:rPr>
                <w:b/>
              </w:rPr>
              <w:t>Signed</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6D" w14:textId="77777777">
            <w:pPr>
              <w:spacing w:before="240"/>
            </w:pPr>
            <w:r>
              <w:t>Supplier</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6E" w14:textId="77777777">
            <w:pPr>
              <w:spacing w:before="240"/>
            </w:pPr>
            <w:r>
              <w:t>Buyer</w:t>
            </w:r>
          </w:p>
        </w:tc>
      </w:tr>
      <w:tr w:rsidR="006F13F3" w14:paraId="2901CE73" w14:textId="77777777">
        <w:trPr>
          <w:trHeight w:val="480"/>
        </w:trPr>
        <w:tc>
          <w:tcPr>
            <w:tcW w:w="18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70" w14:textId="77777777">
            <w:pPr>
              <w:spacing w:before="240"/>
              <w:rPr>
                <w:b/>
              </w:rPr>
            </w:pPr>
            <w:r>
              <w:rPr>
                <w:b/>
              </w:rPr>
              <w:t>Name</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E4594F" w14:paraId="2901CE71" w14:textId="68B3E090">
            <w:pPr>
              <w:spacing w:before="240"/>
            </w:pPr>
            <w:r>
              <w:t>Matt Oakley</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8C7660" w14:paraId="2901CE72" w14:textId="16B013F4">
            <w:pPr>
              <w:spacing w:before="240"/>
            </w:pPr>
            <w:r>
              <w:t>Anne-Marie Critchley</w:t>
            </w:r>
          </w:p>
        </w:tc>
      </w:tr>
      <w:tr w:rsidR="006F13F3" w14:paraId="2901CE77" w14:textId="77777777">
        <w:trPr>
          <w:trHeight w:val="480"/>
        </w:trPr>
        <w:tc>
          <w:tcPr>
            <w:tcW w:w="18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74" w14:textId="77777777">
            <w:pPr>
              <w:spacing w:before="240"/>
              <w:rPr>
                <w:b/>
              </w:rPr>
            </w:pPr>
            <w:r>
              <w:rPr>
                <w:b/>
              </w:rPr>
              <w:t>Title</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E4594F" w14:paraId="2901CE75" w14:textId="6AC0BDC7">
            <w:pPr>
              <w:spacing w:before="240"/>
            </w:pPr>
            <w:r>
              <w:t>Executive Vice President</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76" w14:textId="2EA77216">
            <w:pPr>
              <w:spacing w:before="240"/>
            </w:pPr>
            <w:r>
              <w:t xml:space="preserve">Commercial </w:t>
            </w:r>
            <w:r w:rsidR="008C7660">
              <w:t>Practitioner</w:t>
            </w:r>
          </w:p>
        </w:tc>
      </w:tr>
      <w:tr w:rsidR="006F13F3" w14:paraId="2901CE7B" w14:textId="77777777">
        <w:trPr>
          <w:trHeight w:val="840"/>
        </w:trPr>
        <w:tc>
          <w:tcPr>
            <w:tcW w:w="18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78" w14:textId="77777777">
            <w:pPr>
              <w:spacing w:before="240"/>
              <w:rPr>
                <w:b/>
              </w:rPr>
            </w:pPr>
            <w:r>
              <w:rPr>
                <w:b/>
              </w:rPr>
              <w:t>Signature</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936A2D" w14:paraId="2901CE79" w14:textId="2BBEB3A2">
            <w:r>
              <w:rPr>
                <w:rFonts w:ascii="Calibri" w:hAnsi="Calibri" w:cs="Calibri"/>
                <w:noProof/>
                <w:lang w:eastAsia="en-US"/>
              </w:rPr>
              <w:drawing>
                <wp:inline distT="0" distB="0" distL="0" distR="0" wp14:anchorId="72DE8814" wp14:editId="57DF474A">
                  <wp:extent cx="2120900" cy="721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20900" cy="721360"/>
                          </a:xfrm>
                          <a:prstGeom prst="rect">
                            <a:avLst/>
                          </a:prstGeom>
                          <a:noFill/>
                          <a:ln>
                            <a:noFill/>
                          </a:ln>
                        </pic:spPr>
                      </pic:pic>
                    </a:graphicData>
                  </a:graphic>
                </wp:inline>
              </w:drawing>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8C7660" w14:paraId="2901CE7A" w14:textId="4C811DDD">
            <w:pPr>
              <w:widowControl w:val="0"/>
              <w:pBdr>
                <w:top w:val="single" w:color="FFFFFF" w:sz="2" w:space="31" w:shadow="1"/>
                <w:left w:val="single" w:color="FFFFFF" w:sz="2" w:space="31" w:shadow="1"/>
                <w:bottom w:val="single" w:color="FFFFFF" w:sz="2" w:space="31" w:shadow="1"/>
                <w:right w:val="single" w:color="FFFFFF" w:sz="2" w:space="31" w:shadow="1"/>
              </w:pBdr>
            </w:pPr>
            <w:r>
              <w:rPr>
                <w:noProof/>
              </w:rPr>
              <mc:AlternateContent>
                <mc:Choice Requires="wpi">
                  <w:drawing>
                    <wp:anchor distT="0" distB="0" distL="114300" distR="114300" simplePos="0" relativeHeight="251662336" behindDoc="0" locked="0" layoutInCell="1" allowOverlap="1" wp14:anchorId="5AC5C157" wp14:editId="46839F48">
                      <wp:simplePos x="0" y="0"/>
                      <wp:positionH relativeFrom="column">
                        <wp:posOffset>125095</wp:posOffset>
                      </wp:positionH>
                      <wp:positionV relativeFrom="paragraph">
                        <wp:posOffset>450850</wp:posOffset>
                      </wp:positionV>
                      <wp:extent cx="1128125" cy="385265"/>
                      <wp:effectExtent l="0" t="38100" r="53340" b="53340"/>
                      <wp:wrapNone/>
                      <wp:docPr id="10"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1128125" cy="385265"/>
                            </w14:xfrm>
                          </w14:contentPart>
                        </a:graphicData>
                      </a:graphic>
                    </wp:anchor>
                  </w:drawing>
                </mc:Choice>
                <mc:Fallback>
                  <w:pict w14:anchorId="793A7116">
                    <v:shapetype id="_x0000_t75" coordsize="21600,21600" filled="f" stroked="f" o:spt="75" o:preferrelative="t" path="m@4@5l@4@11@9@11@9@5xe" w14:anchorId="7EB1AE7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0" style="position:absolute;margin-left:9.15pt;margin-top:34.8pt;width:90.25pt;height:31.8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">
                      <v:imagedata o:title="" r:id="rId12"/>
                    </v:shape>
                  </w:pict>
                </mc:Fallback>
              </mc:AlternateContent>
            </w:r>
          </w:p>
        </w:tc>
      </w:tr>
      <w:tr w:rsidR="006F13F3" w14:paraId="2901CE7F" w14:textId="77777777">
        <w:trPr>
          <w:trHeight w:val="480"/>
        </w:trPr>
        <w:tc>
          <w:tcPr>
            <w:tcW w:w="18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CE7C" w14:textId="77777777">
            <w:pPr>
              <w:spacing w:before="240"/>
              <w:rPr>
                <w:b/>
              </w:rPr>
            </w:pPr>
            <w:r>
              <w:rPr>
                <w:b/>
              </w:rPr>
              <w:t>Date</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936A2D" w14:paraId="2901CE7D" w14:textId="28750CC8">
            <w:pPr>
              <w:spacing w:before="240"/>
            </w:pPr>
            <w:r>
              <w:t>25</w:t>
            </w:r>
            <w:r w:rsidRPr="00936A2D">
              <w:rPr>
                <w:vertAlign w:val="superscript"/>
              </w:rPr>
              <w:t>th</w:t>
            </w:r>
            <w:r>
              <w:t xml:space="preserve"> November 2021</w:t>
            </w:r>
          </w:p>
        </w:tc>
        <w:tc>
          <w:tcPr>
            <w:tcW w:w="35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8C7660" w14:paraId="2901CE7E" w14:textId="263A614A">
            <w:pPr>
              <w:spacing w:before="240"/>
            </w:pPr>
            <w:r>
              <w:t>29</w:t>
            </w:r>
            <w:r w:rsidRPr="008C7660">
              <w:rPr>
                <w:vertAlign w:val="superscript"/>
              </w:rPr>
              <w:t>th</w:t>
            </w:r>
            <w:r>
              <w:t xml:space="preserve"> November 2021</w:t>
            </w:r>
          </w:p>
        </w:tc>
      </w:tr>
    </w:tbl>
    <w:p w:rsidR="006F13F3" w:rsidRDefault="00C803F8" w14:paraId="2901CE80" w14:textId="77777777">
      <w:pPr>
        <w:spacing w:before="240"/>
        <w:rPr>
          <w:b/>
        </w:rPr>
      </w:pPr>
      <w:r>
        <w:rPr>
          <w:b/>
        </w:rPr>
        <w:t xml:space="preserve"> </w:t>
      </w:r>
    </w:p>
    <w:p w:rsidR="006F13F3" w:rsidRDefault="00C803F8" w14:paraId="2901CE81" w14:textId="77777777">
      <w:pPr>
        <w:pStyle w:val="Heading2"/>
      </w:pPr>
      <w:bookmarkStart w:name="_Toc33176233" w:id="3"/>
      <w:r>
        <w:t>Schedule 1: Services</w:t>
      </w:r>
      <w:bookmarkEnd w:id="3"/>
    </w:p>
    <w:p w:rsidR="00E4594F" w:rsidP="00E4594F" w:rsidRDefault="00E4594F" w14:paraId="454FFC84" w14:textId="497346CF">
      <w:pPr>
        <w:spacing w:before="240"/>
      </w:pPr>
      <w:r>
        <w:t xml:space="preserve">The Supplier will provide Functional Test Automation Services as described in the G-Cloud Service Offering, service ID: </w:t>
      </w:r>
      <w:r w:rsidRPr="00E4594F">
        <w:t>855058338513923</w:t>
      </w:r>
      <w:r>
        <w:t>.</w:t>
      </w:r>
    </w:p>
    <w:p w:rsidR="00E4594F" w:rsidP="00E4594F" w:rsidRDefault="00C803F8" w14:paraId="0D003F0F" w14:textId="77777777">
      <w:pPr>
        <w:spacing w:before="240"/>
      </w:pPr>
      <w:r>
        <w:rPr>
          <w:b/>
        </w:rPr>
        <w:t xml:space="preserve"> </w:t>
      </w:r>
      <w:r w:rsidR="00E4594F">
        <w:t xml:space="preserve">This Call-Off Contract is for Services, with </w:t>
      </w:r>
      <w:proofErr w:type="gramStart"/>
      <w:r w:rsidR="00E4594F">
        <w:t>outcome based</w:t>
      </w:r>
      <w:proofErr w:type="gramEnd"/>
      <w:r w:rsidR="00E4594F">
        <w:t xml:space="preserve"> deliverables detailed in the table below and will be operated as follows:</w:t>
      </w:r>
    </w:p>
    <w:p w:rsidR="00E4594F" w:rsidP="00E4594F" w:rsidRDefault="00E4594F" w14:paraId="5D7FDA58" w14:textId="77777777">
      <w:pPr>
        <w:pStyle w:val="ListParagraph"/>
        <w:numPr>
          <w:ilvl w:val="0"/>
          <w:numId w:val="34"/>
        </w:numPr>
        <w:spacing w:before="240"/>
      </w:pPr>
      <w:r>
        <w:t>The Supplier Staff will be under the day to day direction and control of the Supplier, not the Buyer;</w:t>
      </w:r>
    </w:p>
    <w:p w:rsidR="00E4594F" w:rsidP="00E4594F" w:rsidRDefault="00E4594F" w14:paraId="0CE84F25" w14:textId="77777777">
      <w:pPr>
        <w:pStyle w:val="ListParagraph"/>
        <w:numPr>
          <w:ilvl w:val="0"/>
          <w:numId w:val="34"/>
        </w:numPr>
        <w:spacing w:before="240"/>
      </w:pPr>
      <w:r>
        <w:t>Any quality and non-delivery issues will be raised by the Buyer directly with the Supplier rather than the individual Supplier Staff;</w:t>
      </w:r>
    </w:p>
    <w:p w:rsidR="00E4594F" w:rsidP="00E4594F" w:rsidRDefault="00E4594F" w14:paraId="4730E481" w14:textId="77777777">
      <w:pPr>
        <w:pStyle w:val="ListParagraph"/>
        <w:numPr>
          <w:ilvl w:val="0"/>
          <w:numId w:val="34"/>
        </w:numPr>
        <w:spacing w:before="240"/>
      </w:pPr>
      <w:r>
        <w:t>The Supplier will be held accountable by Buyer for non-delivery of the Services that are specified in this Contract, not the individual Supplier Staff;</w:t>
      </w:r>
    </w:p>
    <w:p w:rsidR="00E4594F" w:rsidP="00E4594F" w:rsidRDefault="00E4594F" w14:paraId="39BB0D31" w14:textId="5EF9D19F">
      <w:pPr>
        <w:pStyle w:val="ListParagraph"/>
        <w:numPr>
          <w:ilvl w:val="0"/>
          <w:numId w:val="34"/>
        </w:numPr>
        <w:spacing w:before="240"/>
      </w:pPr>
      <w:r>
        <w:t xml:space="preserve">The Supplier </w:t>
      </w:r>
      <w:proofErr w:type="gramStart"/>
      <w:r>
        <w:t>is able to</w:t>
      </w:r>
      <w:proofErr w:type="gramEnd"/>
      <w:r>
        <w:t xml:space="preserve"> substitute the individual Supplier Staff to undertake the Services within this Contract.</w:t>
      </w:r>
    </w:p>
    <w:p w:rsidR="00D32B0D" w:rsidP="00E4594F" w:rsidRDefault="00D32B0D" w14:paraId="30EBAF0F" w14:textId="1EFBE6A8">
      <w:pPr>
        <w:pStyle w:val="ListParagraph"/>
        <w:numPr>
          <w:ilvl w:val="0"/>
          <w:numId w:val="34"/>
        </w:numPr>
        <w:spacing w:before="240"/>
      </w:pPr>
      <w:r>
        <w:t>T</w:t>
      </w:r>
      <w:r w:rsidRPr="00D32B0D">
        <w:t xml:space="preserve">he Supplier is providing managed services and will be the end user of any resources who we engage as part of this delivery. On this basis, the </w:t>
      </w:r>
      <w:r w:rsidR="006C3703">
        <w:t>S</w:t>
      </w:r>
      <w:r w:rsidRPr="00D32B0D">
        <w:t>upplier will be making IR35 determinations for the workers.</w:t>
      </w:r>
    </w:p>
    <w:p w:rsidR="00E4594F" w:rsidP="00E4594F" w:rsidRDefault="00E4594F" w14:paraId="57F5F2F5" w14:textId="77777777">
      <w:pPr>
        <w:spacing w:before="240"/>
      </w:pPr>
    </w:p>
    <w:p w:rsidR="00E4594F" w:rsidP="00E4594F" w:rsidRDefault="00E4594F" w14:paraId="117678E6" w14:textId="40CC6EBB">
      <w:pPr>
        <w:spacing w:before="240"/>
      </w:pPr>
      <w:r w:rsidR="00E4594F">
        <w:rPr/>
        <w:t xml:space="preserve">The following is the list of </w:t>
      </w:r>
      <w:proofErr w:type="gramStart"/>
      <w:r w:rsidR="00E4594F">
        <w:rPr/>
        <w:t>outcome based</w:t>
      </w:r>
      <w:proofErr w:type="gramEnd"/>
      <w:r w:rsidR="00E4594F">
        <w:rPr/>
        <w:t xml:space="preserve"> deliverables (the “Services”), The priorities of which may change during the course of the Call off Contract and will be agreed between the Parties via the Variation procedure:</w:t>
      </w:r>
    </w:p>
    <w:p w:rsidR="0E6D1C96" w:rsidP="0E6D1C96" w:rsidRDefault="0E6D1C96" w14:paraId="415742F4" w14:textId="6A0004C1">
      <w:pPr>
        <w:pStyle w:val="Normal"/>
        <w:spacing w:before="240"/>
      </w:pPr>
    </w:p>
    <w:p w:rsidR="1694641C" w:rsidP="0E6D1C96" w:rsidRDefault="1694641C" w14:paraId="0883AE71" w14:textId="4D64DBCA">
      <w:pPr>
        <w:pStyle w:val="Normal"/>
        <w:spacing w:before="240"/>
        <w:rPr>
          <w:b w:val="1"/>
          <w:bCs w:val="1"/>
        </w:rPr>
      </w:pPr>
      <w:r w:rsidRPr="0E6D1C96" w:rsidR="1694641C">
        <w:rPr>
          <w:b w:val="1"/>
          <w:bCs w:val="1"/>
        </w:rPr>
        <w:t>***REDACTED***</w:t>
      </w:r>
    </w:p>
    <w:bookmarkStart w:name="_Hlk85033300" w:id="4"/>
    <w:bookmarkEnd w:id="4"/>
    <w:p w:rsidRPr="006C3703" w:rsidR="00382090" w:rsidP="0E6D1C96" w:rsidRDefault="00382090" w14:paraId="691C2AFE" w14:textId="6CE0B1F8">
      <w:pPr>
        <w:pStyle w:val="Normal"/>
        <w:spacing w:before="240"/>
      </w:pPr>
      <w:r w:rsidR="00382090">
        <w:rPr/>
        <w:t>Acceptance Process:</w:t>
      </w:r>
    </w:p>
    <w:p w:rsidRPr="006C3703" w:rsidR="00382090" w:rsidP="00382090" w:rsidRDefault="00382090" w14:paraId="78AA3A45" w14:textId="0BAC14DB">
      <w:pPr>
        <w:spacing w:before="240"/>
        <w:rPr>
          <w:bCs/>
        </w:rPr>
      </w:pPr>
      <w:r w:rsidRPr="006C3703">
        <w:rPr>
          <w:bCs/>
        </w:rPr>
        <w:t xml:space="preserve">a.          Acceptance procedure: The Supplier will advise the Buyer when the Deliverable is ready for review and the Buyer shall promptly review.  If a Deliverable materially meets the relevant (‘’Acceptance Criteria’’) as detailed in schedule 1, the Buyer shall notify the Supplier immediately in writing, and such Deliverable shall be accepted by the Buyer. If it materially fails to meet the relevant Acceptance Criteria then the Buyer shall notify the Supplier immediately in writing, with sufficient details and comments in respect of the failure so that if the Buyer updates the Deliverable to address the comments it shall meet the relevant Acceptance Criteria in all material respects. The Supplier shall then use reasonable endeavours to remedy such material defects and confirm the relevant Deliverable is ready for review against the relevant Acceptance Criteria within 30 (thirty) days (or such longer period as is reasonable in view of the nature of the defect) from the date of the Buyer’s notice. </w:t>
      </w:r>
    </w:p>
    <w:p w:rsidRPr="006C3703" w:rsidR="00382090" w:rsidP="00382090" w:rsidRDefault="00382090" w14:paraId="358A6DC4" w14:textId="77777777">
      <w:pPr>
        <w:spacing w:before="240"/>
        <w:rPr>
          <w:bCs/>
        </w:rPr>
      </w:pPr>
    </w:p>
    <w:p w:rsidRPr="006C3703" w:rsidR="00382090" w:rsidP="00382090" w:rsidRDefault="00382090" w14:paraId="1AA1C60E" w14:textId="15C1D9DB">
      <w:pPr>
        <w:spacing w:before="240"/>
        <w:rPr>
          <w:bCs/>
        </w:rPr>
      </w:pPr>
      <w:r w:rsidRPr="006C3703">
        <w:rPr>
          <w:bCs/>
        </w:rPr>
        <w:t xml:space="preserve">b.            Deemed acceptance: The Buyer confirms that it will be deemed to have accepted the relevant Deliverable on the earlier of: (a) using the Deliverable (other than for carrying out the acceptance review) or modifying it; or (b) 10 (ten) days from the date that the Supplier tells the Buyer that the relevant Deliverable is ready for acceptance (if the Buyer does not inform the Supplier within this time of any material failure of the Deliverable to meet the relevant Acceptance Criteria). </w:t>
      </w:r>
    </w:p>
    <w:p w:rsidRPr="006C3703" w:rsidR="00382090" w:rsidP="00382090" w:rsidRDefault="00382090" w14:paraId="4B37D65C" w14:textId="77777777">
      <w:pPr>
        <w:spacing w:before="240"/>
        <w:rPr>
          <w:bCs/>
        </w:rPr>
      </w:pPr>
    </w:p>
    <w:p w:rsidRPr="006C3703" w:rsidR="006F13F3" w:rsidP="00382090" w:rsidRDefault="00382090" w14:paraId="2901CE84" w14:textId="63A8D5C5">
      <w:pPr>
        <w:spacing w:before="240"/>
        <w:rPr>
          <w:bCs/>
        </w:rPr>
      </w:pPr>
      <w:r w:rsidRPr="006C3703">
        <w:rPr>
          <w:bCs/>
        </w:rPr>
        <w:t>c.             Meaning of acceptance: Acceptance of the relevant Deliverable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w:t>
      </w:r>
    </w:p>
    <w:p w:rsidR="006F13F3" w:rsidRDefault="00C803F8" w14:paraId="2901CE85" w14:textId="77777777">
      <w:pPr>
        <w:pStyle w:val="Heading2"/>
      </w:pPr>
      <w:bookmarkStart w:name="_Toc33176234" w:id="5"/>
      <w:r>
        <w:t>Schedule 2: Call-Off Contract charges</w:t>
      </w:r>
      <w:bookmarkEnd w:id="5"/>
    </w:p>
    <w:p w:rsidR="006F13F3" w:rsidRDefault="00C803F8" w14:paraId="2901CE86" w14:textId="77777777">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6F13F3" w:rsidRDefault="00C803F8" w14:paraId="2901CE87" w14:textId="77777777">
      <w:pPr>
        <w:spacing w:before="240"/>
        <w:rPr>
          <w:b/>
        </w:rPr>
      </w:pPr>
      <w:r w:rsidRPr="0E6D1C96" w:rsidR="00C803F8">
        <w:rPr>
          <w:b w:val="1"/>
          <w:bCs w:val="1"/>
        </w:rPr>
        <w:t xml:space="preserve"> </w:t>
      </w:r>
    </w:p>
    <w:p w:rsidR="00EE4B6B" w:rsidP="0E6D1C96" w:rsidRDefault="00EE4B6B" w14:paraId="52602719" w14:textId="2FE4978D">
      <w:pPr>
        <w:rPr>
          <w:b w:val="1"/>
          <w:bCs w:val="1"/>
        </w:rPr>
      </w:pPr>
      <w:r w:rsidRPr="0E6D1C96" w:rsidR="7EC89C71">
        <w:rPr>
          <w:b w:val="1"/>
          <w:bCs w:val="1"/>
        </w:rPr>
        <w:t>***REDACTED***</w:t>
      </w:r>
    </w:p>
    <w:p w:rsidR="0E6D1C96" w:rsidP="0E6D1C96" w:rsidRDefault="0E6D1C96" w14:paraId="585BC24D" w14:textId="327D9A16">
      <w:pPr>
        <w:pStyle w:val="Normal"/>
        <w:rPr>
          <w:b w:val="1"/>
          <w:bCs w:val="1"/>
        </w:rPr>
      </w:pPr>
    </w:p>
    <w:p w:rsidR="00EE4B6B" w:rsidP="00EE4B6B" w:rsidRDefault="00EE4B6B" w14:paraId="25D68588" w14:textId="48CF6D24">
      <w:pPr>
        <w:rPr>
          <w:rFonts w:eastAsia="Helvetica Neue"/>
        </w:rPr>
      </w:pPr>
      <w:r w:rsidRPr="0D709EF5">
        <w:rPr>
          <w:rFonts w:eastAsia="Helvetica Neue"/>
        </w:rPr>
        <w:t>The Services will be provided on a Time and Materials basis and invoiced in accordance with actual utilisation which may be lesser than the Estimated Total Charges. The Estimated Total Charges are for the initial term and are exclusive of VAT.</w:t>
      </w:r>
    </w:p>
    <w:p w:rsidR="00382090" w:rsidP="00EE4B6B" w:rsidRDefault="00382090" w14:paraId="589ADBF6" w14:textId="47F55D0F">
      <w:pPr>
        <w:rPr>
          <w:rFonts w:eastAsia="Helvetica Neue"/>
        </w:rPr>
      </w:pPr>
    </w:p>
    <w:p w:rsidR="00382090" w:rsidP="00EE4B6B" w:rsidRDefault="00382090" w14:paraId="2AFFE97C" w14:textId="77777777"/>
    <w:p w:rsidR="006F13F3" w:rsidRDefault="006F13F3" w14:paraId="2901CE8B" w14:textId="77777777">
      <w:pPr>
        <w:rPr>
          <w:sz w:val="32"/>
          <w:szCs w:val="32"/>
        </w:rPr>
      </w:pPr>
    </w:p>
    <w:p w:rsidR="006F13F3" w:rsidRDefault="00C803F8" w14:paraId="2901CE91" w14:textId="77777777">
      <w:pPr>
        <w:pStyle w:val="Heading2"/>
        <w:pageBreakBefore/>
      </w:pPr>
      <w:bookmarkStart w:name="_Toc33176235" w:id="6"/>
      <w:r>
        <w:lastRenderedPageBreak/>
        <w:t>Part B: Terms and conditions</w:t>
      </w:r>
      <w:bookmarkEnd w:id="6"/>
    </w:p>
    <w:p w:rsidR="006F13F3" w:rsidRDefault="00C803F8" w14:paraId="2901CE92" w14:textId="77777777">
      <w:pPr>
        <w:pStyle w:val="Heading3"/>
        <w:spacing w:after="100"/>
      </w:pPr>
      <w:r>
        <w:t>1.</w:t>
      </w:r>
      <w:r>
        <w:tab/>
      </w:r>
      <w:r>
        <w:t>Call-Off Contract Start date and length</w:t>
      </w:r>
    </w:p>
    <w:p w:rsidR="006F13F3" w:rsidRDefault="00C803F8" w14:paraId="2901CE93" w14:textId="77777777">
      <w:r>
        <w:t>1.1</w:t>
      </w:r>
      <w:r>
        <w:tab/>
      </w:r>
      <w:r>
        <w:t>The Supplier must start providing the Services on the date specified in the Order Form.</w:t>
      </w:r>
    </w:p>
    <w:p w:rsidR="006F13F3" w:rsidRDefault="006F13F3" w14:paraId="2901CE94" w14:textId="77777777">
      <w:pPr>
        <w:ind w:firstLine="720"/>
      </w:pPr>
    </w:p>
    <w:p w:rsidR="006F13F3" w:rsidRDefault="00C803F8" w14:paraId="2901CE95" w14:textId="77777777">
      <w:pPr>
        <w:ind w:left="720" w:hanging="720"/>
      </w:pPr>
      <w:r>
        <w:t>1.2</w:t>
      </w:r>
      <w:r>
        <w:tab/>
      </w:r>
      <w:r>
        <w:t>This Call-Off Contract will expire on the Expiry Date in the Order Form. It will be for up to 24 months from the Start date unless Ended earlier under clause 18 or extended by the Buyer under clause 1.3.</w:t>
      </w:r>
    </w:p>
    <w:p w:rsidR="006F13F3" w:rsidRDefault="006F13F3" w14:paraId="2901CE96" w14:textId="77777777">
      <w:pPr>
        <w:ind w:left="720"/>
      </w:pPr>
    </w:p>
    <w:p w:rsidR="006F13F3" w:rsidRDefault="00C803F8" w14:paraId="2901CE97" w14:textId="77777777">
      <w:pPr>
        <w:ind w:left="720" w:hanging="720"/>
      </w:pPr>
      <w:r>
        <w:t>1.3</w:t>
      </w:r>
      <w:r>
        <w:tab/>
      </w:r>
      <w:r>
        <w:t>The Buyer can extend this Call-Off Contract, with written notice to the Supplier, by the period in the Order Form, provided that this is within the maximum permitted under the Framework Agreement of 2 periods of up to 12 months each.</w:t>
      </w:r>
    </w:p>
    <w:p w:rsidR="006F13F3" w:rsidRDefault="006F13F3" w14:paraId="2901CE98" w14:textId="77777777">
      <w:pPr>
        <w:ind w:left="720"/>
      </w:pPr>
    </w:p>
    <w:p w:rsidR="006F13F3" w:rsidRDefault="00C803F8" w14:paraId="2901CE99" w14:textId="77777777">
      <w:pPr>
        <w:ind w:left="720" w:hanging="720"/>
      </w:pPr>
      <w:r>
        <w:t>1.4</w:t>
      </w:r>
      <w:r>
        <w:tab/>
      </w:r>
      <w:r>
        <w:t>The Parties must comply with the requirements under clauses 21.3 to 21.8 if the Buyer reserves the right in the Order Form to extend the contract beyond 24 months.</w:t>
      </w:r>
    </w:p>
    <w:p w:rsidR="006F13F3" w:rsidRDefault="006F13F3" w14:paraId="2901CE9A" w14:textId="77777777">
      <w:pPr>
        <w:spacing w:before="240" w:after="240"/>
      </w:pPr>
    </w:p>
    <w:p w:rsidR="006F13F3" w:rsidRDefault="00C803F8" w14:paraId="2901CE9B" w14:textId="77777777">
      <w:pPr>
        <w:pStyle w:val="Heading3"/>
        <w:spacing w:after="100"/>
      </w:pPr>
      <w:r>
        <w:t>2.</w:t>
      </w:r>
      <w:r>
        <w:tab/>
      </w:r>
      <w:r>
        <w:t>Incorporation of terms</w:t>
      </w:r>
    </w:p>
    <w:p w:rsidR="006F13F3" w:rsidRDefault="00C803F8" w14:paraId="2901CE9C" w14:textId="77777777">
      <w:pPr>
        <w:spacing w:after="240"/>
        <w:ind w:left="720" w:hanging="720"/>
      </w:pPr>
      <w:r>
        <w:t>2.1</w:t>
      </w:r>
      <w:r>
        <w:tab/>
      </w:r>
      <w:r>
        <w:t>The following Framework Agreement clauses (including clauses and defined terms referenced by them) as modified under clause 2.2 are incorporated as separate Call-Off Contract obligations and apply between the Supplier and the Buyer:</w:t>
      </w:r>
    </w:p>
    <w:p w:rsidR="006F13F3" w:rsidRDefault="00C803F8" w14:paraId="2901CE9D" w14:textId="77777777">
      <w:pPr>
        <w:pStyle w:val="ListParagraph"/>
        <w:numPr>
          <w:ilvl w:val="0"/>
          <w:numId w:val="4"/>
        </w:numPr>
      </w:pPr>
      <w:r>
        <w:rPr>
          <w:sz w:val="14"/>
          <w:szCs w:val="14"/>
        </w:rPr>
        <w:t xml:space="preserve"> </w:t>
      </w:r>
      <w:r>
        <w:t>4.1 (Warranties and representations)</w:t>
      </w:r>
    </w:p>
    <w:p w:rsidR="006F13F3" w:rsidRDefault="00C803F8" w14:paraId="2901CE9E" w14:textId="77777777">
      <w:pPr>
        <w:pStyle w:val="ListParagraph"/>
        <w:numPr>
          <w:ilvl w:val="0"/>
          <w:numId w:val="4"/>
        </w:numPr>
      </w:pPr>
      <w:r>
        <w:t>4.2 to 4.7 (Liability)</w:t>
      </w:r>
    </w:p>
    <w:p w:rsidR="006F13F3" w:rsidRDefault="00C803F8" w14:paraId="2901CE9F" w14:textId="77777777">
      <w:pPr>
        <w:pStyle w:val="ListParagraph"/>
        <w:numPr>
          <w:ilvl w:val="0"/>
          <w:numId w:val="4"/>
        </w:numPr>
      </w:pPr>
      <w:r>
        <w:t>4.11 to 4.12 (IR35)</w:t>
      </w:r>
    </w:p>
    <w:p w:rsidR="006F13F3" w:rsidRDefault="00C803F8" w14:paraId="2901CEA0" w14:textId="77777777">
      <w:pPr>
        <w:pStyle w:val="ListParagraph"/>
        <w:numPr>
          <w:ilvl w:val="0"/>
          <w:numId w:val="4"/>
        </w:numPr>
      </w:pPr>
      <w:r>
        <w:t>5.4 to 5.5 (Force majeure)</w:t>
      </w:r>
    </w:p>
    <w:p w:rsidR="006F13F3" w:rsidRDefault="00C803F8" w14:paraId="2901CEA1" w14:textId="77777777">
      <w:pPr>
        <w:pStyle w:val="ListParagraph"/>
        <w:numPr>
          <w:ilvl w:val="0"/>
          <w:numId w:val="4"/>
        </w:numPr>
      </w:pPr>
      <w:r>
        <w:t>5.8 (Continuing rights)</w:t>
      </w:r>
    </w:p>
    <w:p w:rsidR="006F13F3" w:rsidRDefault="00C803F8" w14:paraId="2901CEA2" w14:textId="77777777">
      <w:pPr>
        <w:pStyle w:val="ListParagraph"/>
        <w:numPr>
          <w:ilvl w:val="0"/>
          <w:numId w:val="4"/>
        </w:numPr>
      </w:pPr>
      <w:r>
        <w:t>5.9 to 5.11 (Change of control)</w:t>
      </w:r>
    </w:p>
    <w:p w:rsidR="006F13F3" w:rsidRDefault="00C803F8" w14:paraId="2901CEA3" w14:textId="77777777">
      <w:pPr>
        <w:pStyle w:val="ListParagraph"/>
        <w:numPr>
          <w:ilvl w:val="0"/>
          <w:numId w:val="4"/>
        </w:numPr>
      </w:pPr>
      <w:r>
        <w:t>5.12 (Fraud)</w:t>
      </w:r>
    </w:p>
    <w:p w:rsidR="006F13F3" w:rsidRDefault="00C803F8" w14:paraId="2901CEA4" w14:textId="77777777">
      <w:pPr>
        <w:pStyle w:val="ListParagraph"/>
        <w:numPr>
          <w:ilvl w:val="0"/>
          <w:numId w:val="4"/>
        </w:numPr>
      </w:pPr>
      <w:r>
        <w:t>5.13 (Notice of fraud)</w:t>
      </w:r>
    </w:p>
    <w:p w:rsidR="006F13F3" w:rsidRDefault="00C803F8" w14:paraId="2901CEA5" w14:textId="77777777">
      <w:pPr>
        <w:pStyle w:val="ListParagraph"/>
        <w:numPr>
          <w:ilvl w:val="0"/>
          <w:numId w:val="4"/>
        </w:numPr>
      </w:pPr>
      <w:r>
        <w:t>7.1 to 7.2 (Transparency)</w:t>
      </w:r>
    </w:p>
    <w:p w:rsidR="006F13F3" w:rsidRDefault="00C803F8" w14:paraId="2901CEA6" w14:textId="77777777">
      <w:pPr>
        <w:pStyle w:val="ListParagraph"/>
        <w:numPr>
          <w:ilvl w:val="0"/>
          <w:numId w:val="4"/>
        </w:numPr>
      </w:pPr>
      <w:r>
        <w:t>8.3 (Order of precedence)</w:t>
      </w:r>
    </w:p>
    <w:p w:rsidR="006F13F3" w:rsidRDefault="00C803F8" w14:paraId="2901CEA7" w14:textId="77777777">
      <w:pPr>
        <w:pStyle w:val="ListParagraph"/>
        <w:numPr>
          <w:ilvl w:val="0"/>
          <w:numId w:val="4"/>
        </w:numPr>
      </w:pPr>
      <w:r>
        <w:t>8.6 (Relationship)</w:t>
      </w:r>
    </w:p>
    <w:p w:rsidR="006F13F3" w:rsidRDefault="00C803F8" w14:paraId="2901CEA8" w14:textId="77777777">
      <w:pPr>
        <w:pStyle w:val="ListParagraph"/>
        <w:numPr>
          <w:ilvl w:val="0"/>
          <w:numId w:val="4"/>
        </w:numPr>
      </w:pPr>
      <w:r>
        <w:t>8.9 to 8.11 (Entire agreement)</w:t>
      </w:r>
    </w:p>
    <w:p w:rsidR="006F13F3" w:rsidRDefault="00C803F8" w14:paraId="2901CEA9" w14:textId="77777777">
      <w:pPr>
        <w:pStyle w:val="ListParagraph"/>
        <w:numPr>
          <w:ilvl w:val="0"/>
          <w:numId w:val="4"/>
        </w:numPr>
      </w:pPr>
      <w:r>
        <w:t>8.12 (Law and jurisdiction)</w:t>
      </w:r>
    </w:p>
    <w:p w:rsidR="006F13F3" w:rsidRDefault="00C803F8" w14:paraId="2901CEAA" w14:textId="77777777">
      <w:pPr>
        <w:pStyle w:val="ListParagraph"/>
        <w:numPr>
          <w:ilvl w:val="0"/>
          <w:numId w:val="4"/>
        </w:numPr>
      </w:pPr>
      <w:r>
        <w:t>8.13 to 8.14 (Legislative change)</w:t>
      </w:r>
    </w:p>
    <w:p w:rsidR="006F13F3" w:rsidRDefault="00C803F8" w14:paraId="2901CEAB" w14:textId="77777777">
      <w:pPr>
        <w:pStyle w:val="ListParagraph"/>
        <w:numPr>
          <w:ilvl w:val="0"/>
          <w:numId w:val="4"/>
        </w:numPr>
      </w:pPr>
      <w:r>
        <w:t>8.15 to 8.19 (Bribery and corruption)</w:t>
      </w:r>
    </w:p>
    <w:p w:rsidR="006F13F3" w:rsidRDefault="00C803F8" w14:paraId="2901CEAC" w14:textId="77777777">
      <w:pPr>
        <w:pStyle w:val="ListParagraph"/>
        <w:numPr>
          <w:ilvl w:val="0"/>
          <w:numId w:val="4"/>
        </w:numPr>
      </w:pPr>
      <w:r>
        <w:t>8.20 to 8.29 (Freedom of Information Act)</w:t>
      </w:r>
    </w:p>
    <w:p w:rsidR="006F13F3" w:rsidRDefault="00C803F8" w14:paraId="2901CEAD" w14:textId="77777777">
      <w:pPr>
        <w:pStyle w:val="ListParagraph"/>
        <w:numPr>
          <w:ilvl w:val="0"/>
          <w:numId w:val="4"/>
        </w:numPr>
      </w:pPr>
      <w:r>
        <w:t>8.30 to 8.31 (Promoting tax compliance)</w:t>
      </w:r>
    </w:p>
    <w:p w:rsidR="006F13F3" w:rsidRDefault="00C803F8" w14:paraId="2901CEAE" w14:textId="77777777">
      <w:pPr>
        <w:pStyle w:val="ListParagraph"/>
        <w:numPr>
          <w:ilvl w:val="0"/>
          <w:numId w:val="4"/>
        </w:numPr>
      </w:pPr>
      <w:r>
        <w:t>8.32 to 8.33 (Official Secrets Act)</w:t>
      </w:r>
    </w:p>
    <w:p w:rsidR="006F13F3" w:rsidRDefault="00C803F8" w14:paraId="2901CEAF" w14:textId="77777777">
      <w:pPr>
        <w:pStyle w:val="ListParagraph"/>
        <w:numPr>
          <w:ilvl w:val="0"/>
          <w:numId w:val="4"/>
        </w:numPr>
      </w:pPr>
      <w:r>
        <w:t>8.34 to 8.37 (Transfer and subcontracting)</w:t>
      </w:r>
    </w:p>
    <w:p w:rsidR="006F13F3" w:rsidRDefault="00C803F8" w14:paraId="2901CEB0" w14:textId="77777777">
      <w:pPr>
        <w:pStyle w:val="ListParagraph"/>
        <w:numPr>
          <w:ilvl w:val="0"/>
          <w:numId w:val="4"/>
        </w:numPr>
      </w:pPr>
      <w:r>
        <w:t>8.40 to 8.43 (Complaints handling and resolution)</w:t>
      </w:r>
    </w:p>
    <w:p w:rsidR="006F13F3" w:rsidRDefault="00C803F8" w14:paraId="2901CEB1" w14:textId="77777777">
      <w:pPr>
        <w:pStyle w:val="ListParagraph"/>
        <w:numPr>
          <w:ilvl w:val="0"/>
          <w:numId w:val="4"/>
        </w:numPr>
      </w:pPr>
      <w:r>
        <w:t>8.44 to 8.50 (Conflicts of interest and ethical walls)</w:t>
      </w:r>
    </w:p>
    <w:p w:rsidR="006F13F3" w:rsidRDefault="00C803F8" w14:paraId="2901CEB2" w14:textId="77777777">
      <w:pPr>
        <w:pStyle w:val="ListParagraph"/>
        <w:numPr>
          <w:ilvl w:val="0"/>
          <w:numId w:val="4"/>
        </w:numPr>
      </w:pPr>
      <w:r>
        <w:t>8.51 to 8.53 (Publicity and branding)</w:t>
      </w:r>
    </w:p>
    <w:p w:rsidR="006F13F3" w:rsidRDefault="00C803F8" w14:paraId="2901CEB3" w14:textId="77777777">
      <w:pPr>
        <w:pStyle w:val="ListParagraph"/>
        <w:numPr>
          <w:ilvl w:val="0"/>
          <w:numId w:val="4"/>
        </w:numPr>
      </w:pPr>
      <w:r>
        <w:t>8.54 to 8.56 (Equality and diversity)</w:t>
      </w:r>
    </w:p>
    <w:p w:rsidR="006F13F3" w:rsidRDefault="00C803F8" w14:paraId="2901CEB4" w14:textId="77777777">
      <w:pPr>
        <w:pStyle w:val="ListParagraph"/>
        <w:numPr>
          <w:ilvl w:val="0"/>
          <w:numId w:val="4"/>
        </w:numPr>
      </w:pPr>
      <w:r>
        <w:t>8.59 to 8.60 (Data protection</w:t>
      </w:r>
    </w:p>
    <w:p w:rsidR="006F13F3" w:rsidRDefault="00C803F8" w14:paraId="2901CEB5" w14:textId="77777777">
      <w:pPr>
        <w:pStyle w:val="ListParagraph"/>
        <w:numPr>
          <w:ilvl w:val="0"/>
          <w:numId w:val="4"/>
        </w:numPr>
      </w:pPr>
      <w:r>
        <w:lastRenderedPageBreak/>
        <w:t>8.64 to 8.65 (Severability)</w:t>
      </w:r>
    </w:p>
    <w:p w:rsidR="006F13F3" w:rsidRDefault="00C803F8" w14:paraId="2901CEB6" w14:textId="77777777">
      <w:pPr>
        <w:pStyle w:val="ListParagraph"/>
        <w:numPr>
          <w:ilvl w:val="0"/>
          <w:numId w:val="4"/>
        </w:numPr>
      </w:pPr>
      <w:r>
        <w:t>8.66 to 8.69 (Managing disputes and Mediation)</w:t>
      </w:r>
    </w:p>
    <w:p w:rsidR="006F13F3" w:rsidRDefault="00C803F8" w14:paraId="2901CEB7" w14:textId="77777777">
      <w:pPr>
        <w:pStyle w:val="ListParagraph"/>
        <w:numPr>
          <w:ilvl w:val="0"/>
          <w:numId w:val="4"/>
        </w:numPr>
      </w:pPr>
      <w:r>
        <w:t>8.80 to 8.88 (Confidentiality)</w:t>
      </w:r>
    </w:p>
    <w:p w:rsidR="006F13F3" w:rsidRDefault="00C803F8" w14:paraId="2901CEB8" w14:textId="77777777">
      <w:pPr>
        <w:pStyle w:val="ListParagraph"/>
        <w:numPr>
          <w:ilvl w:val="0"/>
          <w:numId w:val="4"/>
        </w:numPr>
      </w:pPr>
      <w:r>
        <w:t>8.89 to 8.90 (Waiver and cumulative remedies)</w:t>
      </w:r>
    </w:p>
    <w:p w:rsidR="006F13F3" w:rsidRDefault="00C803F8" w14:paraId="2901CEB9" w14:textId="77777777">
      <w:pPr>
        <w:pStyle w:val="ListParagraph"/>
        <w:numPr>
          <w:ilvl w:val="0"/>
          <w:numId w:val="4"/>
        </w:numPr>
      </w:pPr>
      <w:r>
        <w:t>8.91 to 8.101 (Corporate Social Responsibility)</w:t>
      </w:r>
    </w:p>
    <w:p w:rsidR="006F13F3" w:rsidRDefault="00C803F8" w14:paraId="2901CEBA" w14:textId="77777777">
      <w:pPr>
        <w:pStyle w:val="ListParagraph"/>
        <w:numPr>
          <w:ilvl w:val="0"/>
          <w:numId w:val="4"/>
        </w:numPr>
      </w:pPr>
      <w:r>
        <w:t>paragraphs 1 to 10 of the Framework Agreement glossary and interpretation</w:t>
      </w:r>
    </w:p>
    <w:p w:rsidR="006F13F3" w:rsidRDefault="00C803F8" w14:paraId="2901CEBB" w14:textId="77777777">
      <w:pPr>
        <w:pStyle w:val="ListParagraph"/>
        <w:numPr>
          <w:ilvl w:val="0"/>
          <w:numId w:val="5"/>
        </w:numPr>
      </w:pPr>
      <w:r>
        <w:t>any audit provisions from the Framework Agreement set out by the Buyer in the Order Form</w:t>
      </w:r>
    </w:p>
    <w:p w:rsidR="006F13F3" w:rsidRDefault="00C803F8" w14:paraId="2901CEBC" w14:textId="77777777">
      <w:pPr>
        <w:ind w:left="720"/>
      </w:pPr>
      <w:r>
        <w:t xml:space="preserve"> </w:t>
      </w:r>
    </w:p>
    <w:p w:rsidR="006F13F3" w:rsidRDefault="00C803F8" w14:paraId="2901CEBD" w14:textId="77777777">
      <w:pPr>
        <w:spacing w:after="240"/>
      </w:pPr>
      <w:r>
        <w:t>2.2</w:t>
      </w:r>
      <w:r>
        <w:tab/>
      </w:r>
      <w:r>
        <w:t xml:space="preserve">The Framework Agreement provisions in clause 2.1 will be modified as follows: </w:t>
      </w:r>
    </w:p>
    <w:p w:rsidR="006F13F3" w:rsidRDefault="00C803F8" w14:paraId="2901CEBE" w14:textId="77777777">
      <w:pPr>
        <w:ind w:left="1440" w:hanging="720"/>
      </w:pPr>
      <w:r>
        <w:t>2.2.1</w:t>
      </w:r>
      <w:r>
        <w:tab/>
      </w:r>
      <w:r>
        <w:t>a reference to the ‘Framework Agreement’ will be a reference to the ‘Call-Off Contract’</w:t>
      </w:r>
    </w:p>
    <w:p w:rsidR="006F13F3" w:rsidRDefault="00C803F8" w14:paraId="2901CEBF" w14:textId="77777777">
      <w:pPr>
        <w:ind w:firstLine="720"/>
      </w:pPr>
      <w:r>
        <w:t>2.2.2</w:t>
      </w:r>
      <w:r>
        <w:tab/>
      </w:r>
      <w:r>
        <w:t>a reference to ‘CCS’ will be a reference to ‘the Buyer’</w:t>
      </w:r>
    </w:p>
    <w:p w:rsidR="006F13F3" w:rsidRDefault="00C803F8" w14:paraId="2901CEC0" w14:textId="77777777">
      <w:pPr>
        <w:ind w:left="1440" w:hanging="720"/>
      </w:pPr>
      <w:r>
        <w:t>2.2.3</w:t>
      </w:r>
      <w:r>
        <w:tab/>
      </w:r>
      <w:r>
        <w:t>a reference to the ‘Parties’ and a ‘Party’ will be a reference to the Buyer and Supplier as Parties under this Call-Off Contract</w:t>
      </w:r>
    </w:p>
    <w:p w:rsidR="006F13F3" w:rsidRDefault="006F13F3" w14:paraId="2901CEC1" w14:textId="77777777"/>
    <w:p w:rsidR="006F13F3" w:rsidRDefault="00C803F8" w14:paraId="2901CEC2" w14:textId="77777777">
      <w:pPr>
        <w:ind w:left="720" w:hanging="720"/>
      </w:pPr>
      <w:r>
        <w:t>2.3</w:t>
      </w:r>
      <w:r>
        <w:tab/>
      </w:r>
      <w: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6F13F3" w:rsidRDefault="006F13F3" w14:paraId="2901CEC3" w14:textId="77777777">
      <w:pPr>
        <w:ind w:left="720"/>
      </w:pPr>
    </w:p>
    <w:p w:rsidR="006F13F3" w:rsidRDefault="00C803F8" w14:paraId="2901CEC4" w14:textId="77777777">
      <w:pPr>
        <w:ind w:left="720" w:hanging="720"/>
      </w:pPr>
      <w:r>
        <w:t>2.4</w:t>
      </w:r>
      <w:r>
        <w:tab/>
      </w:r>
      <w:r>
        <w:t>The Framework Agreement incorporated clauses will be referred to as incorporated Framework clause ‘XX’, where ‘XX’ is the Framework Agreement clause number.</w:t>
      </w:r>
    </w:p>
    <w:p w:rsidR="006F13F3" w:rsidRDefault="006F13F3" w14:paraId="2901CEC5" w14:textId="77777777">
      <w:pPr>
        <w:ind w:firstLine="720"/>
      </w:pPr>
    </w:p>
    <w:p w:rsidR="006F13F3" w:rsidRDefault="00C803F8" w14:paraId="2901CEC6" w14:textId="77777777">
      <w:pPr>
        <w:ind w:left="720" w:hanging="720"/>
      </w:pPr>
      <w:r>
        <w:t>2.5</w:t>
      </w:r>
      <w:r>
        <w:tab/>
      </w:r>
      <w:r>
        <w:t>When an Order Form is signed, the terms and conditions agreed in it will be incorporated into this Call-Off Contract.</w:t>
      </w:r>
    </w:p>
    <w:p w:rsidR="006F13F3" w:rsidRDefault="006F13F3" w14:paraId="2901CEC7" w14:textId="77777777"/>
    <w:p w:rsidR="006F13F3" w:rsidRDefault="00C803F8" w14:paraId="2901CEC8" w14:textId="77777777">
      <w:pPr>
        <w:pStyle w:val="Heading3"/>
        <w:spacing w:after="100"/>
      </w:pPr>
      <w:r>
        <w:t>3.</w:t>
      </w:r>
      <w:r>
        <w:tab/>
      </w:r>
      <w:r>
        <w:t>Supply of services</w:t>
      </w:r>
    </w:p>
    <w:p w:rsidR="006F13F3" w:rsidRDefault="00C803F8" w14:paraId="2901CEC9" w14:textId="77777777">
      <w:pPr>
        <w:spacing w:before="240" w:after="240"/>
        <w:ind w:left="720" w:hanging="720"/>
      </w:pPr>
      <w:r>
        <w:t>3.1</w:t>
      </w:r>
      <w:r>
        <w:tab/>
      </w:r>
      <w:r>
        <w:t>The Supplier agrees to supply the G-Cloud Services and any Additional Services under the terms of the Call-Off Contract and the Supplier’s Application.</w:t>
      </w:r>
    </w:p>
    <w:p w:rsidR="006F13F3" w:rsidRDefault="00C803F8" w14:paraId="2901CECA" w14:textId="77777777">
      <w:pPr>
        <w:ind w:left="720" w:hanging="720"/>
      </w:pPr>
      <w:r>
        <w:t>3.2</w:t>
      </w:r>
      <w:r>
        <w:tab/>
      </w:r>
      <w:r>
        <w:t>The Supplier undertakes that each G-Cloud Service will meet the Buyer’s acceptance criteria, as defined in the Order Form.</w:t>
      </w:r>
    </w:p>
    <w:p w:rsidR="006F13F3" w:rsidRDefault="006F13F3" w14:paraId="2901CECB" w14:textId="77777777"/>
    <w:p w:rsidR="006F13F3" w:rsidRDefault="00C803F8" w14:paraId="2901CECC" w14:textId="77777777">
      <w:pPr>
        <w:pStyle w:val="Heading3"/>
        <w:spacing w:after="100"/>
      </w:pPr>
      <w:r>
        <w:t>4.</w:t>
      </w:r>
      <w:r>
        <w:tab/>
      </w:r>
      <w:r>
        <w:t>Supplier staff</w:t>
      </w:r>
    </w:p>
    <w:p w:rsidR="006F13F3" w:rsidRDefault="00C803F8" w14:paraId="2901CECD" w14:textId="77777777">
      <w:pPr>
        <w:spacing w:before="240" w:after="240"/>
      </w:pPr>
      <w:r>
        <w:t>4.1</w:t>
      </w:r>
      <w:r>
        <w:tab/>
      </w:r>
      <w:r>
        <w:t xml:space="preserve">The Supplier Staff must: </w:t>
      </w:r>
    </w:p>
    <w:p w:rsidR="006F13F3" w:rsidRDefault="00C803F8" w14:paraId="2901CECE" w14:textId="77777777">
      <w:pPr>
        <w:ind w:firstLine="720"/>
      </w:pPr>
      <w:r>
        <w:t>4.1.1</w:t>
      </w:r>
      <w:r>
        <w:tab/>
      </w:r>
      <w:r>
        <w:t>be appropriately experienced, qualified and trained to supply the Services</w:t>
      </w:r>
    </w:p>
    <w:p w:rsidR="006F13F3" w:rsidRDefault="006F13F3" w14:paraId="2901CECF" w14:textId="77777777"/>
    <w:p w:rsidR="006F13F3" w:rsidRDefault="00C803F8" w14:paraId="2901CED0" w14:textId="77777777">
      <w:pPr>
        <w:ind w:firstLine="720"/>
      </w:pPr>
      <w:r>
        <w:t>4.1.2</w:t>
      </w:r>
      <w:r>
        <w:tab/>
      </w:r>
      <w:r>
        <w:t>apply all due skill, care and diligence in faithfully performing those duties</w:t>
      </w:r>
    </w:p>
    <w:p w:rsidR="006F13F3" w:rsidRDefault="006F13F3" w14:paraId="2901CED1" w14:textId="77777777"/>
    <w:p w:rsidR="006F13F3" w:rsidRDefault="00C803F8" w14:paraId="2901CED2" w14:textId="77777777">
      <w:pPr>
        <w:ind w:left="720"/>
      </w:pPr>
      <w:r>
        <w:t>4.1.3</w:t>
      </w:r>
      <w:r>
        <w:tab/>
      </w:r>
      <w:r>
        <w:t>obey all lawful instructions and reasonable directions of the Buyer and provide the Services to the reasonable satisfaction of the Buyer</w:t>
      </w:r>
    </w:p>
    <w:p w:rsidR="006F13F3" w:rsidRDefault="006F13F3" w14:paraId="2901CED3" w14:textId="77777777"/>
    <w:p w:rsidR="006F13F3" w:rsidRDefault="00C803F8" w14:paraId="2901CED4" w14:textId="77777777">
      <w:pPr>
        <w:ind w:firstLine="720"/>
      </w:pPr>
      <w:r>
        <w:lastRenderedPageBreak/>
        <w:t>4.1.4</w:t>
      </w:r>
      <w:r>
        <w:tab/>
      </w:r>
      <w:r>
        <w:t>respond to any enquiries about the Services as soon as reasonably possible</w:t>
      </w:r>
    </w:p>
    <w:p w:rsidR="006F13F3" w:rsidRDefault="006F13F3" w14:paraId="2901CED5" w14:textId="77777777"/>
    <w:p w:rsidR="006F13F3" w:rsidRDefault="00C803F8" w14:paraId="2901CED6" w14:textId="77777777">
      <w:pPr>
        <w:ind w:firstLine="720"/>
      </w:pPr>
      <w:r>
        <w:t>4.1.5</w:t>
      </w:r>
      <w:r>
        <w:tab/>
      </w:r>
      <w:r>
        <w:t>complete any necessary Supplier Staff vetting as specified by the Buyer</w:t>
      </w:r>
    </w:p>
    <w:p w:rsidR="006F13F3" w:rsidRDefault="006F13F3" w14:paraId="2901CED7" w14:textId="77777777"/>
    <w:p w:rsidR="006F13F3" w:rsidRDefault="00C803F8" w14:paraId="2901CED8" w14:textId="77777777">
      <w:pPr>
        <w:ind w:left="720" w:hanging="720"/>
      </w:pPr>
      <w:r>
        <w:t>4.2</w:t>
      </w:r>
      <w:r>
        <w:tab/>
      </w:r>
      <w:r>
        <w:t>The Supplier must retain overall control of the Supplier Staff so that they are not considered to be employees, workers, agents or contractors of the Buyer.</w:t>
      </w:r>
    </w:p>
    <w:p w:rsidR="006F13F3" w:rsidRDefault="006F13F3" w14:paraId="2901CED9" w14:textId="77777777">
      <w:pPr>
        <w:ind w:firstLine="720"/>
      </w:pPr>
    </w:p>
    <w:p w:rsidR="006F13F3" w:rsidRDefault="00C803F8" w14:paraId="2901CEDA" w14:textId="77777777">
      <w:pPr>
        <w:ind w:left="720" w:hanging="720"/>
      </w:pPr>
      <w:r>
        <w:t>4.3</w:t>
      </w:r>
      <w:r>
        <w:tab/>
      </w:r>
      <w:r>
        <w:t xml:space="preserve">The Supplier may substitute any Supplier Staff </w:t>
      </w:r>
      <w:proofErr w:type="gramStart"/>
      <w:r>
        <w:t>as long as</w:t>
      </w:r>
      <w:proofErr w:type="gramEnd"/>
      <w:r>
        <w:t xml:space="preserve"> they have the equivalent experience and qualifications to the substituted staff member.</w:t>
      </w:r>
    </w:p>
    <w:p w:rsidR="006F13F3" w:rsidRDefault="006F13F3" w14:paraId="2901CEDB" w14:textId="77777777">
      <w:pPr>
        <w:ind w:firstLine="720"/>
      </w:pPr>
    </w:p>
    <w:p w:rsidR="006F13F3" w:rsidRDefault="00C803F8" w14:paraId="2901CEDC" w14:textId="77777777">
      <w:pPr>
        <w:ind w:left="720" w:hanging="720"/>
      </w:pPr>
      <w:r>
        <w:t>4.4</w:t>
      </w:r>
      <w:r>
        <w:tab/>
      </w:r>
      <w:r>
        <w:t>The Buyer may conduct IR35 Assessments using the ESI tool to assess whether the Supplier’s engagement under the Call-Off Contract is Inside or Outside IR35.</w:t>
      </w:r>
    </w:p>
    <w:p w:rsidR="006F13F3" w:rsidRDefault="006F13F3" w14:paraId="2901CEDD" w14:textId="77777777">
      <w:pPr>
        <w:ind w:firstLine="720"/>
      </w:pPr>
    </w:p>
    <w:p w:rsidR="006F13F3" w:rsidRDefault="00C803F8" w14:paraId="2901CEDE" w14:textId="77777777">
      <w:pPr>
        <w:ind w:left="720" w:hanging="720"/>
      </w:pPr>
      <w:r>
        <w:t>4.5</w:t>
      </w:r>
      <w:r>
        <w:tab/>
      </w:r>
      <w:r>
        <w:t>The Buyer may End this Call-Off Contract for Material Breach as per clause 18.5 hereunder if the Supplier is delivering the Services Inside IR35.</w:t>
      </w:r>
    </w:p>
    <w:p w:rsidR="006F13F3" w:rsidRDefault="006F13F3" w14:paraId="2901CEDF" w14:textId="77777777">
      <w:pPr>
        <w:ind w:firstLine="720"/>
      </w:pPr>
    </w:p>
    <w:p w:rsidR="006F13F3" w:rsidRDefault="00C803F8" w14:paraId="2901CEE0" w14:textId="77777777">
      <w:pPr>
        <w:ind w:left="720" w:hanging="720"/>
      </w:pPr>
      <w:r>
        <w:t>4.6</w:t>
      </w:r>
      <w:r>
        <w:tab/>
      </w:r>
      <w: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6F13F3" w:rsidRDefault="006F13F3" w14:paraId="2901CEE1" w14:textId="77777777">
      <w:pPr>
        <w:ind w:left="720"/>
      </w:pPr>
    </w:p>
    <w:p w:rsidR="006F13F3" w:rsidRDefault="00C803F8" w14:paraId="2901CEE2" w14:textId="77777777">
      <w:pPr>
        <w:ind w:left="720" w:hanging="720"/>
      </w:pPr>
      <w:r>
        <w:t>4.7</w:t>
      </w:r>
      <w:r>
        <w:tab/>
      </w:r>
      <w:r>
        <w:t>If the Indicative Test indicates the delivery of the Services could potentially be Inside IR35, the Supplier must provide the Buyer with all relevant information needed to enable the Buyer to conduct its own IR35 Assessment.</w:t>
      </w:r>
    </w:p>
    <w:p w:rsidR="006F13F3" w:rsidRDefault="006F13F3" w14:paraId="2901CEE3" w14:textId="77777777">
      <w:pPr>
        <w:ind w:left="720"/>
      </w:pPr>
    </w:p>
    <w:p w:rsidR="006F13F3" w:rsidRDefault="00C803F8" w14:paraId="2901CEE4" w14:textId="77777777">
      <w:pPr>
        <w:ind w:left="720" w:hanging="720"/>
      </w:pPr>
      <w:r>
        <w:t>4.8</w:t>
      </w:r>
      <w:r>
        <w:tab/>
      </w:r>
      <w:r>
        <w:t>If it is determined by the Buyer that the Supplier is Outside IR35, the Buyer will provide the ESI reference number and a copy of the PDF to the Supplier.</w:t>
      </w:r>
    </w:p>
    <w:p w:rsidR="006F13F3" w:rsidRDefault="006F13F3" w14:paraId="2901CEE5" w14:textId="77777777">
      <w:pPr>
        <w:spacing w:before="240" w:after="240"/>
        <w:ind w:left="720"/>
      </w:pPr>
    </w:p>
    <w:p w:rsidR="006F13F3" w:rsidRDefault="00C803F8" w14:paraId="2901CEE6" w14:textId="77777777">
      <w:pPr>
        <w:pStyle w:val="Heading3"/>
        <w:spacing w:after="100"/>
      </w:pPr>
      <w:r>
        <w:t>5.</w:t>
      </w:r>
      <w:r>
        <w:tab/>
      </w:r>
      <w:r>
        <w:t>Due diligence</w:t>
      </w:r>
    </w:p>
    <w:p w:rsidR="006F13F3" w:rsidRDefault="00C803F8" w14:paraId="2901CEE7" w14:textId="77777777">
      <w:pPr>
        <w:spacing w:before="240" w:after="120"/>
      </w:pPr>
      <w:r>
        <w:t xml:space="preserve"> 5.1</w:t>
      </w:r>
      <w:r>
        <w:tab/>
      </w:r>
      <w:r>
        <w:t xml:space="preserve">Both Parties agree that when </w:t>
      </w:r>
      <w:proofErr w:type="gramStart"/>
      <w:r>
        <w:t>entering into</w:t>
      </w:r>
      <w:proofErr w:type="gramEnd"/>
      <w:r>
        <w:t xml:space="preserve"> a Call-Off Contract they:</w:t>
      </w:r>
    </w:p>
    <w:p w:rsidR="006F13F3" w:rsidRDefault="00C803F8" w14:paraId="2901CEE8" w14:textId="77777777">
      <w:pPr>
        <w:spacing w:after="120"/>
        <w:ind w:left="1440" w:hanging="720"/>
      </w:pPr>
      <w:r>
        <w:t>5.1.1</w:t>
      </w:r>
      <w:r>
        <w:tab/>
      </w:r>
      <w:r>
        <w:t>have made their own enquiries and are satisfied by the accuracy of any information supplied by the other Party</w:t>
      </w:r>
    </w:p>
    <w:p w:rsidR="006F13F3" w:rsidRDefault="00C803F8" w14:paraId="2901CEE9" w14:textId="77777777">
      <w:pPr>
        <w:spacing w:after="120"/>
        <w:ind w:left="1440" w:hanging="720"/>
      </w:pPr>
      <w:r>
        <w:t>5.1.2</w:t>
      </w:r>
      <w:r>
        <w:tab/>
      </w:r>
      <w:r>
        <w:t>are confident that they can fulfil their obligations according to the Call-Off Contract terms</w:t>
      </w:r>
    </w:p>
    <w:p w:rsidR="006F13F3" w:rsidRDefault="00C803F8" w14:paraId="2901CEEA" w14:textId="77777777">
      <w:pPr>
        <w:spacing w:after="120"/>
        <w:ind w:firstLine="720"/>
      </w:pPr>
      <w:r>
        <w:t>5.1.3</w:t>
      </w:r>
      <w:r>
        <w:tab/>
      </w:r>
      <w:r>
        <w:t>have raised all due diligence questions before signing the Call-Off Contract</w:t>
      </w:r>
    </w:p>
    <w:p w:rsidR="006F13F3" w:rsidRDefault="00C803F8" w14:paraId="2901CEEB" w14:textId="77777777">
      <w:pPr>
        <w:ind w:firstLine="720"/>
      </w:pPr>
      <w:r>
        <w:t>5.1.4</w:t>
      </w:r>
      <w:r>
        <w:tab/>
      </w:r>
      <w:r>
        <w:t xml:space="preserve">have </w:t>
      </w:r>
      <w:proofErr w:type="gramStart"/>
      <w:r>
        <w:t>entered into</w:t>
      </w:r>
      <w:proofErr w:type="gramEnd"/>
      <w:r>
        <w:t xml:space="preserve"> the Call-Off Contract relying on its own due diligence</w:t>
      </w:r>
    </w:p>
    <w:p w:rsidR="006F13F3" w:rsidRDefault="006F13F3" w14:paraId="2901CEEC" w14:textId="77777777">
      <w:pPr>
        <w:spacing w:before="240"/>
      </w:pPr>
    </w:p>
    <w:p w:rsidR="006F13F3" w:rsidRDefault="00C803F8" w14:paraId="2901CEED" w14:textId="77777777">
      <w:pPr>
        <w:pStyle w:val="Heading3"/>
        <w:spacing w:after="100"/>
      </w:pPr>
      <w:r>
        <w:t xml:space="preserve">6. </w:t>
      </w:r>
      <w:r>
        <w:tab/>
      </w:r>
      <w:r>
        <w:t>Business continuity and disaster recovery</w:t>
      </w:r>
    </w:p>
    <w:p w:rsidR="006F13F3" w:rsidRDefault="00C803F8" w14:paraId="2901CEEE" w14:textId="77777777">
      <w:pPr>
        <w:ind w:left="720" w:hanging="720"/>
      </w:pPr>
      <w:r>
        <w:t>6.1</w:t>
      </w:r>
      <w:r>
        <w:tab/>
      </w:r>
      <w:r>
        <w:t>The Supplier will have a clear business continuity and disaster recovery plan in their service descriptions.</w:t>
      </w:r>
    </w:p>
    <w:p w:rsidR="006F13F3" w:rsidRDefault="006F13F3" w14:paraId="2901CEEF" w14:textId="77777777"/>
    <w:p w:rsidR="006F13F3" w:rsidRDefault="00C803F8" w14:paraId="2901CEF0" w14:textId="77777777">
      <w:pPr>
        <w:ind w:left="720" w:hanging="720"/>
      </w:pPr>
      <w:r>
        <w:t>6.2</w:t>
      </w:r>
      <w:r>
        <w:tab/>
      </w:r>
      <w:r>
        <w:t>The Supplier’s business continuity and disaster recovery services are part of the Services and will be performed by the Supplier when required.</w:t>
      </w:r>
    </w:p>
    <w:p w:rsidR="006F13F3" w:rsidRDefault="00C803F8" w14:paraId="2901CEF1" w14:textId="77777777">
      <w:pPr>
        <w:ind w:left="720" w:hanging="720"/>
      </w:pPr>
      <w:r>
        <w:t>6.3</w:t>
      </w:r>
      <w:r>
        <w:tab/>
      </w: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rsidR="006F13F3" w:rsidRDefault="006F13F3" w14:paraId="2901CEF2" w14:textId="77777777"/>
    <w:p w:rsidR="006F13F3" w:rsidRDefault="00C803F8" w14:paraId="2901CEF3" w14:textId="77777777">
      <w:pPr>
        <w:pStyle w:val="Heading3"/>
        <w:spacing w:after="100"/>
      </w:pPr>
      <w:r>
        <w:t>7.</w:t>
      </w:r>
      <w:r>
        <w:tab/>
      </w:r>
      <w:r>
        <w:t>Payment, VAT and Call-Off Contract charges</w:t>
      </w:r>
    </w:p>
    <w:p w:rsidR="006F13F3" w:rsidRDefault="00C803F8" w14:paraId="2901CEF4" w14:textId="77777777">
      <w:pPr>
        <w:spacing w:after="120"/>
        <w:ind w:left="720" w:hanging="720"/>
      </w:pPr>
      <w:r>
        <w:t>7.1</w:t>
      </w:r>
      <w:r>
        <w:tab/>
      </w:r>
      <w:r>
        <w:t>The Buyer must pay the Charges following clauses 7.2 to 7.11 for the Supplier’s delivery of the Services.</w:t>
      </w:r>
    </w:p>
    <w:p w:rsidR="006F13F3" w:rsidRDefault="00C803F8" w14:paraId="2901CEF5" w14:textId="77777777">
      <w:pPr>
        <w:ind w:left="720" w:hanging="720"/>
      </w:pPr>
      <w:r>
        <w:t>7.2</w:t>
      </w:r>
      <w:r>
        <w:tab/>
      </w:r>
      <w:r>
        <w:t>The Buyer will pay the Supplier within the number of days specified in the Order Form on receipt of a valid invoice.</w:t>
      </w:r>
    </w:p>
    <w:p w:rsidR="006F13F3" w:rsidRDefault="00C803F8" w14:paraId="2901CEF6" w14:textId="77777777">
      <w:pPr>
        <w:spacing w:after="120"/>
        <w:ind w:left="720" w:hanging="720"/>
      </w:pPr>
      <w:r>
        <w:t>7.3</w:t>
      </w:r>
      <w:r>
        <w:tab/>
      </w:r>
      <w:r>
        <w:t>The Call-Off Contract Charges include all Charges for payment Processing. All invoices submitted to the Buyer for the Services will be exclusive of any Management Charge.</w:t>
      </w:r>
    </w:p>
    <w:p w:rsidR="006F13F3" w:rsidRDefault="00C803F8" w14:paraId="2901CEF7" w14:textId="77777777">
      <w:pPr>
        <w:spacing w:after="120"/>
        <w:ind w:left="720" w:hanging="720"/>
      </w:pPr>
      <w:r>
        <w:t>7.4</w:t>
      </w:r>
      <w:r>
        <w:tab/>
      </w:r>
      <w:r>
        <w:t>If specified in the Order Form, the Supplier will accept payment for G-Cloud Services by the Government Procurement Card (GPC). The Supplier will be liable to pay any merchant fee levied for using the GPC and must not recover this charge from the Buyer.</w:t>
      </w:r>
    </w:p>
    <w:p w:rsidR="006F13F3" w:rsidRDefault="00C803F8" w14:paraId="2901CEF8" w14:textId="77777777">
      <w:pPr>
        <w:spacing w:after="120"/>
        <w:ind w:left="720" w:hanging="720"/>
      </w:pPr>
      <w:r>
        <w:t>7.5</w:t>
      </w:r>
      <w:r>
        <w:tab/>
      </w:r>
      <w:r>
        <w:t>The Supplier must ensure that each invoice contains a detailed breakdown of the G-Cloud Services supplied. The Buyer may request the Supplier provides further documentation to substantiate the invoice.</w:t>
      </w:r>
    </w:p>
    <w:p w:rsidR="006F13F3" w:rsidRDefault="00C803F8" w14:paraId="2901CEF9" w14:textId="77777777">
      <w:pPr>
        <w:spacing w:after="120"/>
        <w:ind w:left="720" w:hanging="720"/>
      </w:pPr>
      <w:r>
        <w:t>7.6</w:t>
      </w:r>
      <w:r>
        <w:tab/>
      </w:r>
      <w:r>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rsidR="006F13F3" w:rsidRDefault="00C803F8" w14:paraId="2901CEFA" w14:textId="77777777">
      <w:pPr>
        <w:spacing w:after="120"/>
      </w:pPr>
      <w:r>
        <w:t>7.7</w:t>
      </w:r>
      <w:r>
        <w:tab/>
      </w:r>
      <w:r>
        <w:t>All Charges payable by the Buyer to the Supplier will include VAT at the appropriate Rate.</w:t>
      </w:r>
    </w:p>
    <w:p w:rsidR="006F13F3" w:rsidRDefault="00C803F8" w14:paraId="2901CEFB" w14:textId="77777777">
      <w:pPr>
        <w:spacing w:after="120"/>
        <w:ind w:left="720" w:hanging="720"/>
      </w:pPr>
      <w:r>
        <w:t>7.8</w:t>
      </w:r>
      <w:r>
        <w:tab/>
      </w:r>
      <w:r>
        <w:t>The Supplier must add VAT to the Charges at the appropriate rate with visibility of the amount as a separate line item.</w:t>
      </w:r>
    </w:p>
    <w:p w:rsidR="006F13F3" w:rsidRDefault="00C803F8" w14:paraId="2901CEFC" w14:textId="77777777">
      <w:pPr>
        <w:ind w:left="720" w:hanging="720"/>
      </w:pPr>
      <w:r>
        <w:t>7.9</w:t>
      </w:r>
      <w: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6F13F3" w:rsidRDefault="00C803F8" w14:paraId="2901CEFD" w14:textId="77777777">
      <w:pPr>
        <w:spacing w:after="120"/>
        <w:ind w:left="720" w:hanging="720"/>
      </w:pPr>
      <w:r>
        <w:t>7.10</w:t>
      </w:r>
      <w:r>
        <w:tab/>
      </w:r>
      <w: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6F13F3" w:rsidRDefault="00C803F8" w14:paraId="2901CEFE" w14:textId="77777777">
      <w:pPr>
        <w:spacing w:after="120"/>
        <w:ind w:left="720" w:hanging="720"/>
      </w:pPr>
      <w:r>
        <w:t>7.11</w:t>
      </w:r>
      <w:r>
        <w:tab/>
      </w: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6F13F3" w:rsidRDefault="00C803F8" w14:paraId="2901CEFF" w14:textId="77777777">
      <w:pPr>
        <w:ind w:left="720" w:hanging="720"/>
      </w:pPr>
      <w:r>
        <w:t>7.12</w:t>
      </w:r>
      <w:r>
        <w:tab/>
      </w:r>
      <w: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6F13F3" w:rsidRDefault="006F13F3" w14:paraId="2901CF00" w14:textId="77777777">
      <w:pPr>
        <w:ind w:left="720"/>
      </w:pPr>
    </w:p>
    <w:p w:rsidR="006F13F3" w:rsidRDefault="00C803F8" w14:paraId="2901CF01" w14:textId="77777777">
      <w:pPr>
        <w:pStyle w:val="Heading3"/>
      </w:pPr>
      <w:r>
        <w:t>8.</w:t>
      </w:r>
      <w:r>
        <w:tab/>
      </w:r>
      <w:r>
        <w:t>Recovery of sums due and right of set-off</w:t>
      </w:r>
    </w:p>
    <w:p w:rsidR="006F13F3" w:rsidRDefault="00C803F8" w14:paraId="2901CF02" w14:textId="77777777">
      <w:pPr>
        <w:spacing w:before="240" w:after="240"/>
        <w:ind w:left="720" w:hanging="720"/>
      </w:pPr>
      <w:r>
        <w:t>8.1</w:t>
      </w:r>
      <w:r>
        <w:tab/>
      </w:r>
      <w:r>
        <w:t>If a Supplier owes money to the Buyer, the Buyer may deduct that sum from the Call-Off Contract Charges.</w:t>
      </w:r>
    </w:p>
    <w:p w:rsidR="006F13F3" w:rsidRDefault="006F13F3" w14:paraId="2901CF03" w14:textId="77777777">
      <w:pPr>
        <w:spacing w:before="240" w:after="240"/>
        <w:ind w:left="720" w:hanging="720"/>
      </w:pPr>
    </w:p>
    <w:p w:rsidR="006F13F3" w:rsidRDefault="00C803F8" w14:paraId="2901CF04" w14:textId="77777777">
      <w:pPr>
        <w:pStyle w:val="Heading3"/>
      </w:pPr>
      <w:r>
        <w:t>9.</w:t>
      </w:r>
      <w:r>
        <w:tab/>
      </w:r>
      <w:r>
        <w:t>Insurance</w:t>
      </w:r>
    </w:p>
    <w:p w:rsidR="006F13F3" w:rsidRDefault="00C803F8" w14:paraId="2901CF05" w14:textId="77777777">
      <w:pPr>
        <w:spacing w:before="240" w:after="240"/>
        <w:ind w:left="660" w:hanging="660"/>
      </w:pPr>
      <w:r>
        <w:t>9.1</w:t>
      </w:r>
      <w:r>
        <w:tab/>
      </w:r>
      <w:r>
        <w:t>The Supplier will maintain the insurances required by the Buyer including those in this clause.</w:t>
      </w:r>
    </w:p>
    <w:p w:rsidR="006F13F3" w:rsidRDefault="00C803F8" w14:paraId="2901CF06" w14:textId="77777777">
      <w:r>
        <w:t>9.2</w:t>
      </w:r>
      <w:r>
        <w:tab/>
      </w:r>
      <w:r>
        <w:t>The Supplier will ensure that:</w:t>
      </w:r>
    </w:p>
    <w:p w:rsidR="006F13F3" w:rsidRDefault="006F13F3" w14:paraId="2901CF07" w14:textId="77777777"/>
    <w:p w:rsidR="006F13F3" w:rsidRDefault="00C803F8" w14:paraId="2901CF08" w14:textId="77777777">
      <w:pPr>
        <w:ind w:left="1440" w:hanging="720"/>
      </w:pPr>
      <w:r>
        <w:t>9.2.1</w:t>
      </w:r>
      <w:r>
        <w:tab/>
      </w:r>
      <w: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6F13F3" w:rsidRDefault="006F13F3" w14:paraId="2901CF09" w14:textId="77777777">
      <w:pPr>
        <w:ind w:firstLine="720"/>
      </w:pPr>
    </w:p>
    <w:p w:rsidR="006F13F3" w:rsidRDefault="00C803F8" w14:paraId="2901CF0A" w14:textId="77777777">
      <w:pPr>
        <w:ind w:left="1440" w:hanging="720"/>
      </w:pPr>
      <w:r>
        <w:t>9.2.2</w:t>
      </w:r>
      <w:r>
        <w:tab/>
      </w:r>
      <w:r>
        <w:t>the third-party public and products liability insurance contains an ‘indemnity to principals’ clause for the Buyer’s benefit</w:t>
      </w:r>
    </w:p>
    <w:p w:rsidR="006F13F3" w:rsidRDefault="006F13F3" w14:paraId="2901CF0B" w14:textId="77777777">
      <w:pPr>
        <w:ind w:firstLine="720"/>
      </w:pPr>
    </w:p>
    <w:p w:rsidR="006F13F3" w:rsidRDefault="00C803F8" w14:paraId="2901CF0C" w14:textId="77777777">
      <w:pPr>
        <w:ind w:left="1440" w:hanging="720"/>
      </w:pPr>
      <w:r>
        <w:t>9.2.3</w:t>
      </w:r>
      <w:r>
        <w:tab/>
      </w:r>
      <w:r>
        <w:t>all agents and professional consultants involved in the Services hold professional indemnity insurance to a minimum indemnity of £1,000,000 for each individual claim during the Call-Off Contract, and for 6 years after the End or Expiry Date</w:t>
      </w:r>
    </w:p>
    <w:p w:rsidR="006F13F3" w:rsidRDefault="006F13F3" w14:paraId="2901CF0D" w14:textId="77777777">
      <w:pPr>
        <w:ind w:firstLine="720"/>
      </w:pPr>
    </w:p>
    <w:p w:rsidR="006F13F3" w:rsidRDefault="00C803F8" w14:paraId="2901CF0E" w14:textId="77777777">
      <w:pPr>
        <w:ind w:left="1440" w:hanging="720"/>
      </w:pPr>
      <w:r>
        <w:t>9.2.4</w:t>
      </w:r>
      <w:r>
        <w:tab/>
      </w: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6F13F3" w:rsidRDefault="006F13F3" w14:paraId="2901CF0F" w14:textId="77777777">
      <w:pPr>
        <w:ind w:left="720"/>
      </w:pPr>
    </w:p>
    <w:p w:rsidR="006F13F3" w:rsidRDefault="00C803F8" w14:paraId="2901CF10" w14:textId="77777777">
      <w:pPr>
        <w:ind w:left="720" w:hanging="720"/>
      </w:pPr>
      <w:r>
        <w:t>9.3</w:t>
      </w:r>
      <w:r>
        <w:tab/>
      </w:r>
      <w:r>
        <w:t>If requested by the Buyer, the Supplier will obtain additional insurance policies, or extend existing policies bought under the Framework Agreement.</w:t>
      </w:r>
    </w:p>
    <w:p w:rsidR="006F13F3" w:rsidRDefault="006F13F3" w14:paraId="2901CF11" w14:textId="77777777">
      <w:pPr>
        <w:ind w:left="720" w:firstLine="720"/>
      </w:pPr>
    </w:p>
    <w:p w:rsidR="006F13F3" w:rsidRDefault="00C803F8" w14:paraId="2901CF12" w14:textId="77777777">
      <w:pPr>
        <w:ind w:left="720" w:hanging="720"/>
      </w:pPr>
      <w:r>
        <w:t>9.4</w:t>
      </w:r>
      <w:r>
        <w:tab/>
      </w:r>
      <w:r>
        <w:t>If requested by the Buyer, the Supplier will provide the following to show compliance with this clause:</w:t>
      </w:r>
    </w:p>
    <w:p w:rsidR="006F13F3" w:rsidRDefault="006F13F3" w14:paraId="2901CF13" w14:textId="77777777">
      <w:pPr>
        <w:ind w:firstLine="720"/>
      </w:pPr>
    </w:p>
    <w:p w:rsidR="006F13F3" w:rsidRDefault="00C803F8" w14:paraId="2901CF14" w14:textId="77777777">
      <w:pPr>
        <w:ind w:firstLine="720"/>
      </w:pPr>
      <w:r>
        <w:t>9.4.1</w:t>
      </w:r>
      <w:r>
        <w:tab/>
      </w:r>
      <w:r>
        <w:t>a broker's verification of insurance</w:t>
      </w:r>
    </w:p>
    <w:p w:rsidR="006F13F3" w:rsidRDefault="006F13F3" w14:paraId="2901CF15" w14:textId="77777777">
      <w:pPr>
        <w:ind w:firstLine="720"/>
      </w:pPr>
    </w:p>
    <w:p w:rsidR="006F13F3" w:rsidRDefault="00C803F8" w14:paraId="2901CF16" w14:textId="77777777">
      <w:pPr>
        <w:ind w:firstLine="720"/>
      </w:pPr>
      <w:r>
        <w:t>9.4.2</w:t>
      </w:r>
      <w:r>
        <w:tab/>
      </w:r>
      <w:r>
        <w:t>receipts for the insurance premium</w:t>
      </w:r>
    </w:p>
    <w:p w:rsidR="006F13F3" w:rsidRDefault="006F13F3" w14:paraId="2901CF17" w14:textId="77777777">
      <w:pPr>
        <w:ind w:firstLine="720"/>
      </w:pPr>
    </w:p>
    <w:p w:rsidR="006F13F3" w:rsidRDefault="00C803F8" w14:paraId="2901CF18" w14:textId="77777777">
      <w:pPr>
        <w:ind w:firstLine="720"/>
      </w:pPr>
      <w:r>
        <w:t>9.4.3</w:t>
      </w:r>
      <w:r>
        <w:tab/>
      </w:r>
      <w:r>
        <w:t>evidence of payment of the latest premiums due</w:t>
      </w:r>
    </w:p>
    <w:p w:rsidR="006F13F3" w:rsidRDefault="006F13F3" w14:paraId="2901CF19" w14:textId="77777777">
      <w:pPr>
        <w:ind w:firstLine="720"/>
      </w:pPr>
    </w:p>
    <w:p w:rsidR="006F13F3" w:rsidRDefault="00C803F8" w14:paraId="2901CF1A" w14:textId="77777777">
      <w:pPr>
        <w:ind w:left="720" w:hanging="720"/>
      </w:pPr>
      <w:r>
        <w:t>9.5</w:t>
      </w:r>
      <w:r>
        <w:tab/>
      </w:r>
      <w:r>
        <w:t>Insurance will not relieve the Supplier of any liabilities under the Framework Agreement or this Call-Off Contract and the Supplier will:</w:t>
      </w:r>
    </w:p>
    <w:p w:rsidR="006F13F3" w:rsidRDefault="006F13F3" w14:paraId="2901CF1B" w14:textId="77777777">
      <w:pPr>
        <w:ind w:firstLine="720"/>
      </w:pPr>
    </w:p>
    <w:p w:rsidR="006F13F3" w:rsidRDefault="00C803F8" w14:paraId="2901CF1C" w14:textId="77777777">
      <w:pPr>
        <w:ind w:left="1440" w:hanging="720"/>
      </w:pPr>
      <w:r>
        <w:lastRenderedPageBreak/>
        <w:t>9.5.1</w:t>
      </w:r>
      <w:r>
        <w:tab/>
      </w:r>
      <w:r>
        <w:t>take all risk control measures using Good Industry Practice, including the investigation and reports of claims to insurers</w:t>
      </w:r>
    </w:p>
    <w:p w:rsidR="006F13F3" w:rsidRDefault="006F13F3" w14:paraId="2901CF1D" w14:textId="77777777">
      <w:pPr>
        <w:ind w:left="720" w:firstLine="720"/>
      </w:pPr>
    </w:p>
    <w:p w:rsidR="006F13F3" w:rsidRDefault="00C803F8" w14:paraId="2901CF1E" w14:textId="77777777">
      <w:pPr>
        <w:ind w:left="1440" w:hanging="720"/>
      </w:pPr>
      <w:r>
        <w:t>9.5.2</w:t>
      </w:r>
      <w:r>
        <w:tab/>
      </w:r>
      <w:r>
        <w:t>promptly notify the insurers in writing of any relevant material fact under any Insurances</w:t>
      </w:r>
    </w:p>
    <w:p w:rsidR="006F13F3" w:rsidRDefault="006F13F3" w14:paraId="2901CF1F" w14:textId="77777777">
      <w:pPr>
        <w:ind w:firstLine="720"/>
      </w:pPr>
    </w:p>
    <w:p w:rsidR="006F13F3" w:rsidRDefault="00C803F8" w14:paraId="2901CF20" w14:textId="77777777">
      <w:pPr>
        <w:ind w:left="1440" w:hanging="720"/>
      </w:pPr>
      <w:r>
        <w:t>9.5.3</w:t>
      </w:r>
      <w:r>
        <w:tab/>
      </w:r>
      <w:r>
        <w:t>hold all insurance policies and require any broker arranging the insurance to hold any insurance slips and other evidence of insurance</w:t>
      </w:r>
    </w:p>
    <w:p w:rsidR="006F13F3" w:rsidRDefault="00C803F8" w14:paraId="2901CF21" w14:textId="77777777">
      <w:r>
        <w:t xml:space="preserve"> </w:t>
      </w:r>
    </w:p>
    <w:p w:rsidR="006F13F3" w:rsidRDefault="00C803F8" w14:paraId="2901CF22" w14:textId="77777777">
      <w:pPr>
        <w:ind w:left="720" w:hanging="720"/>
      </w:pPr>
      <w:r>
        <w:t>9.6</w:t>
      </w:r>
      <w:r>
        <w:tab/>
      </w:r>
      <w:r>
        <w:t>The Supplier will not do or omit to do anything, which would destroy or impair the legal validity of the insurance.</w:t>
      </w:r>
    </w:p>
    <w:p w:rsidR="006F13F3" w:rsidRDefault="006F13F3" w14:paraId="2901CF23" w14:textId="77777777">
      <w:pPr>
        <w:ind w:firstLine="720"/>
      </w:pPr>
    </w:p>
    <w:p w:rsidR="006F13F3" w:rsidRDefault="00C803F8" w14:paraId="2901CF24" w14:textId="77777777">
      <w:pPr>
        <w:ind w:left="720" w:hanging="720"/>
      </w:pPr>
      <w:r>
        <w:t>9.7</w:t>
      </w:r>
      <w:r>
        <w:tab/>
      </w:r>
      <w:r>
        <w:t>The Supplier will notify CCS and the Buyer as soon as possible if any insurance policies have been, or are due to be, cancelled, suspended, Ended or not renewed.</w:t>
      </w:r>
    </w:p>
    <w:p w:rsidR="006F13F3" w:rsidRDefault="006F13F3" w14:paraId="2901CF25" w14:textId="77777777">
      <w:pPr>
        <w:ind w:firstLine="720"/>
      </w:pPr>
    </w:p>
    <w:p w:rsidR="006F13F3" w:rsidRDefault="00C803F8" w14:paraId="2901CF26" w14:textId="77777777">
      <w:r>
        <w:t>9.8</w:t>
      </w:r>
      <w:r>
        <w:tab/>
      </w:r>
      <w:r>
        <w:t>The Supplier will be liable for the payment of any:</w:t>
      </w:r>
    </w:p>
    <w:p w:rsidR="006F13F3" w:rsidRDefault="006F13F3" w14:paraId="2901CF27" w14:textId="77777777"/>
    <w:p w:rsidR="006F13F3" w:rsidRDefault="00C803F8" w14:paraId="2901CF28" w14:textId="77777777">
      <w:pPr>
        <w:ind w:firstLine="720"/>
      </w:pPr>
      <w:r>
        <w:t>9.8.1</w:t>
      </w:r>
      <w:r>
        <w:tab/>
      </w:r>
      <w:r>
        <w:t>premiums, which it will pay promptly</w:t>
      </w:r>
    </w:p>
    <w:p w:rsidR="006F13F3" w:rsidRDefault="00C803F8" w14:paraId="2901CF29" w14:textId="77777777">
      <w:pPr>
        <w:ind w:firstLine="720"/>
      </w:pPr>
      <w:r>
        <w:t>9.8.2</w:t>
      </w:r>
      <w:r>
        <w:tab/>
      </w:r>
      <w:r>
        <w:t>excess or deductibles and will not be entitled to recover this from the Buyer</w:t>
      </w:r>
    </w:p>
    <w:p w:rsidR="006F13F3" w:rsidRDefault="006F13F3" w14:paraId="2901CF2A" w14:textId="77777777">
      <w:pPr>
        <w:ind w:firstLine="720"/>
      </w:pPr>
    </w:p>
    <w:p w:rsidR="006F13F3" w:rsidRDefault="00C803F8" w14:paraId="2901CF2B" w14:textId="77777777">
      <w:pPr>
        <w:pStyle w:val="Heading3"/>
        <w:spacing w:after="100"/>
      </w:pPr>
      <w:r>
        <w:t>10.</w:t>
      </w:r>
      <w:r>
        <w:tab/>
      </w:r>
      <w:r>
        <w:t>Confidentiality</w:t>
      </w:r>
    </w:p>
    <w:p w:rsidR="006F13F3" w:rsidRDefault="00C803F8" w14:paraId="2901CF2C" w14:textId="77777777">
      <w:pPr>
        <w:ind w:left="720" w:hanging="720"/>
      </w:pPr>
      <w:r>
        <w:t>10.1</w:t>
      </w:r>
      <w:r>
        <w:tab/>
      </w:r>
      <w: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6F13F3" w:rsidRDefault="006F13F3" w14:paraId="2901CF2D" w14:textId="77777777">
      <w:pPr>
        <w:ind w:left="720" w:hanging="720"/>
      </w:pPr>
    </w:p>
    <w:p w:rsidR="006F13F3" w:rsidRDefault="00C803F8" w14:paraId="2901CF2E" w14:textId="77777777">
      <w:pPr>
        <w:pStyle w:val="Heading3"/>
        <w:spacing w:after="100"/>
      </w:pPr>
      <w:r>
        <w:t>11.</w:t>
      </w:r>
      <w:r>
        <w:tab/>
      </w:r>
      <w:r>
        <w:t>Intellectual Property Rights</w:t>
      </w:r>
    </w:p>
    <w:p w:rsidR="006F13F3" w:rsidRDefault="00C803F8" w14:paraId="2901CF2F" w14:textId="77777777">
      <w:pPr>
        <w:ind w:left="720" w:hanging="720"/>
      </w:pPr>
      <w:r>
        <w:t>11.1</w:t>
      </w:r>
      <w:r>
        <w:tab/>
      </w:r>
      <w:r>
        <w:t>Unless otherwise specified in this Call-Off Contract, a Party will not acquire any right, title or interest in or to the Intellectual Property Rights (IPRs) of the other Party or its Licensors.</w:t>
      </w:r>
    </w:p>
    <w:p w:rsidR="006F13F3" w:rsidRDefault="006F13F3" w14:paraId="2901CF30" w14:textId="77777777">
      <w:pPr>
        <w:ind w:left="720"/>
      </w:pPr>
    </w:p>
    <w:p w:rsidR="006F13F3" w:rsidRDefault="00C803F8" w14:paraId="2901CF31" w14:textId="77777777">
      <w:pPr>
        <w:ind w:left="720" w:hanging="720"/>
      </w:pPr>
      <w:r>
        <w:t>11.2</w:t>
      </w:r>
      <w:r>
        <w:tab/>
      </w:r>
      <w:r>
        <w:t>The Supplier grants the Buyer a non-exclusive, transferable, perpetual, irrevocable, royalty-free licence to use the Project Specific IPRs and any Background IPRs embedded within the Project Specific IPRs for the Buyer’s ordinary business activities.</w:t>
      </w:r>
    </w:p>
    <w:p w:rsidR="006F13F3" w:rsidRDefault="006F13F3" w14:paraId="2901CF32" w14:textId="77777777">
      <w:pPr>
        <w:ind w:left="720"/>
      </w:pPr>
    </w:p>
    <w:p w:rsidR="006F13F3" w:rsidRDefault="00C803F8" w14:paraId="2901CF33" w14:textId="77777777">
      <w:pPr>
        <w:ind w:left="720" w:hanging="720"/>
      </w:pPr>
      <w:r>
        <w:t>11.3</w:t>
      </w:r>
      <w:r>
        <w:tab/>
      </w:r>
      <w:r>
        <w:t>The Supplier must obtain the grant of any third-party IPRs and Background IPRs so the Buyer can enjoy full use of the Project Specific IPRs, including the Buyer’s right to publish the IPR as open source.</w:t>
      </w:r>
    </w:p>
    <w:p w:rsidR="006F13F3" w:rsidRDefault="006F13F3" w14:paraId="2901CF34" w14:textId="77777777">
      <w:pPr>
        <w:ind w:left="720"/>
      </w:pPr>
    </w:p>
    <w:p w:rsidR="006F13F3" w:rsidRDefault="00C803F8" w14:paraId="2901CF35" w14:textId="77777777">
      <w:pPr>
        <w:ind w:left="720" w:hanging="720"/>
      </w:pPr>
      <w:r>
        <w:t>11.4</w:t>
      </w:r>
      <w:r>
        <w:tab/>
      </w:r>
      <w:r>
        <w:t>The Supplier must promptly inform the Buyer if it can’t comply with the clause above and the Supplier must not use third-party IPRs or Background IPRs in relation to the Project Specific IPRs if it can’t obtain the grant of a licence acceptable to the Buyer.</w:t>
      </w:r>
    </w:p>
    <w:p w:rsidR="006F13F3" w:rsidRDefault="006F13F3" w14:paraId="2901CF36" w14:textId="77777777">
      <w:pPr>
        <w:ind w:left="720"/>
      </w:pPr>
    </w:p>
    <w:p w:rsidR="006F13F3" w:rsidRDefault="00C803F8" w14:paraId="2901CF37" w14:textId="77777777">
      <w:pPr>
        <w:ind w:left="720" w:hanging="720"/>
      </w:pPr>
      <w:r>
        <w:lastRenderedPageBreak/>
        <w:t>11.5</w:t>
      </w:r>
      <w:r>
        <w:tab/>
      </w:r>
      <w:r>
        <w:t>The Supplier will, on written demand, fully indemnify the Buyer and the Crown for all Losses which it may incur at any time from any claim of infringement or alleged infringement of a third party’s IPRs because of the:</w:t>
      </w:r>
    </w:p>
    <w:p w:rsidR="006F13F3" w:rsidRDefault="006F13F3" w14:paraId="2901CF38" w14:textId="77777777">
      <w:pPr>
        <w:ind w:firstLine="720"/>
      </w:pPr>
    </w:p>
    <w:p w:rsidR="006F13F3" w:rsidRDefault="00C803F8" w14:paraId="2901CF39" w14:textId="77777777">
      <w:pPr>
        <w:ind w:firstLine="720"/>
      </w:pPr>
      <w:r>
        <w:t>11.5.1</w:t>
      </w:r>
      <w:r>
        <w:tab/>
      </w:r>
      <w:r>
        <w:t>rights granted to the Buyer under this Call-Off Contract</w:t>
      </w:r>
    </w:p>
    <w:p w:rsidR="006F13F3" w:rsidRDefault="006F13F3" w14:paraId="2901CF3A" w14:textId="77777777"/>
    <w:p w:rsidR="006F13F3" w:rsidRDefault="00C803F8" w14:paraId="2901CF3B" w14:textId="77777777">
      <w:pPr>
        <w:ind w:firstLine="720"/>
      </w:pPr>
      <w:r>
        <w:t>11.5.2</w:t>
      </w:r>
      <w:r>
        <w:tab/>
      </w:r>
      <w:r>
        <w:t>Supplier’s performance of the Services</w:t>
      </w:r>
    </w:p>
    <w:p w:rsidR="006F13F3" w:rsidRDefault="006F13F3" w14:paraId="2901CF3C" w14:textId="77777777">
      <w:pPr>
        <w:ind w:firstLine="720"/>
      </w:pPr>
    </w:p>
    <w:p w:rsidR="006F13F3" w:rsidRDefault="00C803F8" w14:paraId="2901CF3D" w14:textId="77777777">
      <w:pPr>
        <w:ind w:firstLine="720"/>
      </w:pPr>
      <w:r>
        <w:t>11.5.3</w:t>
      </w:r>
      <w:r>
        <w:tab/>
      </w:r>
      <w:r>
        <w:t>use by the Buyer of the Services</w:t>
      </w:r>
    </w:p>
    <w:p w:rsidR="006F13F3" w:rsidRDefault="006F13F3" w14:paraId="2901CF3E" w14:textId="77777777">
      <w:pPr>
        <w:ind w:firstLine="720"/>
      </w:pPr>
    </w:p>
    <w:p w:rsidR="006F13F3" w:rsidRDefault="00C803F8" w14:paraId="2901CF3F" w14:textId="77777777">
      <w:pPr>
        <w:ind w:left="720" w:hanging="720"/>
      </w:pPr>
      <w:r>
        <w:t>11.6</w:t>
      </w:r>
      <w:r>
        <w:tab/>
      </w:r>
      <w:r>
        <w:t>If an IPR Claim is made, or is likely to be made, the Supplier will immediately notify the Buyer in writing and must at its own expense after written approval from the Buyer, either:</w:t>
      </w:r>
    </w:p>
    <w:p w:rsidR="006F13F3" w:rsidRDefault="006F13F3" w14:paraId="2901CF40" w14:textId="77777777">
      <w:pPr>
        <w:ind w:firstLine="720"/>
      </w:pPr>
    </w:p>
    <w:p w:rsidR="006F13F3" w:rsidRDefault="00C803F8" w14:paraId="2901CF41" w14:textId="77777777">
      <w:pPr>
        <w:ind w:left="1440" w:hanging="720"/>
      </w:pPr>
      <w:r>
        <w:t>11.6.1</w:t>
      </w:r>
      <w:r>
        <w:tab/>
      </w:r>
      <w:r>
        <w:t>modify the relevant part of the Services without reducing its functionality or performance</w:t>
      </w:r>
    </w:p>
    <w:p w:rsidR="006F13F3" w:rsidRDefault="006F13F3" w14:paraId="2901CF42" w14:textId="77777777">
      <w:pPr>
        <w:ind w:left="720" w:firstLine="720"/>
      </w:pPr>
    </w:p>
    <w:p w:rsidR="006F13F3" w:rsidRDefault="00C803F8" w14:paraId="2901CF43" w14:textId="77777777">
      <w:pPr>
        <w:ind w:left="1440" w:hanging="720"/>
      </w:pPr>
      <w:r>
        <w:t>11.6.2</w:t>
      </w:r>
      <w:r>
        <w:tab/>
      </w: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rsidR="006F13F3" w:rsidRDefault="006F13F3" w14:paraId="2901CF44" w14:textId="77777777">
      <w:pPr>
        <w:ind w:left="1440"/>
      </w:pPr>
    </w:p>
    <w:p w:rsidR="006F13F3" w:rsidRDefault="00C803F8" w14:paraId="2901CF45" w14:textId="77777777">
      <w:pPr>
        <w:ind w:left="1440" w:hanging="720"/>
      </w:pPr>
      <w:r>
        <w:t>11.6.3</w:t>
      </w:r>
      <w:r>
        <w:tab/>
      </w:r>
      <w:r>
        <w:t>buy a licence to use and supply the Services which are the subject of the alleged infringement, on terms acceptable to the Buyer</w:t>
      </w:r>
    </w:p>
    <w:p w:rsidR="006F13F3" w:rsidRDefault="006F13F3" w14:paraId="2901CF46" w14:textId="77777777">
      <w:pPr>
        <w:ind w:left="720" w:firstLine="720"/>
      </w:pPr>
    </w:p>
    <w:p w:rsidR="006F13F3" w:rsidRDefault="00C803F8" w14:paraId="2901CF47" w14:textId="77777777">
      <w:r>
        <w:t>11.7</w:t>
      </w:r>
      <w:r>
        <w:tab/>
      </w:r>
      <w:r>
        <w:t>Clause 11.5 will not apply if the IPR Claim is from:</w:t>
      </w:r>
    </w:p>
    <w:p w:rsidR="006F13F3" w:rsidRDefault="006F13F3" w14:paraId="2901CF48" w14:textId="77777777"/>
    <w:p w:rsidR="006F13F3" w:rsidRDefault="00C803F8" w14:paraId="2901CF49" w14:textId="77777777">
      <w:pPr>
        <w:ind w:left="1440" w:hanging="720"/>
      </w:pPr>
      <w:r>
        <w:t>11.7.2</w:t>
      </w:r>
      <w:r>
        <w:tab/>
      </w:r>
      <w:r>
        <w:t>the use of data supplied by the Buyer which the Supplier isn’t required to verify under this Call-Off Contract</w:t>
      </w:r>
    </w:p>
    <w:p w:rsidR="006F13F3" w:rsidRDefault="006F13F3" w14:paraId="2901CF4A" w14:textId="77777777">
      <w:pPr>
        <w:ind w:left="720" w:firstLine="720"/>
      </w:pPr>
    </w:p>
    <w:p w:rsidR="006F13F3" w:rsidRDefault="00C803F8" w14:paraId="2901CF4B" w14:textId="77777777">
      <w:pPr>
        <w:ind w:firstLine="720"/>
      </w:pPr>
      <w:r>
        <w:t>11.7.3</w:t>
      </w:r>
      <w:r>
        <w:tab/>
      </w:r>
      <w:r>
        <w:t>other material provided by the Buyer necessary for the Services</w:t>
      </w:r>
    </w:p>
    <w:p w:rsidR="006F13F3" w:rsidRDefault="006F13F3" w14:paraId="2901CF4C" w14:textId="77777777">
      <w:pPr>
        <w:ind w:firstLine="720"/>
      </w:pPr>
    </w:p>
    <w:p w:rsidR="006F13F3" w:rsidRDefault="00C803F8" w14:paraId="2901CF4D" w14:textId="77777777">
      <w:pPr>
        <w:ind w:left="720" w:hanging="720"/>
      </w:pPr>
      <w:r>
        <w:t>11.8</w:t>
      </w:r>
      <w:r>
        <w:tab/>
      </w:r>
      <w:r>
        <w:t>If the Supplier does not comply with clauses 11.2 to 11.6, the Buyer may End this Call-Off Contract for Material Breach. The Supplier will, on demand, refund the Buyer all the money paid for the affected Services.</w:t>
      </w:r>
    </w:p>
    <w:p w:rsidR="006F13F3" w:rsidRDefault="006F13F3" w14:paraId="2901CF4E" w14:textId="77777777">
      <w:pPr>
        <w:ind w:left="720" w:hanging="720"/>
      </w:pPr>
    </w:p>
    <w:p w:rsidR="006F13F3" w:rsidRDefault="00C803F8" w14:paraId="2901CF4F" w14:textId="77777777">
      <w:pPr>
        <w:pStyle w:val="Heading3"/>
      </w:pPr>
      <w:r>
        <w:t>12.</w:t>
      </w:r>
      <w:r>
        <w:tab/>
      </w:r>
      <w:r>
        <w:t>Protection of information</w:t>
      </w:r>
    </w:p>
    <w:p w:rsidR="006F13F3" w:rsidRDefault="00C803F8" w14:paraId="2901CF50" w14:textId="77777777">
      <w:pPr>
        <w:spacing w:before="240" w:after="240"/>
      </w:pPr>
      <w:r>
        <w:t>12.1</w:t>
      </w:r>
      <w:r>
        <w:tab/>
      </w:r>
      <w:r>
        <w:t>The Supplier must:</w:t>
      </w:r>
    </w:p>
    <w:p w:rsidR="006F13F3" w:rsidRDefault="00C803F8" w14:paraId="2901CF51" w14:textId="77777777">
      <w:pPr>
        <w:ind w:left="1440" w:hanging="720"/>
      </w:pPr>
      <w:r>
        <w:t>12.1.1</w:t>
      </w:r>
      <w:r>
        <w:tab/>
      </w:r>
      <w:r>
        <w:t>comply with the Buyer’s written instructions and this Call-Off Contract when Processing Buyer Personal Data</w:t>
      </w:r>
    </w:p>
    <w:p w:rsidR="006F13F3" w:rsidRDefault="006F13F3" w14:paraId="2901CF52" w14:textId="77777777">
      <w:pPr>
        <w:ind w:left="720" w:firstLine="720"/>
      </w:pPr>
    </w:p>
    <w:p w:rsidR="006F13F3" w:rsidRDefault="00C803F8" w14:paraId="2901CF53" w14:textId="77777777">
      <w:pPr>
        <w:ind w:left="1440" w:hanging="720"/>
      </w:pPr>
      <w:r>
        <w:t>12.1.2</w:t>
      </w:r>
      <w:r>
        <w:tab/>
      </w:r>
      <w:r>
        <w:t>only Process the Buyer Personal Data as necessary for the provision of the G-Cloud Services or as required by Law or any Regulatory Body</w:t>
      </w:r>
    </w:p>
    <w:p w:rsidR="006F13F3" w:rsidRDefault="006F13F3" w14:paraId="2901CF54" w14:textId="77777777">
      <w:pPr>
        <w:ind w:left="720" w:firstLine="720"/>
      </w:pPr>
    </w:p>
    <w:p w:rsidR="006F13F3" w:rsidRDefault="00C803F8" w14:paraId="2901CF55" w14:textId="77777777">
      <w:pPr>
        <w:ind w:left="1440" w:hanging="720"/>
      </w:pPr>
      <w:r>
        <w:t>12.1.3</w:t>
      </w:r>
      <w:r>
        <w:tab/>
      </w:r>
      <w:r>
        <w:t>take reasonable steps to ensure that any Supplier Staff who have access to Buyer Personal Data act in compliance with Supplier's security processes</w:t>
      </w:r>
    </w:p>
    <w:p w:rsidR="006F13F3" w:rsidRDefault="006F13F3" w14:paraId="2901CF56" w14:textId="77777777">
      <w:pPr>
        <w:ind w:left="720" w:firstLine="720"/>
      </w:pPr>
    </w:p>
    <w:p w:rsidR="006F13F3" w:rsidRDefault="00C803F8" w14:paraId="2901CF57" w14:textId="77777777">
      <w:pPr>
        <w:ind w:left="720" w:hanging="720"/>
      </w:pPr>
      <w:r>
        <w:lastRenderedPageBreak/>
        <w:t>12.2</w:t>
      </w:r>
      <w:r>
        <w:tab/>
      </w:r>
      <w:r>
        <w:t>The Supplier must fully assist with any complaint or request for Buyer Personal Data including by:</w:t>
      </w:r>
    </w:p>
    <w:p w:rsidR="006F13F3" w:rsidRDefault="006F13F3" w14:paraId="2901CF58" w14:textId="77777777">
      <w:pPr>
        <w:ind w:firstLine="720"/>
      </w:pPr>
    </w:p>
    <w:p w:rsidR="006F13F3" w:rsidRDefault="00C803F8" w14:paraId="2901CF59" w14:textId="77777777">
      <w:pPr>
        <w:ind w:firstLine="720"/>
      </w:pPr>
      <w:r>
        <w:t>12.2.1</w:t>
      </w:r>
      <w:r>
        <w:tab/>
      </w:r>
      <w:r>
        <w:t>providing the Buyer with full details of the complaint or request</w:t>
      </w:r>
    </w:p>
    <w:p w:rsidR="006F13F3" w:rsidRDefault="006F13F3" w14:paraId="2901CF5A" w14:textId="77777777">
      <w:pPr>
        <w:ind w:firstLine="720"/>
      </w:pPr>
    </w:p>
    <w:p w:rsidR="006F13F3" w:rsidRDefault="00C803F8" w14:paraId="2901CF5B" w14:textId="77777777">
      <w:pPr>
        <w:ind w:left="1440" w:hanging="720"/>
      </w:pPr>
      <w:r>
        <w:t>12.2.2</w:t>
      </w:r>
      <w:r>
        <w:tab/>
      </w:r>
      <w:r>
        <w:t>complying with a data access request within the timescales in the Data Protection Legislation and following the Buyer’s instructions</w:t>
      </w:r>
    </w:p>
    <w:p w:rsidR="006F13F3" w:rsidRDefault="006F13F3" w14:paraId="2901CF5C" w14:textId="77777777"/>
    <w:p w:rsidR="006F13F3" w:rsidRDefault="00C803F8" w14:paraId="2901CF5D" w14:textId="77777777">
      <w:pPr>
        <w:ind w:left="1440" w:hanging="720"/>
      </w:pPr>
      <w:r>
        <w:t>12.2.3</w:t>
      </w:r>
      <w:r>
        <w:tab/>
      </w:r>
      <w:r>
        <w:t>providing the Buyer with any Buyer Personal Data it holds about a Data Subject (within the timescales required by the Buyer)</w:t>
      </w:r>
    </w:p>
    <w:p w:rsidR="006F13F3" w:rsidRDefault="006F13F3" w14:paraId="2901CF5E" w14:textId="77777777">
      <w:pPr>
        <w:ind w:left="720" w:firstLine="720"/>
      </w:pPr>
    </w:p>
    <w:p w:rsidR="006F13F3" w:rsidRDefault="00C803F8" w14:paraId="2901CF5F" w14:textId="77777777">
      <w:pPr>
        <w:ind w:firstLine="720"/>
      </w:pPr>
      <w:r>
        <w:t>12.2.4</w:t>
      </w:r>
      <w:r>
        <w:tab/>
      </w:r>
      <w:r>
        <w:t>providing the Buyer with any information requested by the Data Subject</w:t>
      </w:r>
    </w:p>
    <w:p w:rsidR="006F13F3" w:rsidRDefault="006F13F3" w14:paraId="2901CF60" w14:textId="77777777">
      <w:pPr>
        <w:ind w:firstLine="720"/>
      </w:pPr>
    </w:p>
    <w:p w:rsidR="006F13F3" w:rsidRDefault="00C803F8" w14:paraId="2901CF61" w14:textId="77777777">
      <w:pPr>
        <w:ind w:left="720" w:hanging="720"/>
      </w:pPr>
      <w:r>
        <w:t>12.3</w:t>
      </w:r>
      <w:r>
        <w:tab/>
      </w:r>
      <w:r>
        <w:t>The Supplier must get prior written consent from the Buyer to transfer Buyer Personal Data to any other person (including any Subcontractors) for the provision of the G-Cloud Services.</w:t>
      </w:r>
    </w:p>
    <w:p w:rsidR="006F13F3" w:rsidRDefault="006F13F3" w14:paraId="2901CF62" w14:textId="77777777">
      <w:pPr>
        <w:ind w:left="720" w:hanging="720"/>
      </w:pPr>
    </w:p>
    <w:p w:rsidR="006F13F3" w:rsidRDefault="00C803F8" w14:paraId="2901CF63" w14:textId="77777777">
      <w:pPr>
        <w:pStyle w:val="Heading3"/>
      </w:pPr>
      <w:r>
        <w:t>13.</w:t>
      </w:r>
      <w:r>
        <w:tab/>
      </w:r>
      <w:r>
        <w:t>Buyer data</w:t>
      </w:r>
    </w:p>
    <w:p w:rsidR="006F13F3" w:rsidRDefault="00C803F8" w14:paraId="2901CF64" w14:textId="77777777">
      <w:pPr>
        <w:spacing w:before="240" w:after="240"/>
      </w:pPr>
      <w:r>
        <w:t>13.1</w:t>
      </w:r>
      <w:r>
        <w:tab/>
      </w:r>
      <w:r>
        <w:t>The Supplier must not remove any proprietary notices in the Buyer Data.</w:t>
      </w:r>
    </w:p>
    <w:p w:rsidR="006F13F3" w:rsidRDefault="00C803F8" w14:paraId="2901CF65" w14:textId="77777777">
      <w:r>
        <w:t>13.2</w:t>
      </w:r>
      <w:r>
        <w:tab/>
      </w:r>
      <w:r>
        <w:t xml:space="preserve">The Supplier will not store or use Buyer Data except if </w:t>
      </w:r>
      <w:proofErr w:type="gramStart"/>
      <w:r>
        <w:t>necessary</w:t>
      </w:r>
      <w:proofErr w:type="gramEnd"/>
      <w:r>
        <w:t xml:space="preserve"> to fulfil its </w:t>
      </w:r>
    </w:p>
    <w:p w:rsidR="006F13F3" w:rsidRDefault="00C803F8" w14:paraId="2901CF66" w14:textId="77777777">
      <w:pPr>
        <w:ind w:firstLine="720"/>
      </w:pPr>
      <w:r>
        <w:t>obligations.</w:t>
      </w:r>
    </w:p>
    <w:p w:rsidR="006F13F3" w:rsidRDefault="006F13F3" w14:paraId="2901CF67" w14:textId="77777777"/>
    <w:p w:rsidR="006F13F3" w:rsidRDefault="00C803F8" w14:paraId="2901CF68" w14:textId="77777777">
      <w:pPr>
        <w:ind w:left="720" w:hanging="720"/>
      </w:pPr>
      <w:r>
        <w:t>13.3</w:t>
      </w:r>
      <w:r>
        <w:tab/>
      </w:r>
      <w:r>
        <w:t>If Buyer Data is processed by the Supplier, the Supplier will supply the data to the Buyer as requested.</w:t>
      </w:r>
    </w:p>
    <w:p w:rsidR="006F13F3" w:rsidRDefault="006F13F3" w14:paraId="2901CF69" w14:textId="77777777"/>
    <w:p w:rsidR="006F13F3" w:rsidRDefault="00C803F8" w14:paraId="2901CF6A" w14:textId="77777777">
      <w:pPr>
        <w:ind w:left="720" w:hanging="720"/>
      </w:pPr>
      <w:r>
        <w:t>13.4</w:t>
      </w:r>
      <w:r>
        <w:tab/>
      </w:r>
      <w:r>
        <w:t>The Supplier must ensure that any Supplier system that holds any Buyer Data is a secure system that complies with the Supplier’s and Buyer’s security policies and all Buyer requirements in the Order Form.</w:t>
      </w:r>
    </w:p>
    <w:p w:rsidR="006F13F3" w:rsidRDefault="006F13F3" w14:paraId="2901CF6B" w14:textId="77777777">
      <w:pPr>
        <w:ind w:left="720"/>
      </w:pPr>
    </w:p>
    <w:p w:rsidR="006F13F3" w:rsidRDefault="00C803F8" w14:paraId="2901CF6C" w14:textId="77777777">
      <w:pPr>
        <w:ind w:left="720" w:hanging="720"/>
      </w:pPr>
      <w:r>
        <w:t>13.5</w:t>
      </w:r>
      <w:r>
        <w:tab/>
      </w:r>
      <w:r>
        <w:t>The Supplier will preserve the integrity of Buyer Data processed by the Supplier and prevent its corruption and loss.</w:t>
      </w:r>
    </w:p>
    <w:p w:rsidR="006F13F3" w:rsidRDefault="006F13F3" w14:paraId="2901CF6D" w14:textId="77777777">
      <w:pPr>
        <w:ind w:firstLine="720"/>
      </w:pPr>
    </w:p>
    <w:p w:rsidR="006F13F3" w:rsidRDefault="00C803F8" w14:paraId="2901CF6E" w14:textId="77777777">
      <w:pPr>
        <w:ind w:left="720" w:hanging="720"/>
      </w:pPr>
      <w:r>
        <w:t>13.6</w:t>
      </w:r>
      <w:r>
        <w:tab/>
      </w:r>
      <w:r>
        <w:t>The Supplier will ensure that any Supplier system which holds any protectively marked Buyer Data or other government data will comply with:</w:t>
      </w:r>
    </w:p>
    <w:p w:rsidR="006F13F3" w:rsidRDefault="006F13F3" w14:paraId="2901CF6F" w14:textId="77777777">
      <w:pPr>
        <w:ind w:firstLine="720"/>
      </w:pPr>
    </w:p>
    <w:p w:rsidR="006F13F3" w:rsidRDefault="00C803F8" w14:paraId="2901CF70" w14:textId="77777777">
      <w:pPr>
        <w:ind w:firstLine="720"/>
      </w:pPr>
      <w:r>
        <w:t>13.6.1</w:t>
      </w:r>
      <w:r>
        <w:tab/>
      </w:r>
      <w:r>
        <w:t>the principles in the Security Policy Framework:</w:t>
      </w:r>
      <w:hyperlink w:history="1" r:id="rId13">
        <w:r>
          <w:rPr>
            <w:color w:val="1155CC"/>
            <w:u w:val="single"/>
          </w:rPr>
          <w:t xml:space="preserve"> </w:t>
        </w:r>
      </w:hyperlink>
    </w:p>
    <w:p w:rsidR="006F13F3" w:rsidRDefault="008C7660" w14:paraId="2901CF71" w14:textId="77777777">
      <w:pPr>
        <w:ind w:left="1440"/>
      </w:pPr>
      <w:hyperlink w:history="1" r:id="rId14">
        <w:r w:rsidR="00C803F8">
          <w:rPr>
            <w:rStyle w:val="Hyperlink"/>
          </w:rPr>
          <w:t>https://www.gov.uk/government/publications/security-policy-framework</w:t>
        </w:r>
      </w:hyperlink>
      <w:r w:rsidR="00C803F8">
        <w:rPr>
          <w:rStyle w:val="Hyperlink"/>
        </w:rPr>
        <w:t xml:space="preserve"> and</w:t>
      </w:r>
    </w:p>
    <w:p w:rsidR="006F13F3" w:rsidRDefault="00C803F8" w14:paraId="2901CF72" w14:textId="77777777">
      <w:pPr>
        <w:ind w:left="1440"/>
      </w:pPr>
      <w:r>
        <w:t>the Government Security Classification policy</w:t>
      </w:r>
      <w:r>
        <w:rPr>
          <w:color w:val="1155CC"/>
          <w:u w:val="single"/>
        </w:rPr>
        <w:t>: https:/www.gov.uk/government/publications/government-security-classifications</w:t>
      </w:r>
    </w:p>
    <w:p w:rsidR="006F13F3" w:rsidRDefault="006F13F3" w14:paraId="2901CF73" w14:textId="77777777">
      <w:pPr>
        <w:ind w:left="1440"/>
      </w:pPr>
    </w:p>
    <w:p w:rsidR="006F13F3" w:rsidRDefault="00C803F8" w14:paraId="2901CF74" w14:textId="77777777">
      <w:pPr>
        <w:ind w:firstLine="720"/>
      </w:pPr>
      <w:r>
        <w:t>13.6.2</w:t>
      </w:r>
      <w:r>
        <w:tab/>
      </w:r>
      <w:r>
        <w:t xml:space="preserve">guidance issued by the Centre for Protection of National Infrastructure on </w:t>
      </w:r>
    </w:p>
    <w:p w:rsidR="006F13F3" w:rsidRDefault="00C803F8" w14:paraId="2901CF75" w14:textId="77777777">
      <w:pPr>
        <w:ind w:left="720" w:firstLine="720"/>
      </w:pPr>
      <w:r>
        <w:t>Risk Management</w:t>
      </w:r>
      <w:hyperlink w:history="1" r:id="rId15">
        <w:r>
          <w:rPr>
            <w:color w:val="1155CC"/>
            <w:u w:val="single"/>
          </w:rPr>
          <w:t>:</w:t>
        </w:r>
      </w:hyperlink>
    </w:p>
    <w:p w:rsidR="006F13F3" w:rsidRDefault="008C7660" w14:paraId="2901CF76" w14:textId="77777777">
      <w:pPr>
        <w:ind w:left="720" w:firstLine="720"/>
      </w:pPr>
      <w:hyperlink w:history="1" r:id="rId16">
        <w:r w:rsidR="00C803F8">
          <w:rPr>
            <w:color w:val="1155CC"/>
            <w:u w:val="single"/>
          </w:rPr>
          <w:t>https://www.cpni.gov.uk/content/adopt-risk-management-approach</w:t>
        </w:r>
      </w:hyperlink>
      <w:r w:rsidR="00C803F8">
        <w:t xml:space="preserve"> and</w:t>
      </w:r>
    </w:p>
    <w:p w:rsidR="006F13F3" w:rsidRDefault="00C803F8" w14:paraId="2901CF77" w14:textId="77777777">
      <w:pPr>
        <w:ind w:left="720" w:firstLine="720"/>
      </w:pPr>
      <w:r>
        <w:t>Protection of Sensitive Information and Assets:</w:t>
      </w:r>
      <w:hyperlink w:history="1" r:id="rId17">
        <w:r>
          <w:rPr>
            <w:color w:val="1155CC"/>
            <w:u w:val="single"/>
          </w:rPr>
          <w:t xml:space="preserve"> </w:t>
        </w:r>
      </w:hyperlink>
    </w:p>
    <w:p w:rsidR="006F13F3" w:rsidRDefault="008C7660" w14:paraId="2901CF78" w14:textId="77777777">
      <w:pPr>
        <w:ind w:left="720" w:firstLine="720"/>
      </w:pPr>
      <w:hyperlink w:history="1" r:id="rId18">
        <w:r w:rsidR="00C803F8">
          <w:rPr>
            <w:color w:val="1155CC"/>
            <w:u w:val="single"/>
          </w:rPr>
          <w:t>https://www.cpni.gov.uk/protection-sensitive-information-and-assets</w:t>
        </w:r>
      </w:hyperlink>
    </w:p>
    <w:p w:rsidR="006F13F3" w:rsidRDefault="006F13F3" w14:paraId="2901CF79" w14:textId="77777777">
      <w:pPr>
        <w:ind w:left="720" w:firstLine="720"/>
      </w:pPr>
    </w:p>
    <w:p w:rsidR="006F13F3" w:rsidRDefault="00C803F8" w14:paraId="2901CF7A" w14:textId="77777777">
      <w:pPr>
        <w:ind w:left="1440" w:hanging="720"/>
      </w:pPr>
      <w:r>
        <w:lastRenderedPageBreak/>
        <w:t>13.6.3</w:t>
      </w:r>
      <w:r>
        <w:tab/>
      </w:r>
      <w:r>
        <w:t>the National Cyber Security Centre’s (NCSC) information risk management guidance:</w:t>
      </w:r>
    </w:p>
    <w:p w:rsidR="006F13F3" w:rsidRDefault="008C7660" w14:paraId="2901CF7B" w14:textId="77777777">
      <w:pPr>
        <w:ind w:left="720" w:firstLine="720"/>
      </w:pPr>
      <w:hyperlink w:history="1" r:id="rId19">
        <w:r w:rsidR="00C803F8">
          <w:rPr>
            <w:color w:val="1155CC"/>
            <w:u w:val="single"/>
          </w:rPr>
          <w:t>https://www.ncsc.gov.uk/collection/risk-management-collection</w:t>
        </w:r>
      </w:hyperlink>
    </w:p>
    <w:p w:rsidR="006F13F3" w:rsidRDefault="006F13F3" w14:paraId="2901CF7C" w14:textId="77777777"/>
    <w:p w:rsidR="006F13F3" w:rsidRDefault="00C803F8" w14:paraId="2901CF7D" w14:textId="77777777">
      <w:pPr>
        <w:ind w:left="1440" w:hanging="720"/>
      </w:pPr>
      <w:r>
        <w:t>13.6.4</w:t>
      </w:r>
      <w:r>
        <w:tab/>
      </w:r>
      <w:r>
        <w:t>government best practice in the design and implementation of system components, including network principles, security design principles for digital services and the secure email blueprint:</w:t>
      </w:r>
    </w:p>
    <w:p w:rsidR="006F13F3" w:rsidRDefault="008C7660" w14:paraId="2901CF7E" w14:textId="77777777">
      <w:pPr>
        <w:ind w:left="1440"/>
      </w:pPr>
      <w:hyperlink w:history="1" r:id="rId20">
        <w:r w:rsidR="00C803F8">
          <w:rPr>
            <w:rStyle w:val="Hyperlink"/>
          </w:rPr>
          <w:t>https://www.gov.uk/government/publications/technology-code-of-practice/technology-code-of-practice</w:t>
        </w:r>
      </w:hyperlink>
    </w:p>
    <w:p w:rsidR="006F13F3" w:rsidRDefault="006F13F3" w14:paraId="2901CF7F" w14:textId="77777777">
      <w:pPr>
        <w:ind w:left="1440"/>
      </w:pPr>
    </w:p>
    <w:p w:rsidR="006F13F3" w:rsidRDefault="00C803F8" w14:paraId="2901CF80" w14:textId="77777777">
      <w:pPr>
        <w:ind w:left="1440" w:hanging="720"/>
      </w:pPr>
      <w:r>
        <w:t>13.6.5</w:t>
      </w:r>
      <w:r>
        <w:tab/>
      </w:r>
      <w:r>
        <w:t>the security requirements of cloud services using the NCSC Cloud Security Principles and accompanying guidance:</w:t>
      </w:r>
      <w:hyperlink w:history="1" r:id="rId21">
        <w:r>
          <w:rPr>
            <w:color w:val="1155CC"/>
            <w:u w:val="single"/>
          </w:rPr>
          <w:t xml:space="preserve"> </w:t>
        </w:r>
      </w:hyperlink>
    </w:p>
    <w:p w:rsidR="006F13F3" w:rsidRDefault="008C7660" w14:paraId="2901CF81" w14:textId="77777777">
      <w:pPr>
        <w:ind w:left="720" w:firstLine="720"/>
      </w:pPr>
      <w:hyperlink w:history="1" r:id="rId22">
        <w:r w:rsidR="00C803F8">
          <w:rPr>
            <w:rStyle w:val="Hyperlink"/>
          </w:rPr>
          <w:t>https://www.ncsc.gov.uk/guidance/implementing-cloud-security-principles</w:t>
        </w:r>
      </w:hyperlink>
    </w:p>
    <w:p w:rsidR="006F13F3" w:rsidRDefault="006F13F3" w14:paraId="2901CF82" w14:textId="77777777"/>
    <w:p w:rsidR="006F13F3" w:rsidRDefault="00C803F8" w14:paraId="2901CF83" w14:textId="77777777">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r>
      <w:r>
        <w:rPr>
          <w:rFonts w:eastAsia="Times New Roman"/>
          <w:color w:val="222222"/>
          <w:shd w:val="clear" w:color="auto" w:fill="FFFFFF"/>
          <w:lang w:eastAsia="en-US"/>
        </w:rPr>
        <w:t>buyer requirements in respect of AI ethical standards.</w:t>
      </w:r>
    </w:p>
    <w:p w:rsidR="006F13F3" w:rsidRDefault="006F13F3" w14:paraId="2901CF84" w14:textId="77777777"/>
    <w:p w:rsidR="006F13F3" w:rsidRDefault="00C803F8" w14:paraId="2901CF85" w14:textId="77777777">
      <w:r>
        <w:t>13.7</w:t>
      </w:r>
      <w:r>
        <w:tab/>
      </w:r>
      <w:r>
        <w:t>The Buyer will specify any security requirements for this project in the Order Form.</w:t>
      </w:r>
    </w:p>
    <w:p w:rsidR="006F13F3" w:rsidRDefault="006F13F3" w14:paraId="2901CF86" w14:textId="77777777"/>
    <w:p w:rsidR="006F13F3" w:rsidRDefault="00C803F8" w14:paraId="2901CF87" w14:textId="77777777">
      <w:pPr>
        <w:ind w:left="720" w:hanging="720"/>
      </w:pPr>
      <w:r>
        <w:t>13.8</w:t>
      </w:r>
      <w:r>
        <w:tab/>
      </w: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6F13F3" w:rsidRDefault="006F13F3" w14:paraId="2901CF88" w14:textId="77777777">
      <w:pPr>
        <w:ind w:left="720"/>
      </w:pPr>
    </w:p>
    <w:p w:rsidR="006F13F3" w:rsidRDefault="00C803F8" w14:paraId="2901CF89" w14:textId="77777777">
      <w:pPr>
        <w:ind w:left="720" w:hanging="720"/>
      </w:pPr>
      <w:r>
        <w:t>13.9</w:t>
      </w:r>
      <w:r>
        <w:tab/>
      </w:r>
      <w:r>
        <w:t>The Supplier agrees to use the appropriate organisational, operational and technological processes to keep the Buyer Data safe from unauthorised use or access, loss, destruction, theft or disclosure.</w:t>
      </w:r>
    </w:p>
    <w:p w:rsidR="006F13F3" w:rsidRDefault="006F13F3" w14:paraId="2901CF8A" w14:textId="77777777">
      <w:pPr>
        <w:ind w:left="720"/>
      </w:pPr>
    </w:p>
    <w:p w:rsidR="006F13F3" w:rsidRDefault="00C803F8" w14:paraId="2901CF8B" w14:textId="77777777">
      <w:pPr>
        <w:ind w:left="720" w:hanging="720"/>
      </w:pPr>
      <w:r>
        <w:t>13.10</w:t>
      </w:r>
      <w:r>
        <w:tab/>
      </w:r>
      <w:r>
        <w:t>The provisions of this clause 13 will apply during the term of this Call-Off Contract and for as long as the Supplier holds the Buyer’s Data.</w:t>
      </w:r>
    </w:p>
    <w:p w:rsidR="006F13F3" w:rsidRDefault="006F13F3" w14:paraId="2901CF8C" w14:textId="77777777">
      <w:pPr>
        <w:spacing w:before="240" w:after="240"/>
      </w:pPr>
    </w:p>
    <w:p w:rsidR="006F13F3" w:rsidRDefault="00C803F8" w14:paraId="2901CF8D" w14:textId="77777777">
      <w:pPr>
        <w:pStyle w:val="Heading3"/>
      </w:pPr>
      <w:r>
        <w:t>14.</w:t>
      </w:r>
      <w:r>
        <w:tab/>
      </w:r>
      <w:r>
        <w:t>Standards and quality</w:t>
      </w:r>
    </w:p>
    <w:p w:rsidR="006F13F3" w:rsidRDefault="00C803F8" w14:paraId="2901CF8E" w14:textId="77777777">
      <w:pPr>
        <w:ind w:left="720" w:hanging="720"/>
      </w:pPr>
      <w:r>
        <w:t>14.1</w:t>
      </w:r>
      <w:r>
        <w:tab/>
      </w:r>
      <w:r>
        <w:t>The Supplier will comply with any standards in this Call-Off Contract, the Order Form and the Framework Agreement.</w:t>
      </w:r>
    </w:p>
    <w:p w:rsidR="006F13F3" w:rsidRDefault="006F13F3" w14:paraId="2901CF8F" w14:textId="77777777">
      <w:pPr>
        <w:ind w:firstLine="720"/>
      </w:pPr>
    </w:p>
    <w:p w:rsidR="006F13F3" w:rsidRDefault="00C803F8" w14:paraId="2901CF90" w14:textId="77777777">
      <w:pPr>
        <w:ind w:left="720" w:hanging="720"/>
      </w:pPr>
      <w:r>
        <w:t>14.2</w:t>
      </w:r>
      <w:r>
        <w:tab/>
      </w:r>
      <w:r>
        <w:t>The Supplier will deliver the Services in a way that enables the Buyer to comply with its obligations under the Technology Code of Practice, which is at:</w:t>
      </w:r>
      <w:hyperlink w:history="1" r:id="rId23">
        <w:r>
          <w:rPr>
            <w:color w:val="1155CC"/>
            <w:u w:val="single"/>
          </w:rPr>
          <w:t xml:space="preserve"> </w:t>
        </w:r>
      </w:hyperlink>
    </w:p>
    <w:p w:rsidR="006F13F3" w:rsidRDefault="008C7660" w14:paraId="2901CF91" w14:textId="77777777">
      <w:pPr>
        <w:ind w:left="720"/>
      </w:pPr>
      <w:hyperlink w:history="1" r:id="rId24">
        <w:r w:rsidR="00C803F8">
          <w:rPr>
            <w:color w:val="1155CC"/>
            <w:u w:val="single"/>
          </w:rPr>
          <w:t>https://www.gov.uk/government/publications/technology-code-of-practice/technology-code-of-practice</w:t>
        </w:r>
      </w:hyperlink>
    </w:p>
    <w:p w:rsidR="006F13F3" w:rsidRDefault="006F13F3" w14:paraId="2901CF92" w14:textId="77777777">
      <w:pPr>
        <w:ind w:left="720" w:hanging="720"/>
      </w:pPr>
    </w:p>
    <w:p w:rsidR="006F13F3" w:rsidRDefault="00C803F8" w14:paraId="2901CF93" w14:textId="77777777">
      <w:pPr>
        <w:ind w:left="720" w:hanging="720"/>
      </w:pPr>
      <w:r>
        <w:t>14.3</w:t>
      </w:r>
      <w:r>
        <w:tab/>
      </w:r>
      <w:r>
        <w:t>If requested by the Buyer, the Supplier must, at its own cost, ensure that the G-Cloud Services comply with the requirements in the PSN Code of Practice.</w:t>
      </w:r>
    </w:p>
    <w:p w:rsidR="006F13F3" w:rsidRDefault="006F13F3" w14:paraId="2901CF94" w14:textId="77777777">
      <w:pPr>
        <w:ind w:firstLine="720"/>
      </w:pPr>
    </w:p>
    <w:p w:rsidR="006F13F3" w:rsidRDefault="00C803F8" w14:paraId="2901CF95" w14:textId="77777777">
      <w:pPr>
        <w:ind w:left="720" w:hanging="720"/>
      </w:pPr>
      <w:r>
        <w:t>14.4</w:t>
      </w:r>
      <w:r>
        <w:tab/>
      </w:r>
      <w:r>
        <w:t>If any PSN Services are Subcontracted by the Supplier, the Supplier must ensure that the services have the relevant PSN compliance certification.</w:t>
      </w:r>
    </w:p>
    <w:p w:rsidR="006F13F3" w:rsidRDefault="006F13F3" w14:paraId="2901CF96" w14:textId="77777777">
      <w:pPr>
        <w:ind w:firstLine="720"/>
      </w:pPr>
    </w:p>
    <w:p w:rsidR="006F13F3" w:rsidRDefault="00C803F8" w14:paraId="2901CF97" w14:textId="77777777">
      <w:pPr>
        <w:ind w:left="720" w:hanging="720"/>
      </w:pPr>
      <w:r>
        <w:lastRenderedPageBreak/>
        <w:t>14.5</w:t>
      </w:r>
      <w:r>
        <w:tab/>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w:history="1" r:id="rId25">
        <w:r>
          <w:rPr>
            <w:color w:val="1155CC"/>
            <w:u w:val="single"/>
          </w:rPr>
          <w:t>.</w:t>
        </w:r>
      </w:hyperlink>
    </w:p>
    <w:p w:rsidR="006F13F3" w:rsidRDefault="00C803F8" w14:paraId="2901CF98" w14:textId="77777777">
      <w:r>
        <w:t xml:space="preserve"> </w:t>
      </w:r>
    </w:p>
    <w:p w:rsidR="006F13F3" w:rsidRDefault="00C803F8" w14:paraId="2901CF99" w14:textId="77777777">
      <w:pPr>
        <w:pStyle w:val="Heading3"/>
      </w:pPr>
      <w:r>
        <w:t>15.</w:t>
      </w:r>
      <w:r>
        <w:tab/>
      </w:r>
      <w:r>
        <w:t>Open source</w:t>
      </w:r>
    </w:p>
    <w:p w:rsidR="006F13F3" w:rsidRDefault="00C803F8" w14:paraId="2901CF9A" w14:textId="77777777">
      <w:pPr>
        <w:ind w:left="720" w:hanging="720"/>
      </w:pPr>
      <w:r>
        <w:t>15.1</w:t>
      </w:r>
      <w:r>
        <w:tab/>
      </w:r>
      <w:r>
        <w:t>All software created for the Buyer must be suitable for publication as open source, unless otherwise agreed by the Buyer.</w:t>
      </w:r>
    </w:p>
    <w:p w:rsidR="006F13F3" w:rsidRDefault="006F13F3" w14:paraId="2901CF9B" w14:textId="77777777">
      <w:pPr>
        <w:ind w:firstLine="720"/>
      </w:pPr>
    </w:p>
    <w:p w:rsidR="006F13F3" w:rsidRDefault="00C803F8" w14:paraId="2901CF9C" w14:textId="77777777">
      <w:pPr>
        <w:ind w:left="720" w:hanging="720"/>
      </w:pPr>
      <w:r>
        <w:t>15.2</w:t>
      </w:r>
      <w:r>
        <w:tab/>
      </w:r>
      <w:r>
        <w:t>If software needs to be converted before publication as open source, the Supplier must also provide the converted format unless otherwise agreed by the Buyer.</w:t>
      </w:r>
    </w:p>
    <w:p w:rsidR="006F13F3" w:rsidRDefault="00C803F8" w14:paraId="2901CF9D" w14:textId="77777777">
      <w:pPr>
        <w:spacing w:before="240" w:after="240"/>
        <w:ind w:left="720"/>
      </w:pPr>
      <w:r>
        <w:t xml:space="preserve"> </w:t>
      </w:r>
    </w:p>
    <w:p w:rsidR="006F13F3" w:rsidRDefault="00C803F8" w14:paraId="2901CF9E" w14:textId="77777777">
      <w:pPr>
        <w:pStyle w:val="Heading3"/>
      </w:pPr>
      <w:r>
        <w:t>16.</w:t>
      </w:r>
      <w:r>
        <w:tab/>
      </w:r>
      <w:r>
        <w:t>Security</w:t>
      </w:r>
    </w:p>
    <w:p w:rsidR="006F13F3" w:rsidRDefault="00C803F8" w14:paraId="2901CF9F" w14:textId="77777777">
      <w:pPr>
        <w:ind w:left="720" w:hanging="720"/>
      </w:pPr>
      <w:r>
        <w:t>16.1</w:t>
      </w:r>
      <w:r>
        <w:tab/>
      </w: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6F13F3" w:rsidRDefault="006F13F3" w14:paraId="2901CFA0" w14:textId="77777777">
      <w:pPr>
        <w:ind w:left="720"/>
      </w:pPr>
    </w:p>
    <w:p w:rsidR="006F13F3" w:rsidRDefault="00C803F8" w14:paraId="2901CFA1" w14:textId="77777777">
      <w:pPr>
        <w:ind w:left="720" w:hanging="720"/>
      </w:pPr>
      <w:r>
        <w:t>16.2</w:t>
      </w:r>
      <w:r>
        <w:tab/>
      </w:r>
      <w:r>
        <w:t>The Supplier will use all reasonable endeavours, software and the most up-to-date antivirus definitions available from an industry-accepted antivirus software seller to minimise the impact of Malicious Software.</w:t>
      </w:r>
    </w:p>
    <w:p w:rsidR="006F13F3" w:rsidRDefault="006F13F3" w14:paraId="2901CFA2" w14:textId="77777777">
      <w:pPr>
        <w:ind w:left="720"/>
      </w:pPr>
    </w:p>
    <w:p w:rsidR="006F13F3" w:rsidRDefault="00C803F8" w14:paraId="2901CFA3" w14:textId="77777777">
      <w:pPr>
        <w:ind w:left="720" w:hanging="720"/>
      </w:pPr>
      <w:r>
        <w:t>16.3</w:t>
      </w:r>
      <w:r>
        <w:tab/>
      </w:r>
      <w:r>
        <w:t>If Malicious Software causes loss of operational efficiency or loss or corruption of Service Data, the Supplier will help the Buyer to mitigate any losses and restore the Services to operating efficiency as soon as possible.</w:t>
      </w:r>
    </w:p>
    <w:p w:rsidR="006F13F3" w:rsidRDefault="006F13F3" w14:paraId="2901CFA4" w14:textId="77777777">
      <w:pPr>
        <w:ind w:firstLine="720"/>
      </w:pPr>
    </w:p>
    <w:p w:rsidR="006F13F3" w:rsidRDefault="00C803F8" w14:paraId="2901CFA5" w14:textId="77777777">
      <w:r>
        <w:t>16.4</w:t>
      </w:r>
      <w:r>
        <w:tab/>
      </w:r>
      <w:r>
        <w:t>Responsibility for costs will be at the:</w:t>
      </w:r>
    </w:p>
    <w:p w:rsidR="006F13F3" w:rsidRDefault="00C803F8" w14:paraId="2901CFA6" w14:textId="77777777">
      <w:r>
        <w:tab/>
      </w:r>
    </w:p>
    <w:p w:rsidR="006F13F3" w:rsidRDefault="00C803F8" w14:paraId="2901CFA7" w14:textId="77777777">
      <w:pPr>
        <w:ind w:left="1440" w:hanging="720"/>
      </w:pPr>
      <w:r>
        <w:t>16.4.1</w:t>
      </w:r>
      <w:r>
        <w:tab/>
      </w: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6F13F3" w:rsidRDefault="006F13F3" w14:paraId="2901CFA8" w14:textId="77777777">
      <w:pPr>
        <w:ind w:left="1440"/>
      </w:pPr>
    </w:p>
    <w:p w:rsidR="006F13F3" w:rsidRDefault="00C803F8" w14:paraId="2901CFA9" w14:textId="77777777">
      <w:pPr>
        <w:ind w:left="1440" w:hanging="720"/>
      </w:pPr>
      <w:r>
        <w:t>16.4.2</w:t>
      </w:r>
      <w:r>
        <w:tab/>
      </w:r>
      <w:r>
        <w:t>Buyer’s expense if the Malicious Software originates from the Buyer software or the Service Data, while the Service Data was under the Buyer’s control</w:t>
      </w:r>
    </w:p>
    <w:p w:rsidR="006F13F3" w:rsidRDefault="006F13F3" w14:paraId="2901CFAA" w14:textId="77777777">
      <w:pPr>
        <w:ind w:left="720" w:firstLine="720"/>
      </w:pPr>
    </w:p>
    <w:p w:rsidR="006F13F3" w:rsidRDefault="00C803F8" w14:paraId="2901CFAB" w14:textId="77777777">
      <w:pPr>
        <w:ind w:left="720" w:hanging="720"/>
      </w:pPr>
      <w:r>
        <w:t>16.5</w:t>
      </w:r>
      <w:r>
        <w:tab/>
      </w:r>
      <w:r>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6F13F3" w:rsidRDefault="006F13F3" w14:paraId="2901CFAC" w14:textId="77777777">
      <w:pPr>
        <w:ind w:left="720"/>
      </w:pPr>
    </w:p>
    <w:p w:rsidR="006F13F3" w:rsidRDefault="00C803F8" w14:paraId="2901CFAD" w14:textId="77777777">
      <w:pPr>
        <w:ind w:left="720" w:hanging="720"/>
      </w:pPr>
      <w:r>
        <w:lastRenderedPageBreak/>
        <w:t>16.6</w:t>
      </w:r>
      <w:r>
        <w:tab/>
      </w:r>
      <w:r>
        <w:t>Any system development by the Supplier should also comply with the government’s ‘10 Steps to Cyber Security’ guidance:</w:t>
      </w:r>
      <w:hyperlink w:history="1" r:id="rId26">
        <w:r>
          <w:rPr>
            <w:color w:val="1155CC"/>
            <w:u w:val="single"/>
          </w:rPr>
          <w:t xml:space="preserve"> </w:t>
        </w:r>
      </w:hyperlink>
    </w:p>
    <w:p w:rsidR="006F13F3" w:rsidRDefault="008C7660" w14:paraId="2901CFAE" w14:textId="77777777">
      <w:pPr>
        <w:ind w:left="720"/>
      </w:pPr>
      <w:hyperlink w:history="1" r:id="rId27">
        <w:r w:rsidR="00C803F8">
          <w:rPr>
            <w:color w:val="1155CC"/>
            <w:u w:val="single"/>
          </w:rPr>
          <w:t>https://www.ncsc.gov.uk/guidance/10-steps-cyber-security</w:t>
        </w:r>
      </w:hyperlink>
    </w:p>
    <w:p w:rsidR="006F13F3" w:rsidRDefault="006F13F3" w14:paraId="2901CFAF" w14:textId="77777777">
      <w:pPr>
        <w:ind w:left="720"/>
      </w:pPr>
    </w:p>
    <w:p w:rsidR="006F13F3" w:rsidRDefault="00C803F8" w14:paraId="2901CFB0" w14:textId="77777777">
      <w:pPr>
        <w:ind w:left="720" w:hanging="720"/>
      </w:pPr>
      <w:r>
        <w:t>16.7</w:t>
      </w:r>
      <w:r>
        <w:tab/>
      </w:r>
      <w:r>
        <w:t>If a Buyer has requested in the Order Form that the Supplier has a Cyber Essentials certificate, the Supplier must provide the Buyer with a valid Cyber Essentials certificate (or equivalent) required for the Services before the Start date.</w:t>
      </w:r>
    </w:p>
    <w:p w:rsidR="006F13F3" w:rsidRDefault="00C803F8" w14:paraId="2901CFB1" w14:textId="77777777">
      <w:r>
        <w:t xml:space="preserve"> </w:t>
      </w:r>
    </w:p>
    <w:p w:rsidR="006F13F3" w:rsidRDefault="00C803F8" w14:paraId="2901CFB2" w14:textId="77777777">
      <w:pPr>
        <w:pStyle w:val="Heading3"/>
      </w:pPr>
      <w:r>
        <w:t>17.</w:t>
      </w:r>
      <w:r>
        <w:tab/>
      </w:r>
      <w:r>
        <w:t>Guarantee</w:t>
      </w:r>
    </w:p>
    <w:p w:rsidR="006F13F3" w:rsidRDefault="00C803F8" w14:paraId="2901CFB3" w14:textId="77777777">
      <w:pPr>
        <w:ind w:left="720" w:hanging="720"/>
      </w:pPr>
      <w:r>
        <w:t>17.1</w:t>
      </w:r>
      <w:r>
        <w:tab/>
      </w:r>
      <w:r>
        <w:t>If this Call-Off Contract is conditional on receipt of a Guarantee that is acceptable to the Buyer, the Supplier must give the Buyer on or before the Start date:</w:t>
      </w:r>
    </w:p>
    <w:p w:rsidR="006F13F3" w:rsidRDefault="006F13F3" w14:paraId="2901CFB4" w14:textId="77777777">
      <w:pPr>
        <w:ind w:firstLine="720"/>
      </w:pPr>
    </w:p>
    <w:p w:rsidR="006F13F3" w:rsidRDefault="00C803F8" w14:paraId="2901CFB5" w14:textId="77777777">
      <w:pPr>
        <w:ind w:firstLine="720"/>
      </w:pPr>
      <w:r>
        <w:t>17.1.1</w:t>
      </w:r>
      <w:r>
        <w:tab/>
      </w:r>
      <w:r>
        <w:t>an executed Guarantee in the form at Schedule 5</w:t>
      </w:r>
    </w:p>
    <w:p w:rsidR="006F13F3" w:rsidRDefault="006F13F3" w14:paraId="2901CFB6" w14:textId="77777777"/>
    <w:p w:rsidR="006F13F3" w:rsidRDefault="00C803F8" w14:paraId="2901CFB7" w14:textId="77777777">
      <w:pPr>
        <w:ind w:left="1440" w:hanging="720"/>
      </w:pPr>
      <w:r>
        <w:t>17.1.2</w:t>
      </w:r>
      <w:r>
        <w:tab/>
      </w:r>
      <w:r>
        <w:t>a certified copy of the passed resolution or board minutes of the guarantor approving the execution of the Guarantee</w:t>
      </w:r>
    </w:p>
    <w:p w:rsidR="006F13F3" w:rsidRDefault="006F13F3" w14:paraId="2901CFB8" w14:textId="77777777">
      <w:pPr>
        <w:ind w:left="720" w:firstLine="720"/>
      </w:pPr>
    </w:p>
    <w:p w:rsidR="006F13F3" w:rsidRDefault="00C803F8" w14:paraId="2901CFB9" w14:textId="77777777">
      <w:pPr>
        <w:pStyle w:val="Heading3"/>
      </w:pPr>
      <w:r>
        <w:t>18.</w:t>
      </w:r>
      <w:r>
        <w:tab/>
      </w:r>
      <w:r>
        <w:t>Ending the Call-Off Contract</w:t>
      </w:r>
    </w:p>
    <w:p w:rsidR="006F13F3" w:rsidRDefault="00C803F8" w14:paraId="2901CFBA" w14:textId="77777777">
      <w:pPr>
        <w:ind w:left="720" w:hanging="720"/>
      </w:pPr>
      <w:r>
        <w:t>18.1</w:t>
      </w:r>
      <w:r>
        <w:tab/>
      </w:r>
      <w:r>
        <w:t>The Buyer can End this Call-Off Contract at any time by giving 30 days’ written notice to the Supplier, unless a shorter period is specified in the Order Form. The Supplier’s obligation to provide the Services will end on the date in the notice.</w:t>
      </w:r>
    </w:p>
    <w:p w:rsidR="006F13F3" w:rsidRDefault="006F13F3" w14:paraId="2901CFBB" w14:textId="77777777">
      <w:pPr>
        <w:ind w:left="720"/>
      </w:pPr>
    </w:p>
    <w:p w:rsidR="006F13F3" w:rsidRDefault="00C803F8" w14:paraId="2901CFBC" w14:textId="77777777">
      <w:r>
        <w:t>18.2</w:t>
      </w:r>
      <w:r>
        <w:tab/>
      </w:r>
      <w:r>
        <w:t>The Parties agree that the:</w:t>
      </w:r>
    </w:p>
    <w:p w:rsidR="006F13F3" w:rsidRDefault="006F13F3" w14:paraId="2901CFBD" w14:textId="77777777"/>
    <w:p w:rsidR="006F13F3" w:rsidRDefault="00C803F8" w14:paraId="2901CFBE" w14:textId="77777777">
      <w:pPr>
        <w:ind w:left="1440" w:hanging="720"/>
      </w:pPr>
      <w:r>
        <w:t>18.2.1</w:t>
      </w:r>
      <w:r>
        <w:tab/>
      </w:r>
      <w:r>
        <w:t>Buyer’s right to End the Call-Off Contract under clause 18.1 is reasonable considering the type of cloud Service being provided</w:t>
      </w:r>
    </w:p>
    <w:p w:rsidR="006F13F3" w:rsidRDefault="006F13F3" w14:paraId="2901CFBF" w14:textId="77777777">
      <w:pPr>
        <w:ind w:left="720"/>
      </w:pPr>
    </w:p>
    <w:p w:rsidR="006F13F3" w:rsidRDefault="00C803F8" w14:paraId="2901CFC0" w14:textId="77777777">
      <w:pPr>
        <w:ind w:left="1440" w:hanging="720"/>
      </w:pPr>
      <w:r>
        <w:t>18.2.2</w:t>
      </w:r>
      <w:r>
        <w:tab/>
      </w:r>
      <w:r>
        <w:t>Call-Off Contract Charges paid during the notice period is reasonable compensation and covers all the Supplier’s avoidable costs or Losses</w:t>
      </w:r>
    </w:p>
    <w:p w:rsidR="006F13F3" w:rsidRDefault="006F13F3" w14:paraId="2901CFC1" w14:textId="77777777">
      <w:pPr>
        <w:ind w:left="720" w:firstLine="720"/>
      </w:pPr>
    </w:p>
    <w:p w:rsidR="006F13F3" w:rsidRDefault="00C803F8" w14:paraId="2901CFC2" w14:textId="77777777">
      <w:pPr>
        <w:ind w:left="720" w:hanging="720"/>
      </w:pPr>
      <w:r>
        <w:t>18.3</w:t>
      </w:r>
      <w:r>
        <w:tab/>
      </w:r>
      <w: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6F13F3" w:rsidRDefault="006F13F3" w14:paraId="2901CFC3" w14:textId="77777777">
      <w:pPr>
        <w:ind w:left="720"/>
      </w:pPr>
    </w:p>
    <w:p w:rsidR="006F13F3" w:rsidRDefault="00C803F8" w14:paraId="2901CFC4" w14:textId="77777777">
      <w:pPr>
        <w:ind w:left="720" w:hanging="720"/>
      </w:pPr>
      <w:r>
        <w:t>18.4</w:t>
      </w:r>
      <w:r>
        <w:tab/>
      </w:r>
      <w:r>
        <w:t>The Buyer will have the right to End this Call-Off Contract at any time with immediate effect by written notice to the Supplier if either the Supplier commits:</w:t>
      </w:r>
    </w:p>
    <w:p w:rsidR="006F13F3" w:rsidRDefault="006F13F3" w14:paraId="2901CFC5" w14:textId="77777777">
      <w:pPr>
        <w:ind w:firstLine="720"/>
      </w:pPr>
    </w:p>
    <w:p w:rsidR="006F13F3" w:rsidRDefault="00C803F8" w14:paraId="2901CFC6" w14:textId="77777777">
      <w:pPr>
        <w:ind w:left="1440" w:hanging="720"/>
      </w:pPr>
      <w:r>
        <w:t>18.4.1</w:t>
      </w:r>
      <w:r>
        <w:tab/>
      </w:r>
      <w:r>
        <w:t>a Supplier Default and if the Supplier Default cannot, in the reasonable opinion of the Buyer, be remedied</w:t>
      </w:r>
    </w:p>
    <w:p w:rsidR="006F13F3" w:rsidRDefault="006F13F3" w14:paraId="2901CFC7" w14:textId="77777777">
      <w:pPr>
        <w:ind w:left="720" w:firstLine="720"/>
      </w:pPr>
    </w:p>
    <w:p w:rsidR="006F13F3" w:rsidRDefault="00C803F8" w14:paraId="2901CFC8" w14:textId="77777777">
      <w:pPr>
        <w:ind w:firstLine="720"/>
      </w:pPr>
      <w:r>
        <w:t>18.4.2</w:t>
      </w:r>
      <w:r>
        <w:tab/>
      </w:r>
      <w:r>
        <w:t>any fraud</w:t>
      </w:r>
    </w:p>
    <w:p w:rsidR="006F13F3" w:rsidRDefault="006F13F3" w14:paraId="2901CFC9" w14:textId="77777777">
      <w:pPr>
        <w:ind w:firstLine="720"/>
      </w:pPr>
    </w:p>
    <w:p w:rsidR="006F13F3" w:rsidRDefault="00C803F8" w14:paraId="2901CFCA" w14:textId="77777777">
      <w:r>
        <w:t>18.5</w:t>
      </w:r>
      <w:r>
        <w:tab/>
      </w:r>
      <w:r>
        <w:t>A Party can End this Call-Off Contract at any time with immediate effect by written notice if:</w:t>
      </w:r>
    </w:p>
    <w:p w:rsidR="006F13F3" w:rsidRDefault="006F13F3" w14:paraId="2901CFCB" w14:textId="77777777">
      <w:pPr>
        <w:ind w:firstLine="720"/>
      </w:pPr>
    </w:p>
    <w:p w:rsidR="006F13F3" w:rsidRDefault="00C803F8" w14:paraId="2901CFCC" w14:textId="77777777">
      <w:pPr>
        <w:ind w:left="1440" w:hanging="720"/>
      </w:pPr>
      <w:r>
        <w:t>18.5.1</w:t>
      </w:r>
      <w:r>
        <w:tab/>
      </w:r>
      <w:r>
        <w:t>the other Party commits a Material Breach of any term of this Call-Off Contract (other than failure to pay any amounts due) and, if that breach is remediable, fails to remedy it within 15 Working Days of being notified in writing to do so</w:t>
      </w:r>
    </w:p>
    <w:p w:rsidR="006F13F3" w:rsidRDefault="006F13F3" w14:paraId="2901CFCD" w14:textId="77777777">
      <w:pPr>
        <w:ind w:left="1440"/>
      </w:pPr>
    </w:p>
    <w:p w:rsidR="006F13F3" w:rsidRDefault="00C803F8" w14:paraId="2901CFCE" w14:textId="77777777">
      <w:pPr>
        <w:ind w:firstLine="720"/>
      </w:pPr>
      <w:r>
        <w:t>18.5.2</w:t>
      </w:r>
      <w:r>
        <w:tab/>
      </w:r>
      <w:r>
        <w:t>an Insolvency Event of the other Party happens</w:t>
      </w:r>
    </w:p>
    <w:p w:rsidR="006F13F3" w:rsidRDefault="006F13F3" w14:paraId="2901CFCF" w14:textId="77777777">
      <w:pPr>
        <w:ind w:firstLine="720"/>
      </w:pPr>
    </w:p>
    <w:p w:rsidR="006F13F3" w:rsidRDefault="00C803F8" w14:paraId="2901CFD0" w14:textId="77777777">
      <w:pPr>
        <w:ind w:left="1440" w:hanging="720"/>
      </w:pPr>
      <w:r>
        <w:t>18.5.3</w:t>
      </w:r>
      <w:r>
        <w:tab/>
      </w:r>
      <w:r>
        <w:t xml:space="preserve">the other Party ceases or threatens to cease to carry </w:t>
      </w:r>
      <w:proofErr w:type="gramStart"/>
      <w:r>
        <w:t>on the whole</w:t>
      </w:r>
      <w:proofErr w:type="gramEnd"/>
      <w:r>
        <w:t xml:space="preserve"> or any material part of its business</w:t>
      </w:r>
    </w:p>
    <w:p w:rsidR="006F13F3" w:rsidRDefault="006F13F3" w14:paraId="2901CFD1" w14:textId="77777777">
      <w:pPr>
        <w:ind w:left="720" w:firstLine="720"/>
      </w:pPr>
    </w:p>
    <w:p w:rsidR="006F13F3" w:rsidRDefault="00C803F8" w14:paraId="2901CFD2" w14:textId="77777777">
      <w:pPr>
        <w:ind w:left="720" w:hanging="720"/>
      </w:pPr>
      <w:r>
        <w:t>18.6</w:t>
      </w:r>
      <w:r>
        <w:tab/>
      </w:r>
      <w: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6F13F3" w:rsidRDefault="006F13F3" w14:paraId="2901CFD3" w14:textId="77777777">
      <w:pPr>
        <w:ind w:left="720"/>
      </w:pPr>
    </w:p>
    <w:p w:rsidR="006F13F3" w:rsidRDefault="00C803F8" w14:paraId="2901CFD4" w14:textId="77777777">
      <w:pPr>
        <w:ind w:left="720" w:hanging="720"/>
      </w:pPr>
      <w:r>
        <w:t>18.7</w:t>
      </w:r>
      <w:r>
        <w:tab/>
      </w:r>
      <w:r>
        <w:t>A Party who isn’t relying on a Force Majeure event will have the right to End this Call-Off Contract if clause 23.1 applies.</w:t>
      </w:r>
    </w:p>
    <w:p w:rsidR="006F13F3" w:rsidRDefault="00C803F8" w14:paraId="2901CFD5" w14:textId="77777777">
      <w:pPr>
        <w:ind w:left="720" w:hanging="720"/>
      </w:pPr>
      <w:r>
        <w:t xml:space="preserve"> </w:t>
      </w:r>
    </w:p>
    <w:p w:rsidR="006F13F3" w:rsidRDefault="00C803F8" w14:paraId="2901CFD6" w14:textId="77777777">
      <w:pPr>
        <w:pStyle w:val="Heading3"/>
      </w:pPr>
      <w:r>
        <w:t>19.</w:t>
      </w:r>
      <w:r>
        <w:tab/>
      </w:r>
      <w:r>
        <w:t>Consequences of suspension, ending and expiry</w:t>
      </w:r>
    </w:p>
    <w:p w:rsidR="006F13F3" w:rsidRDefault="00C803F8" w14:paraId="2901CFD7" w14:textId="77777777">
      <w:pPr>
        <w:ind w:left="720" w:hanging="720"/>
      </w:pPr>
      <w:r>
        <w:t>19.1</w:t>
      </w:r>
      <w:r>
        <w:tab/>
      </w:r>
      <w:r>
        <w:t>If a Buyer has the right to End a Call-Off Contract, it may elect to suspend this Call-Off Contract or any part of it.</w:t>
      </w:r>
    </w:p>
    <w:p w:rsidR="006F13F3" w:rsidRDefault="006F13F3" w14:paraId="2901CFD8" w14:textId="77777777"/>
    <w:p w:rsidR="006F13F3" w:rsidRDefault="00C803F8" w14:paraId="2901CFD9" w14:textId="77777777">
      <w:pPr>
        <w:ind w:left="720" w:hanging="720"/>
      </w:pPr>
      <w:r>
        <w:t>19.2</w:t>
      </w:r>
      <w:r>
        <w:tab/>
      </w:r>
      <w:r>
        <w:t>Even if a notice has been served to End this Call-Off Contract or any part of it, the Supplier must continue to provide the Ordered G-Cloud Services until the dates set out in the notice.</w:t>
      </w:r>
    </w:p>
    <w:p w:rsidR="006F13F3" w:rsidRDefault="006F13F3" w14:paraId="2901CFDA" w14:textId="77777777">
      <w:pPr>
        <w:ind w:left="720" w:hanging="720"/>
      </w:pPr>
    </w:p>
    <w:p w:rsidR="006F13F3" w:rsidRDefault="00C803F8" w14:paraId="2901CFDB" w14:textId="77777777">
      <w:pPr>
        <w:ind w:left="720" w:hanging="720"/>
      </w:pPr>
      <w:r>
        <w:t>19.3</w:t>
      </w:r>
      <w:r>
        <w:tab/>
      </w:r>
      <w:r>
        <w:t>The rights and obligations of the Parties will cease on the Expiry Date or End Date whichever applies) of this Call-Off Contract, except those continuing provisions described in clause 19.4.</w:t>
      </w:r>
    </w:p>
    <w:p w:rsidR="006F13F3" w:rsidRDefault="006F13F3" w14:paraId="2901CFDC" w14:textId="77777777"/>
    <w:p w:rsidR="006F13F3" w:rsidRDefault="00C803F8" w14:paraId="2901CFDD" w14:textId="77777777">
      <w:r>
        <w:t>19.4</w:t>
      </w:r>
      <w:r>
        <w:tab/>
      </w:r>
      <w:r>
        <w:t>Ending or expiry of this Call-Off Contract will not affect:</w:t>
      </w:r>
    </w:p>
    <w:p w:rsidR="006F13F3" w:rsidRDefault="006F13F3" w14:paraId="2901CFDE" w14:textId="77777777"/>
    <w:p w:rsidR="006F13F3" w:rsidRDefault="00C803F8" w14:paraId="2901CFDF" w14:textId="77777777">
      <w:pPr>
        <w:ind w:firstLine="720"/>
      </w:pPr>
      <w:r>
        <w:t>19.4.1</w:t>
      </w:r>
      <w:r>
        <w:tab/>
      </w:r>
      <w:r>
        <w:t>any rights, remedies or obligations accrued before its Ending or expiration</w:t>
      </w:r>
    </w:p>
    <w:p w:rsidR="006F13F3" w:rsidRDefault="006F13F3" w14:paraId="2901CFE0" w14:textId="77777777"/>
    <w:p w:rsidR="006F13F3" w:rsidRDefault="00C803F8" w14:paraId="2901CFE1" w14:textId="77777777">
      <w:pPr>
        <w:ind w:left="1440" w:hanging="720"/>
      </w:pPr>
      <w:r>
        <w:t>19.4.2</w:t>
      </w:r>
      <w:r>
        <w:tab/>
      </w:r>
      <w:r>
        <w:t>the right of either Party to recover any amount outstanding at the time of Ending or expiry</w:t>
      </w:r>
    </w:p>
    <w:p w:rsidR="006F13F3" w:rsidRDefault="006F13F3" w14:paraId="2901CFE2" w14:textId="77777777"/>
    <w:p w:rsidR="006F13F3" w:rsidRDefault="00C803F8" w14:paraId="2901CFE3" w14:textId="77777777">
      <w:pPr>
        <w:ind w:left="1440" w:hanging="720"/>
      </w:pPr>
      <w:r>
        <w:t>19.4.3</w:t>
      </w:r>
      <w:r>
        <w:tab/>
      </w:r>
      <w:r>
        <w:t>the continuing rights, remedies or obligations of the Buyer or the Supplier under clauses</w:t>
      </w:r>
    </w:p>
    <w:p w:rsidR="006F13F3" w:rsidRDefault="00C803F8" w14:paraId="2901CFE4" w14:textId="77777777">
      <w:pPr>
        <w:pStyle w:val="ListParagraph"/>
        <w:numPr>
          <w:ilvl w:val="1"/>
          <w:numId w:val="5"/>
        </w:numPr>
      </w:pPr>
      <w:r>
        <w:t>7 (Payment, VAT and Call-Off Contract charges)</w:t>
      </w:r>
    </w:p>
    <w:p w:rsidR="006F13F3" w:rsidRDefault="00C803F8" w14:paraId="2901CFE5" w14:textId="77777777">
      <w:pPr>
        <w:pStyle w:val="ListParagraph"/>
        <w:numPr>
          <w:ilvl w:val="1"/>
          <w:numId w:val="5"/>
        </w:numPr>
      </w:pPr>
      <w:r>
        <w:t>8 (Recovery of sums due and right of set-off)</w:t>
      </w:r>
    </w:p>
    <w:p w:rsidR="006F13F3" w:rsidRDefault="00C803F8" w14:paraId="2901CFE6" w14:textId="77777777">
      <w:pPr>
        <w:pStyle w:val="ListParagraph"/>
        <w:numPr>
          <w:ilvl w:val="1"/>
          <w:numId w:val="5"/>
        </w:numPr>
      </w:pPr>
      <w:r>
        <w:t>9 (Insurance)</w:t>
      </w:r>
    </w:p>
    <w:p w:rsidR="006F13F3" w:rsidRDefault="00C803F8" w14:paraId="2901CFE7" w14:textId="77777777">
      <w:pPr>
        <w:pStyle w:val="ListParagraph"/>
        <w:numPr>
          <w:ilvl w:val="1"/>
          <w:numId w:val="5"/>
        </w:numPr>
      </w:pPr>
      <w:r>
        <w:t>10 (Confidentiality)</w:t>
      </w:r>
    </w:p>
    <w:p w:rsidR="006F13F3" w:rsidRDefault="00C803F8" w14:paraId="2901CFE8" w14:textId="77777777">
      <w:pPr>
        <w:pStyle w:val="ListParagraph"/>
        <w:numPr>
          <w:ilvl w:val="1"/>
          <w:numId w:val="5"/>
        </w:numPr>
      </w:pPr>
      <w:r>
        <w:t>11 (Intellectual property rights)</w:t>
      </w:r>
    </w:p>
    <w:p w:rsidR="006F13F3" w:rsidRDefault="00C803F8" w14:paraId="2901CFE9" w14:textId="77777777">
      <w:pPr>
        <w:pStyle w:val="ListParagraph"/>
        <w:numPr>
          <w:ilvl w:val="1"/>
          <w:numId w:val="5"/>
        </w:numPr>
      </w:pPr>
      <w:r>
        <w:t>12 (Protection of information)</w:t>
      </w:r>
    </w:p>
    <w:p w:rsidR="006F13F3" w:rsidRDefault="00C803F8" w14:paraId="2901CFEA" w14:textId="77777777">
      <w:pPr>
        <w:pStyle w:val="ListParagraph"/>
        <w:numPr>
          <w:ilvl w:val="1"/>
          <w:numId w:val="5"/>
        </w:numPr>
      </w:pPr>
      <w:r>
        <w:t>13 (Buyer data)</w:t>
      </w:r>
    </w:p>
    <w:p w:rsidR="006F13F3" w:rsidRDefault="00C803F8" w14:paraId="2901CFEB" w14:textId="77777777">
      <w:pPr>
        <w:pStyle w:val="ListParagraph"/>
        <w:numPr>
          <w:ilvl w:val="1"/>
          <w:numId w:val="5"/>
        </w:numPr>
      </w:pPr>
      <w:r>
        <w:t>19 (Consequences of suspension, ending and expiry)</w:t>
      </w:r>
    </w:p>
    <w:p w:rsidR="006F13F3" w:rsidRDefault="00C803F8" w14:paraId="2901CFEC" w14:textId="77777777">
      <w:pPr>
        <w:pStyle w:val="ListParagraph"/>
        <w:numPr>
          <w:ilvl w:val="1"/>
          <w:numId w:val="5"/>
        </w:numPr>
      </w:pPr>
      <w:r>
        <w:t>24 (Liability); incorporated Framework Agreement clauses: 4.2 to 4.7 (Liability)</w:t>
      </w:r>
    </w:p>
    <w:p w:rsidR="006F13F3" w:rsidRDefault="00C803F8" w14:paraId="2901CFED" w14:textId="77777777">
      <w:pPr>
        <w:pStyle w:val="ListParagraph"/>
        <w:numPr>
          <w:ilvl w:val="1"/>
          <w:numId w:val="5"/>
        </w:numPr>
      </w:pPr>
      <w:r>
        <w:lastRenderedPageBreak/>
        <w:t>8.44 to 8.50 (Conflicts of interest and ethical walls)</w:t>
      </w:r>
    </w:p>
    <w:p w:rsidR="006F13F3" w:rsidRDefault="00C803F8" w14:paraId="2901CFEE" w14:textId="77777777">
      <w:pPr>
        <w:pStyle w:val="ListParagraph"/>
        <w:numPr>
          <w:ilvl w:val="1"/>
          <w:numId w:val="5"/>
        </w:numPr>
      </w:pPr>
      <w:r>
        <w:t>8.89 to 8.90 (Waiver and cumulative remedies)</w:t>
      </w:r>
    </w:p>
    <w:p w:rsidR="006F13F3" w:rsidRDefault="006F13F3" w14:paraId="2901CFEF" w14:textId="77777777">
      <w:pPr>
        <w:ind w:firstLine="720"/>
      </w:pPr>
    </w:p>
    <w:p w:rsidR="006F13F3" w:rsidRDefault="00C803F8" w14:paraId="2901CFF0" w14:textId="77777777">
      <w:pPr>
        <w:ind w:left="1440" w:hanging="720"/>
      </w:pPr>
      <w:r>
        <w:t>19.4.4</w:t>
      </w:r>
      <w:r>
        <w:tab/>
      </w:r>
      <w:r>
        <w:t>any other provision of the Framework Agreement or this Call-Off Contract which expressly or by implication is in force even if it Ends or expires</w:t>
      </w:r>
    </w:p>
    <w:p w:rsidR="006F13F3" w:rsidRDefault="00C803F8" w14:paraId="2901CFF1" w14:textId="77777777">
      <w:r>
        <w:t xml:space="preserve"> </w:t>
      </w:r>
    </w:p>
    <w:p w:rsidR="006F13F3" w:rsidRDefault="00C803F8" w14:paraId="2901CFF2" w14:textId="77777777">
      <w:r>
        <w:t>19.5</w:t>
      </w:r>
      <w:r>
        <w:tab/>
      </w:r>
      <w:r>
        <w:t>At the end of the Call-Off Contract Term, the Supplier must promptly:</w:t>
      </w:r>
    </w:p>
    <w:p w:rsidR="006F13F3" w:rsidRDefault="006F13F3" w14:paraId="2901CFF3" w14:textId="77777777"/>
    <w:p w:rsidR="006F13F3" w:rsidRDefault="00C803F8" w14:paraId="2901CFF4" w14:textId="77777777">
      <w:pPr>
        <w:ind w:left="1440" w:hanging="720"/>
      </w:pPr>
      <w:r>
        <w:t>19.5.1</w:t>
      </w:r>
      <w:r>
        <w:tab/>
      </w:r>
      <w:r>
        <w:t>return all Buyer Data including all copies of Buyer software, code and any other software licensed by the Buyer to the Supplier under it</w:t>
      </w:r>
    </w:p>
    <w:p w:rsidR="006F13F3" w:rsidRDefault="006F13F3" w14:paraId="2901CFF5" w14:textId="77777777">
      <w:pPr>
        <w:ind w:firstLine="720"/>
      </w:pPr>
    </w:p>
    <w:p w:rsidR="006F13F3" w:rsidRDefault="00C803F8" w14:paraId="2901CFF6" w14:textId="77777777">
      <w:pPr>
        <w:ind w:left="1440" w:hanging="720"/>
      </w:pPr>
      <w:r>
        <w:t>19.5.2</w:t>
      </w:r>
      <w:r>
        <w:tab/>
      </w:r>
      <w:r>
        <w:t>return any materials created by the Supplier under this Call-Off Contract if the IPRs are owned by the Buyer</w:t>
      </w:r>
    </w:p>
    <w:p w:rsidR="006F13F3" w:rsidRDefault="006F13F3" w14:paraId="2901CFF7" w14:textId="77777777">
      <w:pPr>
        <w:ind w:firstLine="720"/>
      </w:pPr>
    </w:p>
    <w:p w:rsidR="006F13F3" w:rsidRDefault="00C803F8" w14:paraId="2901CFF8" w14:textId="77777777">
      <w:pPr>
        <w:ind w:left="1440" w:hanging="720"/>
      </w:pPr>
      <w:r>
        <w:t>19.5.3</w:t>
      </w:r>
      <w:r>
        <w:tab/>
      </w:r>
      <w:r>
        <w:t>stop using the Buyer Data and, at the direction of the Buyer, provide the Buyer with a complete and uncorrupted version in electronic form in the formats and on media agreed with the Buyer</w:t>
      </w:r>
    </w:p>
    <w:p w:rsidR="006F13F3" w:rsidRDefault="006F13F3" w14:paraId="2901CFF9" w14:textId="77777777">
      <w:pPr>
        <w:ind w:firstLine="720"/>
      </w:pPr>
    </w:p>
    <w:p w:rsidR="006F13F3" w:rsidRDefault="00C803F8" w14:paraId="2901CFFA" w14:textId="77777777">
      <w:pPr>
        <w:ind w:left="1440" w:hanging="720"/>
      </w:pPr>
      <w:r>
        <w:t>19.5.4</w:t>
      </w:r>
      <w:r>
        <w:tab/>
      </w: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6F13F3" w:rsidRDefault="006F13F3" w14:paraId="2901CFFB" w14:textId="77777777">
      <w:pPr>
        <w:ind w:left="720"/>
      </w:pPr>
    </w:p>
    <w:p w:rsidR="006F13F3" w:rsidRDefault="00C803F8" w14:paraId="2901CFFC" w14:textId="77777777">
      <w:pPr>
        <w:ind w:firstLine="720"/>
      </w:pPr>
      <w:r>
        <w:t>19.5.5</w:t>
      </w:r>
      <w:r>
        <w:tab/>
      </w:r>
      <w:r>
        <w:t>work with the Buyer on any ongoing work</w:t>
      </w:r>
    </w:p>
    <w:p w:rsidR="006F13F3" w:rsidRDefault="006F13F3" w14:paraId="2901CFFD" w14:textId="77777777"/>
    <w:p w:rsidR="006F13F3" w:rsidRDefault="00C803F8" w14:paraId="2901CFFE" w14:textId="77777777">
      <w:pPr>
        <w:ind w:left="1440" w:hanging="720"/>
      </w:pPr>
      <w:r>
        <w:t>19.5.6</w:t>
      </w:r>
      <w:r>
        <w:tab/>
      </w:r>
      <w:r>
        <w:t>return any sums prepaid for Services which have not been delivered to the Buyer, within 10 Working Days of the End or Expiry Date</w:t>
      </w:r>
    </w:p>
    <w:p w:rsidR="006F13F3" w:rsidRDefault="006F13F3" w14:paraId="2901CFFF" w14:textId="77777777">
      <w:pPr>
        <w:ind w:firstLine="720"/>
      </w:pPr>
    </w:p>
    <w:p w:rsidR="006F13F3" w:rsidRDefault="006F13F3" w14:paraId="2901D000" w14:textId="77777777"/>
    <w:p w:rsidR="006F13F3" w:rsidRDefault="00C803F8" w14:paraId="2901D001" w14:textId="77777777">
      <w:pPr>
        <w:ind w:left="720" w:hanging="720"/>
      </w:pPr>
      <w:r>
        <w:t>19.6</w:t>
      </w:r>
      <w:r>
        <w:tab/>
      </w: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rsidR="006F13F3" w:rsidRDefault="006F13F3" w14:paraId="2901D002" w14:textId="77777777">
      <w:pPr>
        <w:ind w:left="720"/>
      </w:pPr>
    </w:p>
    <w:p w:rsidR="006F13F3" w:rsidRDefault="00C803F8" w14:paraId="2901D003" w14:textId="77777777">
      <w:pPr>
        <w:ind w:left="720" w:hanging="720"/>
      </w:pPr>
      <w:r>
        <w:t>19.7</w:t>
      </w:r>
      <w:r>
        <w:tab/>
      </w:r>
      <w:r>
        <w:t>All licences, leases and authorisations granted by the Buyer to the Supplier will cease at the end of the Call-Off Contract Term without the need for the Buyer to serve notice except if this Call-Off Contract states otherwise.</w:t>
      </w:r>
    </w:p>
    <w:p w:rsidR="006F13F3" w:rsidRDefault="006F13F3" w14:paraId="2901D004" w14:textId="77777777"/>
    <w:p w:rsidR="006F13F3" w:rsidRDefault="00C803F8" w14:paraId="2901D005" w14:textId="77777777">
      <w:pPr>
        <w:pStyle w:val="Heading3"/>
      </w:pPr>
      <w:r>
        <w:t>20.</w:t>
      </w:r>
      <w:r>
        <w:tab/>
      </w:r>
      <w:r>
        <w:t>Notices</w:t>
      </w:r>
    </w:p>
    <w:p w:rsidR="006F13F3" w:rsidRDefault="00C803F8" w14:paraId="2901D006" w14:textId="77777777">
      <w:pPr>
        <w:ind w:left="720" w:hanging="720"/>
      </w:pPr>
      <w:r>
        <w:t>20.1</w:t>
      </w:r>
      <w:r>
        <w:tab/>
      </w:r>
      <w:r>
        <w:t>Any notices sent must be in writing. For the purpose of this clause, an email is accepted as being 'in writing'.</w:t>
      </w:r>
    </w:p>
    <w:p w:rsidR="006F13F3" w:rsidRDefault="006F13F3" w14:paraId="2901D007" w14:textId="77777777">
      <w:pPr>
        <w:ind w:left="720" w:hanging="720"/>
      </w:pPr>
    </w:p>
    <w:p w:rsidR="006F13F3" w:rsidRDefault="00C803F8" w14:paraId="2901D008" w14:textId="77777777">
      <w:pPr>
        <w:pStyle w:val="ListParagraph"/>
        <w:numPr>
          <w:ilvl w:val="0"/>
          <w:numId w:val="6"/>
        </w:numPr>
        <w:spacing w:after="120" w:line="360" w:lineRule="auto"/>
      </w:pPr>
      <w:r>
        <w:t>Manner of delivery: email</w:t>
      </w:r>
    </w:p>
    <w:p w:rsidR="006F13F3" w:rsidRDefault="00C803F8" w14:paraId="2901D009" w14:textId="77777777">
      <w:pPr>
        <w:pStyle w:val="ListParagraph"/>
        <w:numPr>
          <w:ilvl w:val="0"/>
          <w:numId w:val="6"/>
        </w:numPr>
        <w:spacing w:line="360" w:lineRule="auto"/>
      </w:pPr>
      <w:r>
        <w:t>Deemed time of delivery: 9am on the first Working Day after sending</w:t>
      </w:r>
    </w:p>
    <w:p w:rsidR="006F13F3" w:rsidRDefault="00C803F8" w14:paraId="2901D00A" w14:textId="77777777">
      <w:pPr>
        <w:pStyle w:val="ListParagraph"/>
        <w:numPr>
          <w:ilvl w:val="0"/>
          <w:numId w:val="6"/>
        </w:numPr>
      </w:pPr>
      <w:r>
        <w:t>Proof of service: Sent in an emailed letter in PDF format to the correct email address without any error message</w:t>
      </w:r>
    </w:p>
    <w:p w:rsidR="006F13F3" w:rsidRDefault="006F13F3" w14:paraId="2901D00B" w14:textId="77777777"/>
    <w:p w:rsidR="006F13F3" w:rsidRDefault="00C803F8" w14:paraId="2901D00C" w14:textId="77777777">
      <w:pPr>
        <w:ind w:left="720" w:hanging="720"/>
      </w:pPr>
      <w:r>
        <w:lastRenderedPageBreak/>
        <w:t>20.2</w:t>
      </w:r>
      <w:r>
        <w:tab/>
      </w:r>
      <w:r>
        <w:t>This clause does not apply to any legal action or other method of dispute resolution which should be sent to the addresses in the Order Form (other than a dispute notice under this Call-Off Contract).</w:t>
      </w:r>
    </w:p>
    <w:p w:rsidR="006F13F3" w:rsidRDefault="006F13F3" w14:paraId="2901D00D" w14:textId="77777777">
      <w:pPr>
        <w:spacing w:before="240" w:after="240"/>
        <w:ind w:left="720"/>
      </w:pPr>
    </w:p>
    <w:p w:rsidR="006F13F3" w:rsidRDefault="00C803F8" w14:paraId="2901D00E" w14:textId="77777777">
      <w:pPr>
        <w:pStyle w:val="Heading3"/>
      </w:pPr>
      <w:r>
        <w:t>21.</w:t>
      </w:r>
      <w:r>
        <w:tab/>
      </w:r>
      <w:r>
        <w:t>Exit plan</w:t>
      </w:r>
    </w:p>
    <w:p w:rsidR="006F13F3" w:rsidRDefault="00C803F8" w14:paraId="2901D00F" w14:textId="77777777">
      <w:pPr>
        <w:ind w:left="720" w:hanging="720"/>
      </w:pPr>
      <w:r>
        <w:t>21.1</w:t>
      </w:r>
      <w:r>
        <w:tab/>
      </w:r>
      <w:r>
        <w:t>The Supplier must provide an exit plan in its Application which ensures continuity of service and the Supplier will follow it.</w:t>
      </w:r>
    </w:p>
    <w:p w:rsidR="006F13F3" w:rsidRDefault="006F13F3" w14:paraId="2901D010" w14:textId="77777777">
      <w:pPr>
        <w:ind w:firstLine="720"/>
      </w:pPr>
    </w:p>
    <w:p w:rsidR="006F13F3" w:rsidRDefault="00C803F8" w14:paraId="2901D011" w14:textId="77777777">
      <w:pPr>
        <w:ind w:left="720" w:hanging="720"/>
      </w:pPr>
      <w:r>
        <w:t>21.2</w:t>
      </w:r>
      <w:r>
        <w:tab/>
      </w:r>
      <w:r>
        <w:t>When requested, the Supplier will help the Buyer to migrate the Services to a replacement supplier in line with the exit plan. This will be at the Supplier’s own expense if the Call-Off Contract Ended before the Expiry Date due to Supplier cause.</w:t>
      </w:r>
    </w:p>
    <w:p w:rsidR="006F13F3" w:rsidRDefault="006F13F3" w14:paraId="2901D012" w14:textId="77777777">
      <w:pPr>
        <w:ind w:left="720"/>
      </w:pPr>
    </w:p>
    <w:p w:rsidR="006F13F3" w:rsidRDefault="00C803F8" w14:paraId="2901D013" w14:textId="77777777">
      <w:pPr>
        <w:ind w:left="720" w:hanging="720"/>
      </w:pPr>
      <w:r>
        <w:t>21.3</w:t>
      </w:r>
      <w:r>
        <w:tab/>
      </w:r>
      <w: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6F13F3" w:rsidRDefault="006F13F3" w14:paraId="2901D014" w14:textId="77777777">
      <w:pPr>
        <w:ind w:left="720"/>
      </w:pPr>
    </w:p>
    <w:p w:rsidR="006F13F3" w:rsidRDefault="00C803F8" w14:paraId="2901D015" w14:textId="77777777">
      <w:pPr>
        <w:ind w:left="720" w:hanging="720"/>
      </w:pPr>
      <w:r>
        <w:t>21.4</w:t>
      </w:r>
      <w:r>
        <w:tab/>
      </w: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6F13F3" w:rsidRDefault="006F13F3" w14:paraId="2901D016" w14:textId="77777777">
      <w:pPr>
        <w:ind w:left="720"/>
      </w:pPr>
    </w:p>
    <w:p w:rsidR="006F13F3" w:rsidRDefault="00C803F8" w14:paraId="2901D017" w14:textId="77777777">
      <w:pPr>
        <w:ind w:left="720" w:hanging="720"/>
      </w:pPr>
      <w:r>
        <w:t>21.5</w:t>
      </w:r>
      <w:r>
        <w:tab/>
      </w:r>
      <w:r>
        <w:t>Before submitting the additional exit plan to the Buyer for approval, the Supplier will work with the Buyer to ensure that the additional exit plan is aligned with the Buyer’s own exit plan and strategy.</w:t>
      </w:r>
    </w:p>
    <w:p w:rsidR="006F13F3" w:rsidRDefault="006F13F3" w14:paraId="2901D018" w14:textId="77777777">
      <w:pPr>
        <w:ind w:left="720"/>
      </w:pPr>
    </w:p>
    <w:p w:rsidR="006F13F3" w:rsidRDefault="00C803F8" w14:paraId="2901D019" w14:textId="77777777">
      <w:pPr>
        <w:ind w:left="720" w:hanging="720"/>
      </w:pPr>
      <w:r>
        <w:t>21.6</w:t>
      </w:r>
      <w:r>
        <w:tab/>
      </w:r>
      <w: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6F13F3" w:rsidRDefault="006F13F3" w14:paraId="2901D01A" w14:textId="77777777">
      <w:pPr>
        <w:ind w:left="720"/>
      </w:pPr>
    </w:p>
    <w:p w:rsidR="006F13F3" w:rsidRDefault="00C803F8" w14:paraId="2901D01B" w14:textId="77777777">
      <w:pPr>
        <w:ind w:left="1440" w:hanging="720"/>
      </w:pPr>
      <w:r>
        <w:t>21.6.1</w:t>
      </w:r>
      <w:r>
        <w:tab/>
      </w:r>
      <w:r>
        <w:t>the Buyer will be able to transfer the Services to a replacement supplier before the expiry or Ending of the extension period on terms that are commercially reasonable and acceptable to the Buyer</w:t>
      </w:r>
    </w:p>
    <w:p w:rsidR="006F13F3" w:rsidRDefault="006F13F3" w14:paraId="2901D01C" w14:textId="77777777"/>
    <w:p w:rsidR="006F13F3" w:rsidRDefault="00C803F8" w14:paraId="2901D01D" w14:textId="77777777">
      <w:pPr>
        <w:ind w:firstLine="720"/>
      </w:pPr>
      <w:r>
        <w:t>21.6.2</w:t>
      </w:r>
      <w:r>
        <w:tab/>
      </w:r>
      <w:r>
        <w:t>there will be no adverse impact on service continuity</w:t>
      </w:r>
    </w:p>
    <w:p w:rsidR="006F13F3" w:rsidRDefault="006F13F3" w14:paraId="2901D01E" w14:textId="77777777">
      <w:pPr>
        <w:ind w:firstLine="720"/>
      </w:pPr>
    </w:p>
    <w:p w:rsidR="006F13F3" w:rsidRDefault="00C803F8" w14:paraId="2901D01F" w14:textId="77777777">
      <w:pPr>
        <w:ind w:firstLine="720"/>
      </w:pPr>
      <w:r>
        <w:t>21.6.3</w:t>
      </w:r>
      <w:r>
        <w:tab/>
      </w:r>
      <w:r>
        <w:t>there is no vendor lock-in to the Supplier’s Service at exit</w:t>
      </w:r>
    </w:p>
    <w:p w:rsidR="006F13F3" w:rsidRDefault="006F13F3" w14:paraId="2901D020" w14:textId="77777777"/>
    <w:p w:rsidR="006F13F3" w:rsidRDefault="00C803F8" w14:paraId="2901D021" w14:textId="77777777">
      <w:pPr>
        <w:ind w:firstLine="720"/>
      </w:pPr>
      <w:r>
        <w:t>21.6.4</w:t>
      </w:r>
      <w:r>
        <w:tab/>
      </w:r>
      <w:r>
        <w:t xml:space="preserve">it enables the Buyer to meet its obligations under the Technology Code </w:t>
      </w:r>
      <w:proofErr w:type="gramStart"/>
      <w:r>
        <w:t>Of</w:t>
      </w:r>
      <w:proofErr w:type="gramEnd"/>
      <w:r>
        <w:t xml:space="preserve"> Practice</w:t>
      </w:r>
    </w:p>
    <w:p w:rsidR="006F13F3" w:rsidRDefault="006F13F3" w14:paraId="2901D022" w14:textId="77777777">
      <w:pPr>
        <w:ind w:left="720" w:firstLine="720"/>
      </w:pPr>
    </w:p>
    <w:p w:rsidR="006F13F3" w:rsidRDefault="00C803F8" w14:paraId="2901D023" w14:textId="77777777">
      <w:pPr>
        <w:ind w:left="720" w:hanging="720"/>
      </w:pPr>
      <w:r>
        <w:t>21.7</w:t>
      </w:r>
      <w:r>
        <w:tab/>
      </w:r>
      <w:r>
        <w:t>If approval is obtained by the Buyer to extend the Term, then the Supplier will comply with its obligations in the additional exit plan.</w:t>
      </w:r>
    </w:p>
    <w:p w:rsidR="006F13F3" w:rsidRDefault="006F13F3" w14:paraId="2901D024" w14:textId="77777777">
      <w:pPr>
        <w:ind w:firstLine="720"/>
      </w:pPr>
    </w:p>
    <w:p w:rsidR="006F13F3" w:rsidRDefault="00C803F8" w14:paraId="2901D025" w14:textId="77777777">
      <w:pPr>
        <w:ind w:left="720" w:hanging="720"/>
      </w:pPr>
      <w:r>
        <w:t>21.8</w:t>
      </w:r>
      <w:r>
        <w:tab/>
      </w:r>
      <w:r>
        <w:t>The additional exit plan must set out full details of timescales, activities and roles and responsibilities of the Parties for:</w:t>
      </w:r>
    </w:p>
    <w:p w:rsidR="006F13F3" w:rsidRDefault="006F13F3" w14:paraId="2901D026" w14:textId="77777777">
      <w:pPr>
        <w:ind w:firstLine="720"/>
      </w:pPr>
    </w:p>
    <w:p w:rsidR="006F13F3" w:rsidRDefault="00C803F8" w14:paraId="2901D027" w14:textId="77777777">
      <w:pPr>
        <w:ind w:left="1440" w:hanging="720"/>
      </w:pPr>
      <w:r>
        <w:lastRenderedPageBreak/>
        <w:t>21.8.1</w:t>
      </w:r>
      <w:r>
        <w:tab/>
      </w:r>
      <w:r>
        <w:t>the transfer to the Buyer of any technical information, instructions, manuals and code reasonably required by the Buyer to enable a smooth migration from the Supplier</w:t>
      </w:r>
    </w:p>
    <w:p w:rsidR="006F13F3" w:rsidRDefault="006F13F3" w14:paraId="2901D028" w14:textId="77777777">
      <w:pPr>
        <w:ind w:left="1440"/>
      </w:pPr>
    </w:p>
    <w:p w:rsidR="006F13F3" w:rsidRDefault="00C803F8" w14:paraId="2901D029" w14:textId="77777777">
      <w:pPr>
        <w:ind w:left="1440" w:hanging="720"/>
      </w:pPr>
      <w:r>
        <w:t>21.8.2</w:t>
      </w:r>
      <w:r>
        <w:tab/>
      </w:r>
      <w:r>
        <w:t>the strategy for exportation and migration of Buyer Data from the Supplier system to the Buyer or a replacement supplier, including conversion to open standards or other standards required by the Buyer</w:t>
      </w:r>
    </w:p>
    <w:p w:rsidR="006F13F3" w:rsidRDefault="006F13F3" w14:paraId="2901D02A" w14:textId="77777777">
      <w:pPr>
        <w:ind w:left="1440"/>
      </w:pPr>
    </w:p>
    <w:p w:rsidR="006F13F3" w:rsidRDefault="00C803F8" w14:paraId="2901D02B" w14:textId="77777777">
      <w:pPr>
        <w:ind w:left="1440" w:hanging="720"/>
      </w:pPr>
      <w:r>
        <w:t>21.8.3</w:t>
      </w:r>
      <w:r>
        <w:tab/>
      </w:r>
      <w:r>
        <w:t>the transfer of Project Specific IPR items and other Buyer customisations, configurations and databases to the Buyer or a replacement supplier</w:t>
      </w:r>
    </w:p>
    <w:p w:rsidR="006F13F3" w:rsidRDefault="006F13F3" w14:paraId="2901D02C" w14:textId="77777777">
      <w:pPr>
        <w:ind w:left="720" w:firstLine="720"/>
      </w:pPr>
    </w:p>
    <w:p w:rsidR="006F13F3" w:rsidRDefault="00C803F8" w14:paraId="2901D02D" w14:textId="77777777">
      <w:pPr>
        <w:ind w:firstLine="720"/>
      </w:pPr>
      <w:r>
        <w:t>21.8.4</w:t>
      </w:r>
      <w:r>
        <w:tab/>
      </w:r>
      <w:r>
        <w:t>the testing and assurance strategy for exported Buyer Data</w:t>
      </w:r>
    </w:p>
    <w:p w:rsidR="006F13F3" w:rsidRDefault="006F13F3" w14:paraId="2901D02E" w14:textId="77777777">
      <w:pPr>
        <w:ind w:firstLine="720"/>
      </w:pPr>
    </w:p>
    <w:p w:rsidR="006F13F3" w:rsidRDefault="00C803F8" w14:paraId="2901D02F" w14:textId="77777777">
      <w:pPr>
        <w:ind w:firstLine="720"/>
      </w:pPr>
      <w:r>
        <w:t>21.8.5</w:t>
      </w:r>
      <w:r>
        <w:tab/>
      </w:r>
      <w:r>
        <w:t>if relevant, TUPE-related activity to comply with the TUPE regulations</w:t>
      </w:r>
    </w:p>
    <w:p w:rsidR="006F13F3" w:rsidRDefault="006F13F3" w14:paraId="2901D030" w14:textId="77777777">
      <w:pPr>
        <w:ind w:firstLine="720"/>
      </w:pPr>
    </w:p>
    <w:p w:rsidR="006F13F3" w:rsidRDefault="00C803F8" w14:paraId="2901D031" w14:textId="77777777">
      <w:pPr>
        <w:ind w:left="1440" w:hanging="720"/>
      </w:pPr>
      <w:r>
        <w:t>21.8.6</w:t>
      </w:r>
      <w:r>
        <w:tab/>
      </w:r>
      <w:r>
        <w:t>any other activities and information which is reasonably required to ensure continuity of Service during the exit period and an orderly transition</w:t>
      </w:r>
    </w:p>
    <w:p w:rsidR="006F13F3" w:rsidRDefault="006F13F3" w14:paraId="2901D032" w14:textId="77777777"/>
    <w:p w:rsidR="006F13F3" w:rsidRDefault="00C803F8" w14:paraId="2901D033" w14:textId="77777777">
      <w:pPr>
        <w:pStyle w:val="Heading3"/>
      </w:pPr>
      <w:r>
        <w:t>22.</w:t>
      </w:r>
      <w:r>
        <w:tab/>
      </w:r>
      <w:r>
        <w:t>Handover to replacement supplier</w:t>
      </w:r>
    </w:p>
    <w:p w:rsidR="006F13F3" w:rsidRDefault="00C803F8" w14:paraId="2901D034" w14:textId="77777777">
      <w:pPr>
        <w:ind w:left="720" w:hanging="720"/>
      </w:pPr>
      <w:r>
        <w:t>22.1</w:t>
      </w:r>
      <w:r>
        <w:tab/>
      </w:r>
      <w:r>
        <w:t>At least 10 Working Days before the Expiry Date or End Date, the Supplier must provide any:</w:t>
      </w:r>
    </w:p>
    <w:p w:rsidR="006F13F3" w:rsidRDefault="006F13F3" w14:paraId="2901D035" w14:textId="77777777">
      <w:pPr>
        <w:ind w:firstLine="720"/>
      </w:pPr>
    </w:p>
    <w:p w:rsidR="006F13F3" w:rsidRDefault="00C803F8" w14:paraId="2901D036" w14:textId="77777777">
      <w:pPr>
        <w:ind w:left="1440" w:hanging="720"/>
      </w:pPr>
      <w:r>
        <w:t>22.1.1</w:t>
      </w:r>
      <w:r>
        <w:tab/>
      </w:r>
      <w:r>
        <w:t>data (including Buyer Data), Buyer Personal Data and Buyer Confidential Information in the Supplier’s possession, power or control</w:t>
      </w:r>
    </w:p>
    <w:p w:rsidR="006F13F3" w:rsidRDefault="006F13F3" w14:paraId="2901D037" w14:textId="77777777">
      <w:pPr>
        <w:ind w:left="720" w:firstLine="720"/>
      </w:pPr>
    </w:p>
    <w:p w:rsidR="006F13F3" w:rsidRDefault="00C803F8" w14:paraId="2901D038" w14:textId="77777777">
      <w:pPr>
        <w:ind w:firstLine="720"/>
      </w:pPr>
      <w:r>
        <w:t>22.1.2</w:t>
      </w:r>
      <w:r>
        <w:tab/>
      </w:r>
      <w:r>
        <w:t>other information reasonably requested by the Buyer</w:t>
      </w:r>
    </w:p>
    <w:p w:rsidR="006F13F3" w:rsidRDefault="006F13F3" w14:paraId="2901D039" w14:textId="77777777">
      <w:pPr>
        <w:ind w:firstLine="720"/>
      </w:pPr>
    </w:p>
    <w:p w:rsidR="006F13F3" w:rsidRDefault="00C803F8" w14:paraId="2901D03A" w14:textId="77777777">
      <w:pPr>
        <w:ind w:left="720" w:hanging="720"/>
      </w:pPr>
      <w:r>
        <w:t>22.2</w:t>
      </w:r>
      <w:r>
        <w:tab/>
      </w:r>
      <w: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6F13F3" w:rsidRDefault="006F13F3" w14:paraId="2901D03B" w14:textId="77777777">
      <w:pPr>
        <w:ind w:left="720"/>
      </w:pPr>
    </w:p>
    <w:p w:rsidR="006F13F3" w:rsidRDefault="00C803F8" w14:paraId="2901D03C" w14:textId="77777777">
      <w:pPr>
        <w:ind w:left="720" w:hanging="720"/>
      </w:pPr>
      <w:r>
        <w:t>22.3</w:t>
      </w:r>
      <w:r>
        <w:tab/>
      </w: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6F13F3" w:rsidRDefault="006F13F3" w14:paraId="2901D03D" w14:textId="77777777">
      <w:pPr>
        <w:ind w:left="720"/>
      </w:pPr>
    </w:p>
    <w:p w:rsidR="006F13F3" w:rsidRDefault="00C803F8" w14:paraId="2901D03E" w14:textId="77777777">
      <w:pPr>
        <w:pStyle w:val="Heading3"/>
      </w:pPr>
      <w:r>
        <w:t>23.</w:t>
      </w:r>
      <w:r>
        <w:tab/>
      </w:r>
      <w:r>
        <w:t>Force majeure</w:t>
      </w:r>
    </w:p>
    <w:p w:rsidR="006F13F3" w:rsidRDefault="00C803F8" w14:paraId="2901D03F" w14:textId="77777777">
      <w:pPr>
        <w:ind w:left="720" w:hanging="720"/>
      </w:pPr>
      <w:r>
        <w:t>23.1</w:t>
      </w:r>
      <w:r>
        <w:tab/>
      </w:r>
      <w: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6F13F3" w:rsidRDefault="006F13F3" w14:paraId="2901D040" w14:textId="77777777">
      <w:pPr>
        <w:ind w:left="720" w:hanging="720"/>
      </w:pPr>
    </w:p>
    <w:p w:rsidR="006F13F3" w:rsidRDefault="00C803F8" w14:paraId="2901D041" w14:textId="77777777">
      <w:pPr>
        <w:pStyle w:val="Heading3"/>
      </w:pPr>
      <w:r>
        <w:lastRenderedPageBreak/>
        <w:t>24.</w:t>
      </w:r>
      <w:r>
        <w:tab/>
      </w:r>
      <w:r>
        <w:t>Liability</w:t>
      </w:r>
    </w:p>
    <w:p w:rsidR="006F13F3" w:rsidRDefault="00C803F8" w14:paraId="2901D042" w14:textId="77777777">
      <w:pPr>
        <w:ind w:left="720" w:hanging="720"/>
      </w:pPr>
      <w:r>
        <w:t>24.1</w:t>
      </w:r>
      <w:r>
        <w:tab/>
      </w:r>
      <w:r>
        <w:t>Subject to incorporated Framework Agreement clauses 4.2 to 4.7, each Party's Yearly total liability for Defaults under or in connection with this Call-Off Contract (whether expressed as an indemnity or otherwise) will be set as follows:</w:t>
      </w:r>
    </w:p>
    <w:p w:rsidR="006F13F3" w:rsidRDefault="006F13F3" w14:paraId="2901D043" w14:textId="77777777">
      <w:pPr>
        <w:ind w:left="720"/>
      </w:pPr>
    </w:p>
    <w:p w:rsidR="006F13F3" w:rsidRDefault="00C803F8" w14:paraId="2901D044" w14:textId="77777777">
      <w:pPr>
        <w:ind w:left="1440" w:hanging="720"/>
      </w:pPr>
      <w:r>
        <w:t>24.1.1</w:t>
      </w:r>
      <w:r>
        <w:tab/>
      </w:r>
      <w:r>
        <w:t>Property: for all Defaults by either party resulting in direct loss to the property (including technical infrastructure, assets, IPR or equipment but excluding any loss or damage to Buyer Data) of the other Party, will not exceed the amount in the Order Form</w:t>
      </w:r>
    </w:p>
    <w:p w:rsidR="006F13F3" w:rsidRDefault="006F13F3" w14:paraId="2901D045" w14:textId="77777777">
      <w:pPr>
        <w:ind w:left="1440"/>
      </w:pPr>
    </w:p>
    <w:p w:rsidR="006F13F3" w:rsidRDefault="00C803F8" w14:paraId="2901D046" w14:textId="77777777">
      <w:pPr>
        <w:ind w:left="1440" w:hanging="720"/>
      </w:pPr>
      <w:r>
        <w:t>24.1.2</w:t>
      </w:r>
      <w:r>
        <w:tab/>
      </w:r>
      <w:r>
        <w:t>Buyer Data: for all Defaults by the Supplier resulting in direct loss, destruction, corruption, degradation or damage to any Buyer Data, will not exceed the amount in the Order Form</w:t>
      </w:r>
    </w:p>
    <w:p w:rsidR="006F13F3" w:rsidRDefault="006F13F3" w14:paraId="2901D047" w14:textId="77777777">
      <w:pPr>
        <w:ind w:left="1440"/>
      </w:pPr>
    </w:p>
    <w:p w:rsidR="006F13F3" w:rsidRDefault="00C803F8" w14:paraId="2901D048" w14:textId="77777777">
      <w:pPr>
        <w:ind w:left="1440" w:hanging="720"/>
      </w:pPr>
      <w:r>
        <w:t>24.1.3</w:t>
      </w:r>
      <w:r>
        <w:tab/>
      </w:r>
      <w:r>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6F13F3" w:rsidRDefault="006F13F3" w14:paraId="2901D049" w14:textId="77777777">
      <w:pPr>
        <w:spacing w:before="240" w:after="240"/>
      </w:pPr>
    </w:p>
    <w:p w:rsidR="006F13F3" w:rsidRDefault="00C803F8" w14:paraId="2901D04A" w14:textId="77777777">
      <w:pPr>
        <w:pStyle w:val="Heading3"/>
      </w:pPr>
      <w:r>
        <w:t>25.</w:t>
      </w:r>
      <w:r>
        <w:tab/>
      </w:r>
      <w:r>
        <w:t>Premises</w:t>
      </w:r>
    </w:p>
    <w:p w:rsidR="006F13F3" w:rsidRDefault="00C803F8" w14:paraId="2901D04B" w14:textId="77777777">
      <w:pPr>
        <w:ind w:left="720" w:hanging="720"/>
      </w:pPr>
      <w:r>
        <w:t>25.1</w:t>
      </w:r>
      <w:r>
        <w:tab/>
      </w:r>
      <w:r>
        <w:t>If either Party uses the other Party’s premises, that Party is liable for all loss or damage it causes to the premises. It is responsible for repairing any damage to the premises or any objects on the premises, other than fair wear and tear.</w:t>
      </w:r>
    </w:p>
    <w:p w:rsidR="006F13F3" w:rsidRDefault="006F13F3" w14:paraId="2901D04C" w14:textId="77777777">
      <w:pPr>
        <w:ind w:left="720"/>
      </w:pPr>
    </w:p>
    <w:p w:rsidR="006F13F3" w:rsidRDefault="00C803F8" w14:paraId="2901D04D" w14:textId="77777777">
      <w:pPr>
        <w:ind w:left="720" w:hanging="720"/>
      </w:pPr>
      <w:r>
        <w:t>25.2</w:t>
      </w:r>
      <w:r>
        <w:tab/>
      </w:r>
      <w:r>
        <w:t>The Supplier will use the Buyer’s premises solely for the performance of its obligations under this Call-Off Contract.</w:t>
      </w:r>
    </w:p>
    <w:p w:rsidR="006F13F3" w:rsidRDefault="006F13F3" w14:paraId="2901D04E" w14:textId="77777777">
      <w:pPr>
        <w:ind w:firstLine="720"/>
      </w:pPr>
    </w:p>
    <w:p w:rsidR="006F13F3" w:rsidRDefault="00C803F8" w14:paraId="2901D04F" w14:textId="77777777">
      <w:r>
        <w:t>25.3</w:t>
      </w:r>
      <w:r>
        <w:tab/>
      </w:r>
      <w:r>
        <w:t>The Supplier will vacate the Buyer’s premises when the Call-Off Contract Ends or expires.</w:t>
      </w:r>
    </w:p>
    <w:p w:rsidR="006F13F3" w:rsidRDefault="006F13F3" w14:paraId="2901D050" w14:textId="77777777">
      <w:pPr>
        <w:ind w:firstLine="720"/>
      </w:pPr>
    </w:p>
    <w:p w:rsidR="006F13F3" w:rsidRDefault="00C803F8" w14:paraId="2901D051" w14:textId="77777777">
      <w:r>
        <w:t>25.4</w:t>
      </w:r>
      <w:r>
        <w:tab/>
      </w:r>
      <w:r>
        <w:t>This clause does not create a tenancy or exclusive right of occupation.</w:t>
      </w:r>
    </w:p>
    <w:p w:rsidR="006F13F3" w:rsidRDefault="006F13F3" w14:paraId="2901D052" w14:textId="77777777"/>
    <w:p w:rsidR="006F13F3" w:rsidRDefault="00C803F8" w14:paraId="2901D053" w14:textId="77777777">
      <w:r>
        <w:t>25.5</w:t>
      </w:r>
      <w:r>
        <w:tab/>
      </w:r>
      <w:r>
        <w:t>While on the Buyer’s premises, the Supplier will:</w:t>
      </w:r>
    </w:p>
    <w:p w:rsidR="006F13F3" w:rsidRDefault="006F13F3" w14:paraId="2901D054" w14:textId="77777777"/>
    <w:p w:rsidR="006F13F3" w:rsidRDefault="00C803F8" w14:paraId="2901D055" w14:textId="77777777">
      <w:pPr>
        <w:ind w:left="1440" w:hanging="720"/>
      </w:pPr>
      <w:r>
        <w:t>25.5.1</w:t>
      </w:r>
      <w:r>
        <w:tab/>
      </w:r>
      <w:r>
        <w:t>comply with any security requirements at the premises and not do anything to weaken the security of the premises</w:t>
      </w:r>
    </w:p>
    <w:p w:rsidR="006F13F3" w:rsidRDefault="006F13F3" w14:paraId="2901D056" w14:textId="77777777">
      <w:pPr>
        <w:ind w:left="720"/>
      </w:pPr>
    </w:p>
    <w:p w:rsidR="006F13F3" w:rsidRDefault="00C803F8" w14:paraId="2901D057" w14:textId="77777777">
      <w:pPr>
        <w:ind w:firstLine="720"/>
      </w:pPr>
      <w:r>
        <w:t>25.5.2</w:t>
      </w:r>
      <w:r>
        <w:tab/>
      </w:r>
      <w:r>
        <w:t>comply with Buyer requirements for the conduct of personnel</w:t>
      </w:r>
    </w:p>
    <w:p w:rsidR="006F13F3" w:rsidRDefault="006F13F3" w14:paraId="2901D058" w14:textId="77777777">
      <w:pPr>
        <w:ind w:firstLine="720"/>
      </w:pPr>
    </w:p>
    <w:p w:rsidR="006F13F3" w:rsidRDefault="00C803F8" w14:paraId="2901D059" w14:textId="77777777">
      <w:pPr>
        <w:ind w:firstLine="720"/>
      </w:pPr>
      <w:r>
        <w:t>25.5.3</w:t>
      </w:r>
      <w:r>
        <w:tab/>
      </w:r>
      <w:r>
        <w:t>comply with any health and safety measures implemented by the Buyer</w:t>
      </w:r>
    </w:p>
    <w:p w:rsidR="006F13F3" w:rsidRDefault="006F13F3" w14:paraId="2901D05A" w14:textId="77777777">
      <w:pPr>
        <w:ind w:firstLine="720"/>
      </w:pPr>
    </w:p>
    <w:p w:rsidR="006F13F3" w:rsidRDefault="00C803F8" w14:paraId="2901D05B" w14:textId="77777777">
      <w:pPr>
        <w:ind w:left="1440" w:hanging="720"/>
      </w:pPr>
      <w:r>
        <w:t>25.5.4</w:t>
      </w:r>
      <w:r>
        <w:tab/>
      </w:r>
      <w:r>
        <w:t>immediately notify the Buyer of any incident on the premises that causes any damage to Property which could cause personal injury</w:t>
      </w:r>
    </w:p>
    <w:p w:rsidR="006F13F3" w:rsidRDefault="006F13F3" w14:paraId="2901D05C" w14:textId="77777777">
      <w:pPr>
        <w:ind w:left="720" w:firstLine="720"/>
      </w:pPr>
    </w:p>
    <w:p w:rsidR="006F13F3" w:rsidRDefault="00C803F8" w14:paraId="2901D05D" w14:textId="77777777">
      <w:pPr>
        <w:ind w:left="720" w:hanging="720"/>
      </w:pPr>
      <w:r>
        <w:t>25.6</w:t>
      </w:r>
      <w:r>
        <w:tab/>
      </w:r>
      <w:r>
        <w:t>The Supplier will ensure that its health and safety policy statement (as required by the Health and Safety at Work etc Act 1974) is made available to the Buyer on request.</w:t>
      </w:r>
    </w:p>
    <w:p w:rsidR="006F13F3" w:rsidRDefault="006F13F3" w14:paraId="2901D05E" w14:textId="77777777">
      <w:pPr>
        <w:ind w:left="720" w:hanging="720"/>
      </w:pPr>
    </w:p>
    <w:p w:rsidR="006F13F3" w:rsidRDefault="00C803F8" w14:paraId="2901D05F" w14:textId="77777777">
      <w:pPr>
        <w:pStyle w:val="Heading3"/>
      </w:pPr>
      <w:r>
        <w:lastRenderedPageBreak/>
        <w:t>26.</w:t>
      </w:r>
      <w:r>
        <w:tab/>
      </w:r>
      <w:r>
        <w:t>Equipment</w:t>
      </w:r>
    </w:p>
    <w:p w:rsidR="006F13F3" w:rsidRDefault="00C803F8" w14:paraId="2901D060" w14:textId="77777777">
      <w:pPr>
        <w:spacing w:before="240" w:after="240"/>
      </w:pPr>
      <w:r>
        <w:t>26.1</w:t>
      </w:r>
      <w:r>
        <w:tab/>
      </w:r>
      <w:r>
        <w:t>The Supplier is responsible for providing any Equipment which the Supplier requires to provide the Services.</w:t>
      </w:r>
    </w:p>
    <w:p w:rsidR="006F13F3" w:rsidRDefault="006F13F3" w14:paraId="2901D061" w14:textId="77777777">
      <w:pPr>
        <w:ind w:firstLine="720"/>
      </w:pPr>
    </w:p>
    <w:p w:rsidR="006F13F3" w:rsidRDefault="00C803F8" w14:paraId="2901D062" w14:textId="77777777">
      <w:pPr>
        <w:ind w:left="720" w:hanging="720"/>
      </w:pPr>
      <w:r>
        <w:t>26.2</w:t>
      </w:r>
      <w:r>
        <w:tab/>
      </w:r>
      <w:r>
        <w:t>Any Equipment brought onto the premises will be at the Supplier's own risk and the Buyer will have no liability for any loss of, or damage to, any Equipment.</w:t>
      </w:r>
    </w:p>
    <w:p w:rsidR="006F13F3" w:rsidRDefault="006F13F3" w14:paraId="2901D063" w14:textId="77777777">
      <w:pPr>
        <w:ind w:firstLine="720"/>
      </w:pPr>
    </w:p>
    <w:p w:rsidR="006F13F3" w:rsidRDefault="00C803F8" w14:paraId="2901D064" w14:textId="77777777">
      <w:pPr>
        <w:ind w:left="720" w:hanging="720"/>
      </w:pPr>
      <w:r>
        <w:t>26.3</w:t>
      </w:r>
      <w:r>
        <w:tab/>
      </w:r>
      <w:r>
        <w:t>When the Call-Off Contract Ends or expires, the Supplier will remove the Equipment and any other materials leaving the premises in a safe and clean condition.</w:t>
      </w:r>
    </w:p>
    <w:p w:rsidR="006F13F3" w:rsidRDefault="006F13F3" w14:paraId="2901D065" w14:textId="77777777">
      <w:pPr>
        <w:ind w:left="720" w:hanging="720"/>
      </w:pPr>
    </w:p>
    <w:p w:rsidR="006F13F3" w:rsidRDefault="00C803F8" w14:paraId="2901D066" w14:textId="77777777">
      <w:pPr>
        <w:pStyle w:val="Heading3"/>
      </w:pPr>
      <w:r>
        <w:t>27.</w:t>
      </w:r>
      <w:r>
        <w:tab/>
      </w:r>
      <w:r>
        <w:t>The Contracts (Rights of Third Parties) Act 1999</w:t>
      </w:r>
    </w:p>
    <w:p w:rsidR="006F13F3" w:rsidRDefault="006F13F3" w14:paraId="2901D067" w14:textId="77777777"/>
    <w:p w:rsidR="006F13F3" w:rsidRDefault="00C803F8" w14:paraId="2901D068" w14:textId="77777777">
      <w:pPr>
        <w:ind w:left="720" w:hanging="720"/>
      </w:pPr>
      <w:r>
        <w:t>27.1</w:t>
      </w:r>
      <w:r>
        <w:tab/>
      </w:r>
      <w: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6F13F3" w:rsidRDefault="006F13F3" w14:paraId="2901D069" w14:textId="77777777">
      <w:pPr>
        <w:ind w:left="720" w:hanging="720"/>
      </w:pPr>
    </w:p>
    <w:p w:rsidR="006F13F3" w:rsidRDefault="00C803F8" w14:paraId="2901D06A" w14:textId="77777777">
      <w:pPr>
        <w:pStyle w:val="Heading3"/>
      </w:pPr>
      <w:r>
        <w:t>28.</w:t>
      </w:r>
      <w:r>
        <w:tab/>
      </w:r>
      <w:r>
        <w:t>Environmental requirements</w:t>
      </w:r>
    </w:p>
    <w:p w:rsidR="006F13F3" w:rsidRDefault="00C803F8" w14:paraId="2901D06B" w14:textId="77777777">
      <w:pPr>
        <w:ind w:left="720" w:hanging="720"/>
      </w:pPr>
      <w:r>
        <w:t>28.1</w:t>
      </w:r>
      <w:r>
        <w:tab/>
      </w:r>
      <w:r>
        <w:t>The Buyer will provide a copy of its environmental policy to the Supplier on request, which the Supplier will comply with.</w:t>
      </w:r>
    </w:p>
    <w:p w:rsidR="006F13F3" w:rsidRDefault="006F13F3" w14:paraId="2901D06C" w14:textId="77777777">
      <w:pPr>
        <w:ind w:firstLine="720"/>
      </w:pPr>
    </w:p>
    <w:p w:rsidR="006F13F3" w:rsidRDefault="00C803F8" w14:paraId="2901D06D" w14:textId="77777777">
      <w:pPr>
        <w:ind w:left="720" w:hanging="720"/>
      </w:pPr>
      <w:r>
        <w:t>28.2</w:t>
      </w:r>
      <w:r>
        <w:tab/>
      </w:r>
      <w:r>
        <w:t>The Supplier must provide reasonable support to enable Buyers to work in an environmentally friendly way, for example by helping them recycle or lower their carbon footprint.</w:t>
      </w:r>
    </w:p>
    <w:p w:rsidR="006F13F3" w:rsidRDefault="006F13F3" w14:paraId="2901D06E" w14:textId="77777777">
      <w:pPr>
        <w:ind w:left="720" w:hanging="720"/>
      </w:pPr>
    </w:p>
    <w:p w:rsidR="006F13F3" w:rsidRDefault="00C803F8" w14:paraId="2901D06F" w14:textId="77777777">
      <w:pPr>
        <w:pStyle w:val="Heading3"/>
      </w:pPr>
      <w:r>
        <w:t>29.</w:t>
      </w:r>
      <w:r>
        <w:tab/>
      </w:r>
      <w:r>
        <w:t>The Employment Regulations (TUPE)</w:t>
      </w:r>
    </w:p>
    <w:p w:rsidR="006F13F3" w:rsidRDefault="00C803F8" w14:paraId="2901D070" w14:textId="77777777">
      <w:pPr>
        <w:ind w:left="720" w:hanging="720"/>
      </w:pPr>
      <w:r>
        <w:t>29.1</w:t>
      </w:r>
      <w:r>
        <w:tab/>
      </w:r>
      <w: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6F13F3" w:rsidRDefault="006F13F3" w14:paraId="2901D071" w14:textId="77777777">
      <w:pPr>
        <w:ind w:left="720"/>
      </w:pPr>
    </w:p>
    <w:p w:rsidR="006F13F3" w:rsidRDefault="00C803F8" w14:paraId="2901D072" w14:textId="77777777">
      <w:pPr>
        <w:ind w:left="720" w:hanging="720"/>
      </w:pPr>
      <w:r>
        <w:t>29.2</w:t>
      </w:r>
      <w:r>
        <w:tab/>
      </w:r>
      <w: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6F13F3" w:rsidRDefault="006F13F3" w14:paraId="2901D073" w14:textId="77777777">
      <w:pPr>
        <w:ind w:left="720"/>
      </w:pPr>
    </w:p>
    <w:p w:rsidR="006F13F3" w:rsidRDefault="00C803F8" w14:paraId="2901D074" w14:textId="77777777">
      <w:pPr>
        <w:ind w:firstLine="720"/>
      </w:pPr>
      <w:r>
        <w:t>29.2.1</w:t>
      </w:r>
      <w:r>
        <w:tab/>
      </w:r>
      <w:r>
        <w:tab/>
      </w:r>
      <w:r>
        <w:t>the activities they perform</w:t>
      </w:r>
    </w:p>
    <w:p w:rsidR="006F13F3" w:rsidRDefault="00C803F8" w14:paraId="2901D075" w14:textId="77777777">
      <w:pPr>
        <w:ind w:firstLine="720"/>
      </w:pPr>
      <w:r>
        <w:t>29.2.2</w:t>
      </w:r>
      <w:r>
        <w:tab/>
      </w:r>
      <w:r>
        <w:tab/>
      </w:r>
      <w:r>
        <w:t>age</w:t>
      </w:r>
    </w:p>
    <w:p w:rsidR="006F13F3" w:rsidRDefault="00C803F8" w14:paraId="2901D076" w14:textId="77777777">
      <w:pPr>
        <w:ind w:firstLine="720"/>
      </w:pPr>
      <w:r>
        <w:t>29.2.3</w:t>
      </w:r>
      <w:r>
        <w:tab/>
      </w:r>
      <w:r>
        <w:tab/>
      </w:r>
      <w:r>
        <w:t>start date</w:t>
      </w:r>
    </w:p>
    <w:p w:rsidR="006F13F3" w:rsidRDefault="00C803F8" w14:paraId="2901D077" w14:textId="77777777">
      <w:pPr>
        <w:ind w:firstLine="720"/>
      </w:pPr>
      <w:r>
        <w:t>29.2.4</w:t>
      </w:r>
      <w:r>
        <w:tab/>
      </w:r>
      <w:r>
        <w:tab/>
      </w:r>
      <w:r>
        <w:t>place of work</w:t>
      </w:r>
    </w:p>
    <w:p w:rsidR="006F13F3" w:rsidRDefault="00C803F8" w14:paraId="2901D078" w14:textId="77777777">
      <w:pPr>
        <w:ind w:firstLine="720"/>
      </w:pPr>
      <w:r>
        <w:t>29.2.5</w:t>
      </w:r>
      <w:r>
        <w:tab/>
      </w:r>
      <w:r>
        <w:tab/>
      </w:r>
      <w:r>
        <w:t>notice period</w:t>
      </w:r>
    </w:p>
    <w:p w:rsidR="006F13F3" w:rsidRDefault="00C803F8" w14:paraId="2901D079" w14:textId="77777777">
      <w:pPr>
        <w:ind w:firstLine="720"/>
      </w:pPr>
      <w:r>
        <w:t>29.2.6</w:t>
      </w:r>
      <w:r>
        <w:tab/>
      </w:r>
      <w:r>
        <w:tab/>
      </w:r>
      <w:r>
        <w:t>redundancy payment entitlement</w:t>
      </w:r>
    </w:p>
    <w:p w:rsidR="006F13F3" w:rsidRDefault="00C803F8" w14:paraId="2901D07A" w14:textId="77777777">
      <w:pPr>
        <w:ind w:firstLine="720"/>
      </w:pPr>
      <w:r>
        <w:t>29.2.7</w:t>
      </w:r>
      <w:r>
        <w:tab/>
      </w:r>
      <w:r>
        <w:tab/>
      </w:r>
      <w:r>
        <w:t>salary, benefits and pension entitlements</w:t>
      </w:r>
    </w:p>
    <w:p w:rsidR="006F13F3" w:rsidRDefault="00C803F8" w14:paraId="2901D07B" w14:textId="77777777">
      <w:pPr>
        <w:ind w:firstLine="720"/>
      </w:pPr>
      <w:r>
        <w:lastRenderedPageBreak/>
        <w:t>29.2.8</w:t>
      </w:r>
      <w:r>
        <w:tab/>
      </w:r>
      <w:r>
        <w:tab/>
      </w:r>
      <w:r>
        <w:t>employment status</w:t>
      </w:r>
    </w:p>
    <w:p w:rsidR="006F13F3" w:rsidRDefault="00C803F8" w14:paraId="2901D07C" w14:textId="77777777">
      <w:pPr>
        <w:ind w:firstLine="720"/>
      </w:pPr>
      <w:r>
        <w:t>29.2.9</w:t>
      </w:r>
      <w:r>
        <w:tab/>
      </w:r>
      <w:r>
        <w:tab/>
      </w:r>
      <w:r>
        <w:t>identity of employer</w:t>
      </w:r>
    </w:p>
    <w:p w:rsidR="006F13F3" w:rsidRDefault="00C803F8" w14:paraId="2901D07D" w14:textId="77777777">
      <w:pPr>
        <w:ind w:firstLine="720"/>
      </w:pPr>
      <w:r>
        <w:t>29.2.10</w:t>
      </w:r>
      <w:r>
        <w:tab/>
      </w:r>
      <w:r>
        <w:t>working arrangements</w:t>
      </w:r>
    </w:p>
    <w:p w:rsidR="006F13F3" w:rsidRDefault="00C803F8" w14:paraId="2901D07E" w14:textId="77777777">
      <w:pPr>
        <w:ind w:firstLine="720"/>
      </w:pPr>
      <w:r>
        <w:t>29.2.11</w:t>
      </w:r>
      <w:r>
        <w:tab/>
      </w:r>
      <w:r>
        <w:t>outstanding liabilities</w:t>
      </w:r>
    </w:p>
    <w:p w:rsidR="006F13F3" w:rsidRDefault="00C803F8" w14:paraId="2901D07F" w14:textId="77777777">
      <w:pPr>
        <w:ind w:firstLine="720"/>
      </w:pPr>
      <w:r>
        <w:t>29.2.12</w:t>
      </w:r>
      <w:r>
        <w:tab/>
      </w:r>
      <w:r>
        <w:t>sickness absence</w:t>
      </w:r>
    </w:p>
    <w:p w:rsidR="006F13F3" w:rsidRDefault="00C803F8" w14:paraId="2901D080" w14:textId="77777777">
      <w:pPr>
        <w:ind w:firstLine="720"/>
      </w:pPr>
      <w:r>
        <w:t>29.2.13</w:t>
      </w:r>
      <w:r>
        <w:tab/>
      </w:r>
      <w:r>
        <w:t>copies of all relevant employment contracts and related documents</w:t>
      </w:r>
    </w:p>
    <w:p w:rsidR="006F13F3" w:rsidRDefault="00C803F8" w14:paraId="2901D081" w14:textId="77777777">
      <w:pPr>
        <w:ind w:firstLine="720"/>
      </w:pPr>
      <w:r>
        <w:t>29.2.14</w:t>
      </w:r>
      <w:r>
        <w:tab/>
      </w:r>
      <w:r>
        <w:t xml:space="preserve">all information required under regulation 11 of TUPE or as reasonably </w:t>
      </w:r>
    </w:p>
    <w:p w:rsidR="006F13F3" w:rsidRDefault="00C803F8" w14:paraId="2901D082" w14:textId="77777777">
      <w:pPr>
        <w:ind w:left="1440" w:firstLine="720"/>
      </w:pPr>
      <w:r>
        <w:t>requested by the Buyer</w:t>
      </w:r>
    </w:p>
    <w:p w:rsidR="006F13F3" w:rsidRDefault="006F13F3" w14:paraId="2901D083" w14:textId="77777777">
      <w:pPr>
        <w:ind w:left="720" w:firstLine="720"/>
      </w:pPr>
    </w:p>
    <w:p w:rsidR="006F13F3" w:rsidRDefault="00C803F8" w14:paraId="2901D084" w14:textId="77777777">
      <w:pPr>
        <w:ind w:left="720" w:hanging="720"/>
      </w:pPr>
      <w:r>
        <w:t>29.3</w:t>
      </w:r>
      <w:r>
        <w:tab/>
      </w: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6F13F3" w:rsidRDefault="006F13F3" w14:paraId="2901D085" w14:textId="77777777">
      <w:pPr>
        <w:ind w:left="720"/>
      </w:pPr>
    </w:p>
    <w:p w:rsidR="006F13F3" w:rsidRDefault="00C803F8" w14:paraId="2901D086" w14:textId="77777777">
      <w:pPr>
        <w:ind w:left="720" w:hanging="720"/>
      </w:pPr>
      <w:r>
        <w:t>29.4</w:t>
      </w:r>
      <w:r>
        <w:tab/>
      </w: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6F13F3" w:rsidRDefault="006F13F3" w14:paraId="2901D087" w14:textId="77777777">
      <w:pPr>
        <w:ind w:left="720"/>
      </w:pPr>
    </w:p>
    <w:p w:rsidR="006F13F3" w:rsidRDefault="00C803F8" w14:paraId="2901D088" w14:textId="77777777">
      <w:pPr>
        <w:ind w:left="720" w:hanging="720"/>
      </w:pPr>
      <w:r>
        <w:t>29.5</w:t>
      </w:r>
      <w:r>
        <w:tab/>
      </w:r>
      <w:r>
        <w:t>The Supplier will co-operate with the re-tendering of this Call-Off Contract by allowing the Replacement Supplier to communicate with and meet the affected employees or their representatives.</w:t>
      </w:r>
    </w:p>
    <w:p w:rsidR="006F13F3" w:rsidRDefault="006F13F3" w14:paraId="2901D089" w14:textId="77777777">
      <w:pPr>
        <w:ind w:left="720"/>
      </w:pPr>
    </w:p>
    <w:p w:rsidR="006F13F3" w:rsidRDefault="00C803F8" w14:paraId="2901D08A" w14:textId="77777777">
      <w:pPr>
        <w:ind w:left="720" w:hanging="720"/>
      </w:pPr>
      <w:r>
        <w:t>29.6</w:t>
      </w:r>
      <w:r>
        <w:tab/>
      </w:r>
      <w:r>
        <w:t>The Supplier will indemnify the Buyer or any Replacement Supplier for all Loss arising from both:</w:t>
      </w:r>
    </w:p>
    <w:p w:rsidR="006F13F3" w:rsidRDefault="006F13F3" w14:paraId="2901D08B" w14:textId="77777777">
      <w:pPr>
        <w:ind w:firstLine="720"/>
      </w:pPr>
    </w:p>
    <w:p w:rsidR="006F13F3" w:rsidRDefault="00C803F8" w14:paraId="2901D08C" w14:textId="77777777">
      <w:pPr>
        <w:ind w:firstLine="720"/>
      </w:pPr>
      <w:r>
        <w:t>29.6.1</w:t>
      </w:r>
      <w:r>
        <w:tab/>
      </w:r>
      <w:r>
        <w:t>its failure to comply with the provisions of this clause</w:t>
      </w:r>
    </w:p>
    <w:p w:rsidR="006F13F3" w:rsidRDefault="006F13F3" w14:paraId="2901D08D" w14:textId="77777777">
      <w:pPr>
        <w:ind w:firstLine="720"/>
      </w:pPr>
    </w:p>
    <w:p w:rsidR="006F13F3" w:rsidRDefault="00C803F8" w14:paraId="2901D08E" w14:textId="77777777">
      <w:pPr>
        <w:ind w:left="1440" w:hanging="720"/>
      </w:pPr>
      <w:r>
        <w:t>29.6.2</w:t>
      </w:r>
      <w:r>
        <w:tab/>
      </w:r>
      <w:r>
        <w:t>any claim by any employee or person claiming to be an employee (or their employee representative) of the Supplier which arises or is alleged to arise from any act or omission by the Supplier on or before the date of the Relevant Transfer</w:t>
      </w:r>
    </w:p>
    <w:p w:rsidR="006F13F3" w:rsidRDefault="006F13F3" w14:paraId="2901D08F" w14:textId="77777777">
      <w:pPr>
        <w:ind w:left="1440"/>
      </w:pPr>
    </w:p>
    <w:p w:rsidR="006F13F3" w:rsidRDefault="00C803F8" w14:paraId="2901D090" w14:textId="77777777">
      <w:pPr>
        <w:ind w:left="720" w:hanging="720"/>
      </w:pPr>
      <w:r>
        <w:t>29.7</w:t>
      </w:r>
      <w:r>
        <w:tab/>
      </w:r>
      <w:r>
        <w:t>The provisions of this clause apply during the Term of this Call-Off Contract and indefinitely after it Ends or expires.</w:t>
      </w:r>
    </w:p>
    <w:p w:rsidR="006F13F3" w:rsidRDefault="006F13F3" w14:paraId="2901D091" w14:textId="77777777">
      <w:pPr>
        <w:ind w:firstLine="720"/>
      </w:pPr>
    </w:p>
    <w:p w:rsidR="006F13F3" w:rsidRDefault="00C803F8" w14:paraId="2901D092" w14:textId="77777777">
      <w:pPr>
        <w:ind w:left="720" w:hanging="720"/>
      </w:pPr>
      <w:r>
        <w:t>29.8</w:t>
      </w:r>
      <w:r>
        <w:tab/>
      </w: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rsidR="006F13F3" w:rsidRDefault="006F13F3" w14:paraId="2901D093" w14:textId="77777777">
      <w:pPr>
        <w:ind w:left="720" w:hanging="720"/>
      </w:pPr>
    </w:p>
    <w:p w:rsidR="006F13F3" w:rsidRDefault="00C803F8" w14:paraId="2901D094" w14:textId="77777777">
      <w:pPr>
        <w:pStyle w:val="Heading3"/>
      </w:pPr>
      <w:r>
        <w:t>30.</w:t>
      </w:r>
      <w:r>
        <w:tab/>
      </w:r>
      <w:r>
        <w:t>Additional G-Cloud services</w:t>
      </w:r>
    </w:p>
    <w:p w:rsidR="006F13F3" w:rsidRDefault="00C803F8" w14:paraId="2901D095" w14:textId="77777777">
      <w:pPr>
        <w:ind w:left="720" w:hanging="720"/>
      </w:pPr>
      <w:r>
        <w:t>30.1</w:t>
      </w:r>
      <w:r>
        <w:tab/>
      </w:r>
      <w:r>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rsidR="006F13F3" w:rsidRDefault="006F13F3" w14:paraId="2901D096" w14:textId="77777777">
      <w:pPr>
        <w:ind w:left="720"/>
      </w:pPr>
    </w:p>
    <w:p w:rsidR="006F13F3" w:rsidRDefault="00C803F8" w14:paraId="2901D097" w14:textId="77777777">
      <w:pPr>
        <w:ind w:left="720" w:hanging="720"/>
      </w:pPr>
      <w:r>
        <w:t>30.2</w:t>
      </w:r>
      <w:r>
        <w:tab/>
      </w:r>
      <w:r>
        <w:t>If reasonably requested to do so by the Buyer in the Order Form, the Supplier must provide and monitor performance of the Additional Services using an Implementation Plan.</w:t>
      </w:r>
    </w:p>
    <w:p w:rsidR="006F13F3" w:rsidRDefault="006F13F3" w14:paraId="2901D098" w14:textId="77777777">
      <w:pPr>
        <w:ind w:left="720" w:hanging="720"/>
      </w:pPr>
    </w:p>
    <w:p w:rsidR="006F13F3" w:rsidRDefault="00C803F8" w14:paraId="2901D099" w14:textId="77777777">
      <w:pPr>
        <w:pStyle w:val="Heading3"/>
      </w:pPr>
      <w:r>
        <w:lastRenderedPageBreak/>
        <w:t>31.</w:t>
      </w:r>
      <w:r>
        <w:tab/>
      </w:r>
      <w:r>
        <w:t>Collaboration</w:t>
      </w:r>
    </w:p>
    <w:p w:rsidR="006F13F3" w:rsidRDefault="00C803F8" w14:paraId="2901D09A" w14:textId="77777777">
      <w:pPr>
        <w:ind w:left="720" w:hanging="720"/>
      </w:pPr>
      <w:r>
        <w:t>31.1</w:t>
      </w:r>
      <w:r>
        <w:tab/>
      </w:r>
      <w:r>
        <w:t>If the Buyer has specified in the Order Form that it requires the Supplier to enter into a Collaboration Agreement, the Supplier must give the Buyer an executed Collaboration Agreement before the Start date.</w:t>
      </w:r>
    </w:p>
    <w:p w:rsidR="006F13F3" w:rsidRDefault="006F13F3" w14:paraId="2901D09B" w14:textId="77777777">
      <w:pPr>
        <w:ind w:left="720"/>
      </w:pPr>
    </w:p>
    <w:p w:rsidR="006F13F3" w:rsidRDefault="00C803F8" w14:paraId="2901D09C" w14:textId="77777777">
      <w:r>
        <w:t>31.2</w:t>
      </w:r>
      <w:r>
        <w:tab/>
      </w:r>
      <w:r>
        <w:t>In addition to any obligations under the Collaboration Agreement, the Supplier must:</w:t>
      </w:r>
    </w:p>
    <w:p w:rsidR="006F13F3" w:rsidRDefault="006F13F3" w14:paraId="2901D09D" w14:textId="77777777"/>
    <w:p w:rsidR="006F13F3" w:rsidRDefault="00C803F8" w14:paraId="2901D09E" w14:textId="77777777">
      <w:pPr>
        <w:ind w:firstLine="720"/>
      </w:pPr>
      <w:r>
        <w:t>31.2.1</w:t>
      </w:r>
      <w:r>
        <w:tab/>
      </w:r>
      <w:r>
        <w:t>work proactively and in good faith with each of the Buyer’s contractors</w:t>
      </w:r>
    </w:p>
    <w:p w:rsidR="006F13F3" w:rsidRDefault="006F13F3" w14:paraId="2901D09F" w14:textId="77777777">
      <w:pPr>
        <w:ind w:firstLine="720"/>
      </w:pPr>
    </w:p>
    <w:p w:rsidR="006F13F3" w:rsidRDefault="00C803F8" w14:paraId="2901D0A0" w14:textId="77777777">
      <w:pPr>
        <w:ind w:left="1440" w:hanging="720"/>
      </w:pPr>
      <w:r>
        <w:t>31.2.2</w:t>
      </w:r>
      <w:r>
        <w:tab/>
      </w:r>
      <w:r>
        <w:t>co-operate and share information with the Buyer’s contractors to enable the efficient operation of the Buyer’s ICT services and G-Cloud Services</w:t>
      </w:r>
    </w:p>
    <w:p w:rsidR="006F13F3" w:rsidRDefault="006F13F3" w14:paraId="2901D0A1" w14:textId="77777777">
      <w:pPr>
        <w:ind w:left="1440" w:hanging="720"/>
      </w:pPr>
    </w:p>
    <w:p w:rsidR="006F13F3" w:rsidRDefault="00C803F8" w14:paraId="2901D0A2" w14:textId="77777777">
      <w:pPr>
        <w:pStyle w:val="Heading3"/>
      </w:pPr>
      <w:r>
        <w:t>32.</w:t>
      </w:r>
      <w:r>
        <w:tab/>
      </w:r>
      <w:r>
        <w:t>Variation process</w:t>
      </w:r>
    </w:p>
    <w:p w:rsidR="006F13F3" w:rsidRDefault="00C803F8" w14:paraId="2901D0A3" w14:textId="77777777">
      <w:pPr>
        <w:ind w:left="720" w:hanging="720"/>
      </w:pPr>
      <w:r>
        <w:t>32.1</w:t>
      </w:r>
      <w:r>
        <w:tab/>
      </w:r>
      <w:r>
        <w:t>The Buyer can request in writing a change to this Call-Off Contract if it isn’t a material change to the Framework Agreement/or this Call-Off Contract. Once implemented, it is called a Variation.</w:t>
      </w:r>
    </w:p>
    <w:p w:rsidR="006F13F3" w:rsidRDefault="006F13F3" w14:paraId="2901D0A4" w14:textId="77777777">
      <w:pPr>
        <w:ind w:left="720"/>
      </w:pPr>
    </w:p>
    <w:p w:rsidR="006F13F3" w:rsidRDefault="00C803F8" w14:paraId="2901D0A5" w14:textId="77777777">
      <w:pPr>
        <w:ind w:left="720" w:hanging="720"/>
      </w:pPr>
      <w:r>
        <w:t>32.2</w:t>
      </w:r>
      <w:r>
        <w:tab/>
      </w:r>
      <w:r>
        <w:t>The Supplier must notify the Buyer immediately in writing of any proposed changes to their G-Cloud Services or their delivery by submitting a Variation request. This includes any changes in the Supplier’s supply chain.</w:t>
      </w:r>
    </w:p>
    <w:p w:rsidR="006F13F3" w:rsidRDefault="006F13F3" w14:paraId="2901D0A6" w14:textId="77777777"/>
    <w:p w:rsidR="006F13F3" w:rsidRDefault="00C803F8" w14:paraId="2901D0A7" w14:textId="77777777">
      <w:pPr>
        <w:ind w:left="720" w:hanging="720"/>
      </w:pPr>
      <w:r>
        <w:t>32.3</w:t>
      </w:r>
      <w:r>
        <w:tab/>
      </w:r>
      <w:r>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rsidR="006F13F3" w:rsidRDefault="006F13F3" w14:paraId="2901D0A8" w14:textId="77777777">
      <w:pPr>
        <w:ind w:left="720" w:hanging="720"/>
      </w:pPr>
    </w:p>
    <w:p w:rsidR="006F13F3" w:rsidRDefault="00C803F8" w14:paraId="2901D0A9" w14:textId="77777777">
      <w:pPr>
        <w:pStyle w:val="Heading3"/>
      </w:pPr>
      <w:r>
        <w:t>33.</w:t>
      </w:r>
      <w:r>
        <w:tab/>
      </w:r>
      <w:r>
        <w:t>Data Protection Legislation (GDPR)</w:t>
      </w:r>
    </w:p>
    <w:p w:rsidR="006F13F3" w:rsidRDefault="00C803F8" w14:paraId="2901D0AA" w14:textId="77777777">
      <w:pPr>
        <w:ind w:left="720" w:hanging="720"/>
      </w:pPr>
      <w:r>
        <w:t>33.1</w:t>
      </w:r>
      <w:r>
        <w:tab/>
      </w:r>
      <w:r>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6F13F3" w:rsidRDefault="006F13F3" w14:paraId="2901D0AB" w14:textId="77777777"/>
    <w:p w:rsidR="006F13F3" w:rsidRDefault="006F13F3" w14:paraId="2901D0AC" w14:textId="77777777">
      <w:pPr>
        <w:pageBreakBefore/>
        <w:rPr>
          <w:b/>
        </w:rPr>
      </w:pPr>
    </w:p>
    <w:p w:rsidR="006A1E17" w:rsidRDefault="00C803F8" w14:paraId="5B363740" w14:textId="77777777">
      <w:pPr>
        <w:pStyle w:val="Heading2"/>
      </w:pPr>
      <w:bookmarkStart w:name="_Toc33176236" w:id="7"/>
      <w:r>
        <w:t>Schedule 3: Collaboration agreement</w:t>
      </w:r>
      <w:bookmarkEnd w:id="7"/>
      <w:r>
        <w:t xml:space="preserve">  </w:t>
      </w:r>
    </w:p>
    <w:p w:rsidR="006F13F3" w:rsidRDefault="006A1E17" w14:paraId="2901D0AD" w14:textId="74A0733E">
      <w:pPr>
        <w:pStyle w:val="Heading2"/>
      </w:pPr>
      <w:r>
        <w:t>Not used</w:t>
      </w:r>
    </w:p>
    <w:p w:rsidR="006F13F3" w:rsidRDefault="006F13F3" w14:paraId="2901D1E5" w14:textId="77777777">
      <w:pPr>
        <w:pageBreakBefore/>
      </w:pPr>
    </w:p>
    <w:p w:rsidR="006F13F3" w:rsidRDefault="00C803F8" w14:paraId="2901D1E6" w14:textId="07F07329">
      <w:pPr>
        <w:pStyle w:val="Heading2"/>
      </w:pPr>
      <w:bookmarkStart w:name="_Toc33176237" w:id="8"/>
      <w:r>
        <w:t>Schedule 4: Alternative clauses</w:t>
      </w:r>
      <w:bookmarkEnd w:id="8"/>
    </w:p>
    <w:p w:rsidRPr="006A1E17" w:rsidR="006A1E17" w:rsidP="00B469C7" w:rsidRDefault="006A1E17" w14:paraId="2E7EA6A4" w14:textId="6C54AEA7">
      <w:r>
        <w:t>Not used</w:t>
      </w:r>
    </w:p>
    <w:p w:rsidR="006F13F3" w:rsidRDefault="00C803F8" w14:paraId="2901D253" w14:textId="3B8B4D93">
      <w:r>
        <w:t>1.</w:t>
      </w:r>
      <w:r>
        <w:tab/>
      </w:r>
      <w:bookmarkStart w:name="_Toc33176238" w:id="9"/>
    </w:p>
    <w:p w:rsidR="006A1E17" w:rsidP="006A1E17" w:rsidRDefault="00C803F8" w14:paraId="6ADE1FD4" w14:textId="77777777">
      <w:pPr>
        <w:pStyle w:val="Heading2"/>
        <w:pageBreakBefore/>
      </w:pPr>
      <w:r>
        <w:lastRenderedPageBreak/>
        <w:t>Schedule 5: Guarantee</w:t>
      </w:r>
      <w:bookmarkEnd w:id="9"/>
    </w:p>
    <w:p w:rsidR="006F13F3" w:rsidP="00B469C7" w:rsidRDefault="006A1E17" w14:paraId="2901D260" w14:textId="729FB707">
      <w:pPr>
        <w:pStyle w:val="Heading2"/>
        <w:pageBreakBefore/>
      </w:pPr>
      <w:r>
        <w:lastRenderedPageBreak/>
        <w:t>Not used</w:t>
      </w:r>
      <w:r w:rsidR="00C803F8">
        <w:t xml:space="preserve"> </w:t>
      </w:r>
    </w:p>
    <w:p w:rsidR="006F13F3" w:rsidRDefault="006F13F3" w14:paraId="2901D261" w14:textId="77777777"/>
    <w:p w:rsidR="006F13F3" w:rsidRDefault="006F13F3" w14:paraId="2901D323" w14:textId="77777777">
      <w:pPr>
        <w:pageBreakBefore/>
        <w:rPr>
          <w:b/>
        </w:rPr>
      </w:pPr>
    </w:p>
    <w:p w:rsidR="006F13F3" w:rsidRDefault="00C803F8" w14:paraId="2901D324" w14:textId="77777777">
      <w:pPr>
        <w:pStyle w:val="Heading2"/>
      </w:pPr>
      <w:bookmarkStart w:name="_Toc33176239" w:id="10"/>
      <w:r>
        <w:t>Schedule 6: Glossary and interpretations</w:t>
      </w:r>
      <w:bookmarkEnd w:id="10"/>
    </w:p>
    <w:p w:rsidR="006F13F3" w:rsidRDefault="00C803F8" w14:paraId="2901D325" w14:textId="77777777">
      <w:r>
        <w:t>In this Call-Off Contract the following expressions mean:</w:t>
      </w:r>
    </w:p>
    <w:p w:rsidR="006F13F3" w:rsidRDefault="006F13F3" w14:paraId="2901D326" w14:textId="77777777"/>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F13F3" w14:paraId="2901D329" w14:textId="77777777">
        <w:trPr>
          <w:trHeight w:val="3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7" w14:textId="77777777">
            <w:pPr>
              <w:spacing w:before="240"/>
              <w:rPr>
                <w:sz w:val="20"/>
                <w:szCs w:val="20"/>
              </w:rPr>
            </w:pPr>
            <w:r>
              <w:rPr>
                <w:sz w:val="20"/>
                <w:szCs w:val="20"/>
              </w:rPr>
              <w:t>Expression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8" w14:textId="77777777">
            <w:pPr>
              <w:spacing w:before="240"/>
              <w:rPr>
                <w:sz w:val="20"/>
                <w:szCs w:val="20"/>
              </w:rPr>
            </w:pPr>
            <w:r>
              <w:rPr>
                <w:sz w:val="20"/>
                <w:szCs w:val="20"/>
              </w:rPr>
              <w:t>Meaning</w:t>
            </w:r>
          </w:p>
        </w:tc>
      </w:tr>
      <w:tr w:rsidR="006F13F3" w14:paraId="2901D32C"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A" w14:textId="77777777">
            <w:pPr>
              <w:spacing w:before="240"/>
              <w:rPr>
                <w:b/>
                <w:sz w:val="20"/>
                <w:szCs w:val="20"/>
              </w:rPr>
            </w:pPr>
            <w:r>
              <w:rPr>
                <w:b/>
                <w:sz w:val="20"/>
                <w:szCs w:val="20"/>
              </w:rPr>
              <w:t>Additional Services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B" w14:textId="77777777">
            <w:pPr>
              <w:spacing w:before="240"/>
              <w:rPr>
                <w:sz w:val="20"/>
                <w:szCs w:val="20"/>
              </w:rPr>
            </w:pPr>
            <w:r>
              <w:rPr>
                <w:sz w:val="20"/>
                <w:szCs w:val="20"/>
              </w:rPr>
              <w:t>Any services ancillary to the G-Cloud Services that are in the scope of Framework Agreement Section 2 (Services Offered) which a Buyer may request.</w:t>
            </w:r>
          </w:p>
        </w:tc>
      </w:tr>
      <w:tr w:rsidR="006F13F3" w14:paraId="2901D32F"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D" w14:textId="77777777">
            <w:pPr>
              <w:spacing w:before="240"/>
              <w:rPr>
                <w:b/>
                <w:sz w:val="20"/>
                <w:szCs w:val="20"/>
              </w:rPr>
            </w:pPr>
            <w:r>
              <w:rPr>
                <w:b/>
                <w:sz w:val="20"/>
                <w:szCs w:val="20"/>
              </w:rPr>
              <w:t>Admission Agreement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2E" w14:textId="77777777">
            <w:pPr>
              <w:spacing w:before="240"/>
              <w:rPr>
                <w:sz w:val="20"/>
                <w:szCs w:val="20"/>
              </w:rPr>
            </w:pPr>
            <w:r>
              <w:rPr>
                <w:sz w:val="20"/>
                <w:szCs w:val="20"/>
              </w:rPr>
              <w:t>The agreement to be entered into to enable the Supplier to participate in the relevant Civil Service pension scheme(s).</w:t>
            </w:r>
          </w:p>
        </w:tc>
      </w:tr>
      <w:tr w:rsidR="006F13F3" w14:paraId="2901D332"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0" w14:textId="77777777">
            <w:pPr>
              <w:spacing w:before="240"/>
              <w:rPr>
                <w:b/>
                <w:sz w:val="20"/>
                <w:szCs w:val="20"/>
              </w:rPr>
            </w:pPr>
            <w:r>
              <w:rPr>
                <w:b/>
                <w:sz w:val="20"/>
                <w:szCs w:val="20"/>
              </w:rPr>
              <w:t>Application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1" w14:textId="77777777">
            <w:pPr>
              <w:spacing w:before="240"/>
              <w:rPr>
                <w:sz w:val="20"/>
                <w:szCs w:val="20"/>
              </w:rPr>
            </w:pPr>
            <w:r>
              <w:rPr>
                <w:sz w:val="20"/>
                <w:szCs w:val="20"/>
              </w:rPr>
              <w:t>The response submitted by the Supplier to the Invitation to Tender (known as the Invitation to Apply on the Digital Marketplace).</w:t>
            </w:r>
          </w:p>
        </w:tc>
      </w:tr>
      <w:tr w:rsidR="006F13F3" w14:paraId="2901D335"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3" w14:textId="77777777">
            <w:pPr>
              <w:spacing w:before="240"/>
              <w:rPr>
                <w:b/>
                <w:sz w:val="20"/>
                <w:szCs w:val="20"/>
              </w:rPr>
            </w:pPr>
            <w:r>
              <w:rPr>
                <w:b/>
                <w:sz w:val="20"/>
                <w:szCs w:val="20"/>
              </w:rPr>
              <w:t>Audit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4" w14:textId="77777777">
            <w:pPr>
              <w:spacing w:before="240"/>
              <w:rPr>
                <w:sz w:val="20"/>
                <w:szCs w:val="20"/>
              </w:rPr>
            </w:pPr>
            <w:r>
              <w:rPr>
                <w:sz w:val="20"/>
                <w:szCs w:val="20"/>
              </w:rPr>
              <w:t>An audit carried out under the incorporated Framework Agreement clauses specified by the Buyer in the Order (if any).</w:t>
            </w:r>
          </w:p>
        </w:tc>
      </w:tr>
      <w:tr w:rsidR="006F13F3" w14:paraId="2901D33B" w14:textId="77777777">
        <w:trPr>
          <w:trHeight w:val="331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6" w14:textId="77777777">
            <w:pPr>
              <w:spacing w:before="240"/>
              <w:rPr>
                <w:b/>
                <w:sz w:val="20"/>
                <w:szCs w:val="20"/>
              </w:rPr>
            </w:pPr>
            <w:r>
              <w:rPr>
                <w:b/>
                <w:sz w:val="20"/>
                <w:szCs w:val="20"/>
              </w:rPr>
              <w:t>Background IPRs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7" w14:textId="77777777">
            <w:pPr>
              <w:spacing w:before="240"/>
              <w:rPr>
                <w:sz w:val="20"/>
                <w:szCs w:val="20"/>
              </w:rPr>
            </w:pPr>
            <w:r>
              <w:rPr>
                <w:sz w:val="20"/>
                <w:szCs w:val="20"/>
              </w:rPr>
              <w:t>For each Party, IPRs:</w:t>
            </w:r>
          </w:p>
          <w:p w:rsidR="006F13F3" w:rsidRDefault="00C803F8" w14:paraId="2901D338" w14:textId="77777777">
            <w:pPr>
              <w:pStyle w:val="ListParagraph"/>
              <w:numPr>
                <w:ilvl w:val="0"/>
                <w:numId w:val="17"/>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rsidR="006F13F3" w:rsidRDefault="00C803F8" w14:paraId="2901D339" w14:textId="77777777">
            <w:pPr>
              <w:pStyle w:val="ListParagraph"/>
              <w:numPr>
                <w:ilvl w:val="0"/>
                <w:numId w:val="17"/>
              </w:numPr>
              <w:rPr>
                <w:sz w:val="20"/>
                <w:szCs w:val="20"/>
              </w:rPr>
            </w:pPr>
            <w:r>
              <w:rPr>
                <w:sz w:val="20"/>
                <w:szCs w:val="20"/>
              </w:rPr>
              <w:t>created by the Party independently of this Call-Off Contract, or</w:t>
            </w:r>
          </w:p>
          <w:p w:rsidR="006F13F3" w:rsidRDefault="00C803F8" w14:paraId="2901D33A" w14:textId="77777777">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6F13F3" w14:paraId="2901D33E"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C" w14:textId="77777777">
            <w:pPr>
              <w:spacing w:before="240"/>
              <w:rPr>
                <w:b/>
                <w:sz w:val="20"/>
                <w:szCs w:val="20"/>
              </w:rPr>
            </w:pPr>
            <w:r>
              <w:rPr>
                <w:b/>
                <w:sz w:val="20"/>
                <w:szCs w:val="20"/>
              </w:rPr>
              <w:t>Buyer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D" w14:textId="77777777">
            <w:pPr>
              <w:spacing w:before="240"/>
              <w:rPr>
                <w:sz w:val="20"/>
                <w:szCs w:val="20"/>
              </w:rPr>
            </w:pPr>
            <w:r>
              <w:rPr>
                <w:sz w:val="20"/>
                <w:szCs w:val="20"/>
              </w:rPr>
              <w:t>The contracting authority ordering services as set out in the Order Form.</w:t>
            </w:r>
          </w:p>
        </w:tc>
      </w:tr>
      <w:tr w:rsidR="006F13F3" w14:paraId="2901D341"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3F" w14:textId="77777777">
            <w:pPr>
              <w:spacing w:before="240"/>
              <w:rPr>
                <w:b/>
                <w:sz w:val="20"/>
                <w:szCs w:val="20"/>
              </w:rPr>
            </w:pPr>
            <w:r>
              <w:rPr>
                <w:b/>
                <w:sz w:val="20"/>
                <w:szCs w:val="20"/>
              </w:rPr>
              <w:t>Buyer Data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0" w14:textId="77777777">
            <w:pPr>
              <w:spacing w:before="240"/>
              <w:rPr>
                <w:sz w:val="20"/>
                <w:szCs w:val="20"/>
              </w:rPr>
            </w:pPr>
            <w:r>
              <w:rPr>
                <w:sz w:val="20"/>
                <w:szCs w:val="20"/>
              </w:rPr>
              <w:t>All data supplied by the Buyer to the Supplier including Personal Data and Service Data that is owned and managed by the Buyer.</w:t>
            </w:r>
          </w:p>
        </w:tc>
      </w:tr>
      <w:tr w:rsidR="006F13F3" w14:paraId="2901D344"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2" w14:textId="77777777">
            <w:pPr>
              <w:spacing w:before="240"/>
              <w:rPr>
                <w:b/>
                <w:sz w:val="20"/>
                <w:szCs w:val="20"/>
              </w:rPr>
            </w:pPr>
            <w:r>
              <w:rPr>
                <w:b/>
                <w:sz w:val="20"/>
                <w:szCs w:val="20"/>
              </w:rPr>
              <w:t>Buyer Personal Data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3" w14:textId="77777777">
            <w:pPr>
              <w:spacing w:before="240"/>
              <w:rPr>
                <w:sz w:val="20"/>
                <w:szCs w:val="20"/>
              </w:rPr>
            </w:pPr>
            <w:r>
              <w:rPr>
                <w:sz w:val="20"/>
                <w:szCs w:val="20"/>
              </w:rPr>
              <w:t>The Personal Data supplied by the Buyer to the Supplier for purposes of, or in connection with, this Call-Off Contract.</w:t>
            </w:r>
          </w:p>
        </w:tc>
      </w:tr>
      <w:tr w:rsidR="006F13F3" w14:paraId="2901D347"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5" w14:textId="77777777">
            <w:pPr>
              <w:spacing w:before="240"/>
              <w:rPr>
                <w:b/>
                <w:sz w:val="20"/>
                <w:szCs w:val="20"/>
              </w:rPr>
            </w:pPr>
            <w:r>
              <w:rPr>
                <w:b/>
                <w:sz w:val="20"/>
                <w:szCs w:val="20"/>
              </w:rPr>
              <w:t>Buyer Representative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6" w14:textId="77777777">
            <w:pPr>
              <w:spacing w:before="240"/>
              <w:rPr>
                <w:sz w:val="20"/>
                <w:szCs w:val="20"/>
              </w:rPr>
            </w:pPr>
            <w:r>
              <w:rPr>
                <w:sz w:val="20"/>
                <w:szCs w:val="20"/>
              </w:rPr>
              <w:t>The representative appointed by the Buyer under this Call-Off Contract.</w:t>
            </w:r>
          </w:p>
        </w:tc>
      </w:tr>
      <w:tr w:rsidR="006F13F3" w14:paraId="2901D34A"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8" w14:textId="77777777">
            <w:pPr>
              <w:spacing w:before="240"/>
              <w:rPr>
                <w:b/>
                <w:sz w:val="20"/>
                <w:szCs w:val="20"/>
              </w:rPr>
            </w:pPr>
            <w:r>
              <w:rPr>
                <w:b/>
                <w:sz w:val="20"/>
                <w:szCs w:val="20"/>
              </w:rPr>
              <w:lastRenderedPageBreak/>
              <w:t>Buyer Software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9" w14:textId="77777777">
            <w:pPr>
              <w:spacing w:before="240"/>
              <w:rPr>
                <w:sz w:val="20"/>
                <w:szCs w:val="20"/>
              </w:rPr>
            </w:pPr>
            <w:r>
              <w:rPr>
                <w:sz w:val="20"/>
                <w:szCs w:val="20"/>
              </w:rPr>
              <w:t>Software owned by or licensed to the Buyer (other than under this Agreement), which is or will be used by the Supplier to provide the Services.</w:t>
            </w:r>
          </w:p>
        </w:tc>
      </w:tr>
      <w:tr w:rsidR="006F13F3" w14:paraId="2901D34D"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B" w14:textId="77777777">
            <w:pPr>
              <w:spacing w:before="240"/>
              <w:rPr>
                <w:b/>
                <w:sz w:val="20"/>
                <w:szCs w:val="20"/>
              </w:rPr>
            </w:pPr>
            <w:r>
              <w:rPr>
                <w:b/>
                <w:sz w:val="20"/>
                <w:szCs w:val="20"/>
              </w:rPr>
              <w:t>Call-Off Contract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C" w14:textId="7777777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6F13F3" w14:paraId="2901D350"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E" w14:textId="77777777">
            <w:pPr>
              <w:spacing w:before="240"/>
              <w:rPr>
                <w:b/>
                <w:sz w:val="20"/>
                <w:szCs w:val="20"/>
              </w:rPr>
            </w:pPr>
            <w:r>
              <w:rPr>
                <w:b/>
                <w:sz w:val="20"/>
                <w:szCs w:val="20"/>
              </w:rPr>
              <w:t>Charges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4F" w14:textId="77777777">
            <w:pPr>
              <w:spacing w:before="240"/>
              <w:rPr>
                <w:sz w:val="20"/>
                <w:szCs w:val="20"/>
              </w:rPr>
            </w:pPr>
            <w:r>
              <w:rPr>
                <w:sz w:val="20"/>
                <w:szCs w:val="20"/>
              </w:rPr>
              <w:t>The prices (excluding any applicable VAT), payable to the Supplier by the Buyer under this Call-Off Contract.</w:t>
            </w:r>
          </w:p>
        </w:tc>
      </w:tr>
      <w:tr w:rsidR="006F13F3" w14:paraId="2901D353"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1" w14:textId="77777777">
            <w:pPr>
              <w:spacing w:before="240"/>
              <w:rPr>
                <w:b/>
                <w:sz w:val="20"/>
                <w:szCs w:val="20"/>
              </w:rPr>
            </w:pPr>
            <w:r>
              <w:rPr>
                <w:b/>
                <w:sz w:val="20"/>
                <w:szCs w:val="20"/>
              </w:rPr>
              <w:t>Collaboration Agreement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2" w14:textId="7777777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6F13F3" w14:paraId="2901D356"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4" w14:textId="77777777">
            <w:pPr>
              <w:spacing w:before="240"/>
              <w:rPr>
                <w:b/>
                <w:sz w:val="20"/>
                <w:szCs w:val="20"/>
              </w:rPr>
            </w:pPr>
            <w:r>
              <w:rPr>
                <w:b/>
                <w:sz w:val="20"/>
                <w:szCs w:val="20"/>
              </w:rPr>
              <w:t>Commercially Sensitive Information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5" w14:textId="7777777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6F13F3" w14:paraId="2901D35B" w14:textId="77777777">
        <w:trPr>
          <w:trHeight w:val="216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7" w14:textId="77777777">
            <w:pPr>
              <w:spacing w:before="240"/>
              <w:rPr>
                <w:b/>
                <w:sz w:val="20"/>
                <w:szCs w:val="20"/>
              </w:rPr>
            </w:pPr>
            <w:r>
              <w:rPr>
                <w:b/>
                <w:sz w:val="20"/>
                <w:szCs w:val="20"/>
              </w:rPr>
              <w:t>Confidential Information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8" w14:textId="77777777">
            <w:pPr>
              <w:spacing w:before="240"/>
              <w:rPr>
                <w:sz w:val="20"/>
                <w:szCs w:val="20"/>
              </w:rPr>
            </w:pPr>
            <w:r>
              <w:rPr>
                <w:sz w:val="20"/>
                <w:szCs w:val="20"/>
              </w:rPr>
              <w:t>Data, Personal Data and any information, which may include (but isn’t limited to) any:</w:t>
            </w:r>
          </w:p>
          <w:p w:rsidR="006F13F3" w:rsidRDefault="00C803F8" w14:paraId="2901D359" w14:textId="77777777">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6F13F3" w:rsidRDefault="00C803F8" w14:paraId="2901D35A" w14:textId="77777777">
            <w:pPr>
              <w:pStyle w:val="ListParagraph"/>
              <w:numPr>
                <w:ilvl w:val="0"/>
                <w:numId w:val="18"/>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6F13F3" w14:paraId="2901D35F" w14:textId="77777777">
        <w:trPr>
          <w:trHeight w:val="8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C" w14:textId="77777777">
            <w:pPr>
              <w:spacing w:before="240"/>
              <w:rPr>
                <w:b/>
                <w:sz w:val="20"/>
                <w:szCs w:val="20"/>
              </w:rPr>
            </w:pPr>
            <w:r>
              <w:rPr>
                <w:b/>
                <w:sz w:val="20"/>
                <w:szCs w:val="20"/>
              </w:rPr>
              <w:t>Control</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5D" w14:textId="77777777">
            <w:pPr>
              <w:spacing w:before="240"/>
              <w:rPr>
                <w:sz w:val="20"/>
                <w:szCs w:val="20"/>
              </w:rPr>
            </w:pPr>
            <w:r>
              <w:rPr>
                <w:sz w:val="20"/>
                <w:szCs w:val="20"/>
              </w:rPr>
              <w:t>‘Control’ as defined in section 1124 and 450 of the Corporation Tax</w:t>
            </w:r>
          </w:p>
          <w:p w:rsidR="006F13F3" w:rsidRDefault="00C803F8" w14:paraId="2901D35E" w14:textId="77777777">
            <w:pPr>
              <w:spacing w:before="240"/>
              <w:rPr>
                <w:sz w:val="20"/>
                <w:szCs w:val="20"/>
              </w:rPr>
            </w:pPr>
            <w:r>
              <w:rPr>
                <w:sz w:val="20"/>
                <w:szCs w:val="20"/>
              </w:rPr>
              <w:t>Act 2010. 'Controls' and 'Controlled' will be interpreted accordingly.</w:t>
            </w:r>
          </w:p>
        </w:tc>
      </w:tr>
      <w:tr w:rsidR="006F13F3" w14:paraId="2901D362"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0" w14:textId="77777777">
            <w:pPr>
              <w:spacing w:before="240"/>
              <w:rPr>
                <w:b/>
                <w:sz w:val="20"/>
                <w:szCs w:val="20"/>
              </w:rPr>
            </w:pPr>
            <w:r>
              <w:rPr>
                <w:b/>
                <w:sz w:val="20"/>
                <w:szCs w:val="20"/>
              </w:rPr>
              <w:t>Controller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1" w14:textId="77777777">
            <w:pPr>
              <w:spacing w:before="240"/>
              <w:rPr>
                <w:sz w:val="20"/>
                <w:szCs w:val="20"/>
              </w:rPr>
            </w:pPr>
            <w:r>
              <w:rPr>
                <w:sz w:val="20"/>
                <w:szCs w:val="20"/>
              </w:rPr>
              <w:t>Takes the meaning given in the GDPR.</w:t>
            </w:r>
          </w:p>
        </w:tc>
      </w:tr>
      <w:tr w:rsidR="006F13F3" w14:paraId="2901D366" w14:textId="77777777">
        <w:trPr>
          <w:trHeight w:val="15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3" w14:textId="77777777">
            <w:pPr>
              <w:spacing w:before="240"/>
              <w:rPr>
                <w:b/>
                <w:sz w:val="20"/>
                <w:szCs w:val="20"/>
              </w:rPr>
            </w:pPr>
            <w:r>
              <w:rPr>
                <w:b/>
                <w:sz w:val="20"/>
                <w:szCs w:val="20"/>
              </w:rPr>
              <w:t>Crown</w:t>
            </w:r>
          </w:p>
          <w:p w:rsidR="006F13F3" w:rsidRDefault="00C803F8" w14:paraId="2901D364" w14:textId="77777777">
            <w:pPr>
              <w:spacing w:before="240"/>
              <w:rPr>
                <w:b/>
                <w:sz w:val="20"/>
                <w:szCs w:val="20"/>
              </w:rPr>
            </w:pPr>
            <w:r>
              <w:rPr>
                <w:b/>
                <w:sz w:val="20"/>
                <w:szCs w:val="20"/>
              </w:rPr>
              <w:t xml:space="preserve"> </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5" w14:textId="7777777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6F13F3" w14:paraId="2901D369"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7" w14:textId="77777777">
            <w:pPr>
              <w:spacing w:before="240"/>
              <w:rPr>
                <w:b/>
                <w:sz w:val="20"/>
                <w:szCs w:val="20"/>
              </w:rPr>
            </w:pPr>
            <w:r>
              <w:rPr>
                <w:b/>
                <w:sz w:val="20"/>
                <w:szCs w:val="20"/>
              </w:rPr>
              <w:lastRenderedPageBreak/>
              <w:t>Data Loss Event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8" w14:textId="7777777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6F13F3" w14:paraId="2901D36C"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A" w14:textId="77777777">
            <w:pPr>
              <w:spacing w:before="240"/>
              <w:rPr>
                <w:b/>
                <w:sz w:val="20"/>
                <w:szCs w:val="20"/>
              </w:rPr>
            </w:pPr>
            <w:r>
              <w:rPr>
                <w:b/>
                <w:sz w:val="20"/>
                <w:szCs w:val="20"/>
              </w:rPr>
              <w:t>Data Protection Impact Assessment (DPIA)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B" w14:textId="77777777">
            <w:pPr>
              <w:spacing w:before="240"/>
              <w:rPr>
                <w:sz w:val="20"/>
                <w:szCs w:val="20"/>
              </w:rPr>
            </w:pPr>
            <w:r>
              <w:rPr>
                <w:sz w:val="20"/>
                <w:szCs w:val="20"/>
              </w:rPr>
              <w:t>An assessment by the Controller of the impact of the envisaged Processing on the protection of Personal Data.</w:t>
            </w:r>
          </w:p>
        </w:tc>
      </w:tr>
      <w:tr w:rsidR="006F13F3" w14:paraId="2901D372" w14:textId="77777777">
        <w:trPr>
          <w:trHeight w:val="2338"/>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D" w14:textId="77777777">
            <w:pPr>
              <w:spacing w:before="240"/>
              <w:rPr>
                <w:b/>
                <w:sz w:val="20"/>
                <w:szCs w:val="20"/>
              </w:rPr>
            </w:pPr>
            <w:r>
              <w:rPr>
                <w:b/>
                <w:sz w:val="20"/>
                <w:szCs w:val="20"/>
              </w:rPr>
              <w:t>Data Protection Legislation (DPL)</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6E" w14:textId="77777777">
            <w:pPr>
              <w:spacing w:before="240"/>
              <w:rPr>
                <w:sz w:val="20"/>
                <w:szCs w:val="20"/>
              </w:rPr>
            </w:pPr>
            <w:r>
              <w:rPr>
                <w:sz w:val="20"/>
                <w:szCs w:val="20"/>
              </w:rPr>
              <w:t>Data Protection Legislation means:</w:t>
            </w:r>
          </w:p>
          <w:p w:rsidR="006F13F3" w:rsidRDefault="00C803F8" w14:paraId="2901D36F" w14:textId="77777777">
            <w:pPr>
              <w:rPr>
                <w:sz w:val="20"/>
                <w:szCs w:val="20"/>
              </w:rPr>
            </w:pPr>
            <w:r>
              <w:rPr>
                <w:sz w:val="20"/>
                <w:szCs w:val="20"/>
              </w:rPr>
              <w:t>(i) the GDPR, the LED and any applicable national implementing Laws as amended from time to time</w:t>
            </w:r>
          </w:p>
          <w:p w:rsidR="006F13F3" w:rsidRDefault="00C803F8" w14:paraId="2901D370" w14:textId="77777777">
            <w:pPr>
              <w:ind w:left="720" w:hanging="720"/>
              <w:rPr>
                <w:sz w:val="20"/>
                <w:szCs w:val="20"/>
              </w:rPr>
            </w:pPr>
            <w:r>
              <w:rPr>
                <w:sz w:val="20"/>
                <w:szCs w:val="20"/>
              </w:rPr>
              <w:t>(ii) the DPA 2018 to the extent that it relates to Processing of Personal Data and privacy</w:t>
            </w:r>
          </w:p>
          <w:p w:rsidR="006F13F3" w:rsidRDefault="00C803F8" w14:paraId="2901D371" w14:textId="7777777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6F13F3" w14:paraId="2901D375"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3" w14:textId="77777777">
            <w:pPr>
              <w:spacing w:before="240"/>
              <w:rPr>
                <w:b/>
                <w:sz w:val="20"/>
                <w:szCs w:val="20"/>
              </w:rPr>
            </w:pPr>
            <w:r>
              <w:rPr>
                <w:b/>
                <w:sz w:val="20"/>
                <w:szCs w:val="20"/>
              </w:rPr>
              <w:t>Data Subject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4" w14:textId="77777777">
            <w:pPr>
              <w:spacing w:before="240"/>
              <w:rPr>
                <w:sz w:val="20"/>
                <w:szCs w:val="20"/>
              </w:rPr>
            </w:pPr>
            <w:r>
              <w:rPr>
                <w:sz w:val="20"/>
                <w:szCs w:val="20"/>
              </w:rPr>
              <w:t>Takes the meaning given in the GDPR</w:t>
            </w:r>
          </w:p>
        </w:tc>
      </w:tr>
      <w:tr w:rsidR="006F13F3" w14:paraId="2901D37B" w14:textId="77777777">
        <w:trPr>
          <w:trHeight w:val="33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6" w14:textId="77777777">
            <w:pPr>
              <w:spacing w:before="240"/>
              <w:rPr>
                <w:b/>
                <w:sz w:val="20"/>
                <w:szCs w:val="20"/>
              </w:rPr>
            </w:pPr>
            <w:r>
              <w:rPr>
                <w:b/>
                <w:sz w:val="20"/>
                <w:szCs w:val="20"/>
              </w:rPr>
              <w:t>Default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7" w14:textId="77777777">
            <w:pPr>
              <w:spacing w:before="240"/>
              <w:rPr>
                <w:sz w:val="20"/>
                <w:szCs w:val="20"/>
              </w:rPr>
            </w:pPr>
            <w:r>
              <w:rPr>
                <w:sz w:val="20"/>
                <w:szCs w:val="20"/>
              </w:rPr>
              <w:t>Default is any:</w:t>
            </w:r>
          </w:p>
          <w:p w:rsidR="006F13F3" w:rsidRDefault="00C803F8" w14:paraId="2901D378" w14:textId="77777777">
            <w:pPr>
              <w:pStyle w:val="ListParagraph"/>
              <w:numPr>
                <w:ilvl w:val="0"/>
                <w:numId w:val="19"/>
              </w:numPr>
              <w:rPr>
                <w:sz w:val="20"/>
                <w:szCs w:val="20"/>
              </w:rPr>
            </w:pPr>
            <w:r>
              <w:rPr>
                <w:sz w:val="20"/>
                <w:szCs w:val="20"/>
              </w:rPr>
              <w:t>breach of the obligations of the Supplier (including any fundamental breach or breach of a fundamental term)</w:t>
            </w:r>
          </w:p>
          <w:p w:rsidR="006F13F3" w:rsidRDefault="00C803F8" w14:paraId="2901D379" w14:textId="77777777">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6F13F3" w:rsidRDefault="00C803F8" w14:paraId="2901D37A" w14:textId="7777777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6F13F3" w14:paraId="2901D37E"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C" w14:textId="77777777">
            <w:pPr>
              <w:spacing w:before="240"/>
              <w:rPr>
                <w:b/>
                <w:sz w:val="20"/>
                <w:szCs w:val="20"/>
              </w:rPr>
            </w:pPr>
            <w:r>
              <w:rPr>
                <w:b/>
                <w:sz w:val="20"/>
                <w:szCs w:val="20"/>
              </w:rPr>
              <w:t>Deliverable(s)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D" w14:textId="77777777">
            <w:pPr>
              <w:spacing w:before="240"/>
              <w:rPr>
                <w:sz w:val="20"/>
                <w:szCs w:val="20"/>
              </w:rPr>
            </w:pPr>
            <w:r>
              <w:rPr>
                <w:sz w:val="20"/>
                <w:szCs w:val="20"/>
              </w:rPr>
              <w:t>The G-Cloud Services the Buyer contracts the Supplier to provide under this Call-Off Contract.</w:t>
            </w:r>
          </w:p>
        </w:tc>
      </w:tr>
      <w:tr w:rsidR="006F13F3" w14:paraId="2901D381"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7F" w14:textId="77777777">
            <w:pPr>
              <w:spacing w:before="240"/>
              <w:rPr>
                <w:b/>
                <w:sz w:val="20"/>
                <w:szCs w:val="20"/>
              </w:rPr>
            </w:pPr>
            <w:r>
              <w:rPr>
                <w:b/>
                <w:sz w:val="20"/>
                <w:szCs w:val="20"/>
              </w:rPr>
              <w:t>Digital Marketplace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0" w14:textId="77777777">
            <w:pPr>
              <w:spacing w:before="240"/>
            </w:pPr>
            <w:r>
              <w:rPr>
                <w:sz w:val="20"/>
                <w:szCs w:val="20"/>
              </w:rPr>
              <w:t>The government marketplace where Services are available for Buyers to buy. (</w:t>
            </w:r>
            <w:hyperlink w:history="1" r:id="rId28">
              <w:r>
                <w:rPr>
                  <w:sz w:val="20"/>
                  <w:szCs w:val="20"/>
                  <w:u w:val="single"/>
                </w:rPr>
                <w:t>https://www.digitalmarketplace.service.gov.uk</w:t>
              </w:r>
            </w:hyperlink>
            <w:r>
              <w:rPr>
                <w:sz w:val="20"/>
                <w:szCs w:val="20"/>
              </w:rPr>
              <w:t>/)</w:t>
            </w:r>
          </w:p>
        </w:tc>
      </w:tr>
      <w:tr w:rsidR="006F13F3" w14:paraId="2901D384"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2" w14:textId="77777777">
            <w:pPr>
              <w:spacing w:before="240"/>
              <w:rPr>
                <w:b/>
                <w:sz w:val="20"/>
                <w:szCs w:val="20"/>
              </w:rPr>
            </w:pPr>
            <w:r>
              <w:rPr>
                <w:b/>
                <w:sz w:val="20"/>
                <w:szCs w:val="20"/>
              </w:rPr>
              <w:t>DPA 2018</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3" w14:textId="77777777">
            <w:pPr>
              <w:spacing w:before="240"/>
              <w:rPr>
                <w:sz w:val="20"/>
                <w:szCs w:val="20"/>
              </w:rPr>
            </w:pPr>
            <w:r>
              <w:rPr>
                <w:sz w:val="20"/>
                <w:szCs w:val="20"/>
              </w:rPr>
              <w:t>Data Protection Act 2018.</w:t>
            </w:r>
          </w:p>
        </w:tc>
      </w:tr>
      <w:tr w:rsidR="006F13F3" w14:paraId="2901D387"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5" w14:textId="77777777">
            <w:pPr>
              <w:spacing w:before="240"/>
              <w:rPr>
                <w:b/>
                <w:sz w:val="20"/>
                <w:szCs w:val="20"/>
              </w:rPr>
            </w:pPr>
            <w:r>
              <w:rPr>
                <w:b/>
                <w:sz w:val="20"/>
                <w:szCs w:val="20"/>
              </w:rPr>
              <w:t>Employment Regulations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6" w14:textId="77777777">
            <w:pPr>
              <w:spacing w:before="240"/>
              <w:rPr>
                <w:sz w:val="20"/>
                <w:szCs w:val="20"/>
              </w:rPr>
            </w:pPr>
            <w:r>
              <w:rPr>
                <w:sz w:val="20"/>
                <w:szCs w:val="20"/>
              </w:rPr>
              <w:t>The Transfer of Undertakings (Protection of Employment) Regulations 2006 (SI 2006/246) (‘TUPE’) which implements the Acquired Rights Directive.</w:t>
            </w:r>
          </w:p>
        </w:tc>
      </w:tr>
      <w:tr w:rsidR="006F13F3" w14:paraId="2901D38A"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8" w14:textId="77777777">
            <w:pPr>
              <w:spacing w:before="240"/>
              <w:rPr>
                <w:b/>
                <w:sz w:val="20"/>
                <w:szCs w:val="20"/>
              </w:rPr>
            </w:pPr>
            <w:r>
              <w:rPr>
                <w:b/>
                <w:sz w:val="20"/>
                <w:szCs w:val="20"/>
              </w:rPr>
              <w:t>End</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9" w14:textId="77777777">
            <w:pPr>
              <w:spacing w:before="240"/>
              <w:rPr>
                <w:sz w:val="20"/>
                <w:szCs w:val="20"/>
              </w:rPr>
            </w:pPr>
            <w:r>
              <w:rPr>
                <w:sz w:val="20"/>
                <w:szCs w:val="20"/>
              </w:rPr>
              <w:t>Means to terminate; and Ended and Ending are construed accordingly.</w:t>
            </w:r>
          </w:p>
        </w:tc>
      </w:tr>
      <w:tr w:rsidR="006F13F3" w14:paraId="2901D38D"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B" w14:textId="77777777">
            <w:pPr>
              <w:spacing w:before="240"/>
              <w:rPr>
                <w:b/>
                <w:sz w:val="20"/>
                <w:szCs w:val="20"/>
              </w:rPr>
            </w:pPr>
            <w:r>
              <w:rPr>
                <w:b/>
                <w:sz w:val="20"/>
                <w:szCs w:val="20"/>
              </w:rPr>
              <w:lastRenderedPageBreak/>
              <w:t>Environmental Information Regulations or EIR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C" w14:textId="7777777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6F13F3" w14:paraId="2901D390"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E" w14:textId="77777777">
            <w:pPr>
              <w:spacing w:before="240"/>
              <w:rPr>
                <w:b/>
                <w:sz w:val="20"/>
                <w:szCs w:val="20"/>
              </w:rPr>
            </w:pPr>
            <w:r>
              <w:rPr>
                <w:b/>
                <w:sz w:val="20"/>
                <w:szCs w:val="20"/>
              </w:rPr>
              <w:t>Equipment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8F" w14:textId="7777777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6F13F3" w14:paraId="2901D393"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1" w14:textId="77777777">
            <w:pPr>
              <w:spacing w:before="240"/>
              <w:rPr>
                <w:b/>
                <w:sz w:val="20"/>
                <w:szCs w:val="20"/>
              </w:rPr>
            </w:pPr>
            <w:r>
              <w:rPr>
                <w:b/>
                <w:sz w:val="20"/>
                <w:szCs w:val="20"/>
              </w:rPr>
              <w:t>ESI Reference Number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2" w14:textId="7777777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6F13F3" w14:paraId="2901D397" w14:textId="77777777">
        <w:trPr>
          <w:trHeight w:val="13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4" w14:textId="77777777">
            <w:pPr>
              <w:spacing w:before="240"/>
              <w:rPr>
                <w:b/>
                <w:sz w:val="20"/>
                <w:szCs w:val="20"/>
              </w:rPr>
            </w:pPr>
            <w:r>
              <w:rPr>
                <w:b/>
                <w:sz w:val="20"/>
                <w:szCs w:val="20"/>
              </w:rPr>
              <w:t>Employment Status Indicator test tool or ESI tool</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5" w14:textId="77777777">
            <w:pPr>
              <w:spacing w:before="240"/>
              <w:rPr>
                <w:sz w:val="20"/>
                <w:szCs w:val="20"/>
              </w:rPr>
            </w:pPr>
            <w:r>
              <w:rPr>
                <w:sz w:val="20"/>
                <w:szCs w:val="20"/>
              </w:rPr>
              <w:t>The HMRC Employment Status Indicator test tool. The most up-to-date version must be used. At the time of drafting the tool may be found here:</w:t>
            </w:r>
          </w:p>
          <w:p w:rsidR="006F13F3" w:rsidRDefault="008C7660" w14:paraId="2901D396" w14:textId="77777777">
            <w:hyperlink w:history="1" r:id="rId29">
              <w:r w:rsidR="00C803F8">
                <w:rPr>
                  <w:rStyle w:val="Hyperlink"/>
                </w:rPr>
                <w:t>https://www.gov.uk/guidance/check-employment-status-for-tax</w:t>
              </w:r>
            </w:hyperlink>
          </w:p>
        </w:tc>
      </w:tr>
      <w:tr w:rsidR="006F13F3" w14:paraId="2901D39A"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8" w14:textId="77777777">
            <w:pPr>
              <w:spacing w:before="240"/>
              <w:rPr>
                <w:b/>
                <w:sz w:val="20"/>
                <w:szCs w:val="20"/>
              </w:rPr>
            </w:pPr>
            <w:r>
              <w:rPr>
                <w:b/>
                <w:sz w:val="20"/>
                <w:szCs w:val="20"/>
              </w:rPr>
              <w:t>Expiry Date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9" w14:textId="77777777">
            <w:pPr>
              <w:spacing w:before="240"/>
              <w:rPr>
                <w:sz w:val="20"/>
                <w:szCs w:val="20"/>
              </w:rPr>
            </w:pPr>
            <w:r>
              <w:rPr>
                <w:sz w:val="20"/>
                <w:szCs w:val="20"/>
              </w:rPr>
              <w:t>The expiry date of this Call-Off Contract in the Order Form.</w:t>
            </w:r>
          </w:p>
        </w:tc>
      </w:tr>
      <w:tr w:rsidR="006F13F3" w14:paraId="2901D3A7" w14:textId="77777777">
        <w:trPr>
          <w:trHeight w:val="6542"/>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B" w14:textId="77777777">
            <w:pPr>
              <w:spacing w:before="240"/>
              <w:rPr>
                <w:b/>
                <w:sz w:val="20"/>
                <w:szCs w:val="20"/>
              </w:rPr>
            </w:pPr>
            <w:r>
              <w:rPr>
                <w:b/>
                <w:sz w:val="20"/>
                <w:szCs w:val="20"/>
              </w:rPr>
              <w:t>Force Majeure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9C" w14:textId="77777777">
            <w:pPr>
              <w:spacing w:before="240"/>
              <w:rPr>
                <w:sz w:val="20"/>
                <w:szCs w:val="20"/>
              </w:rPr>
            </w:pPr>
            <w:r>
              <w:rPr>
                <w:sz w:val="20"/>
                <w:szCs w:val="20"/>
              </w:rPr>
              <w:t>A force Majeure event means anything affecting either Party's performance of their obligations arising from any:</w:t>
            </w:r>
          </w:p>
          <w:p w:rsidR="006F13F3" w:rsidRDefault="00C803F8" w14:paraId="2901D39D" w14:textId="77777777">
            <w:pPr>
              <w:pStyle w:val="ListParagraph"/>
              <w:numPr>
                <w:ilvl w:val="0"/>
                <w:numId w:val="20"/>
              </w:numPr>
              <w:rPr>
                <w:sz w:val="20"/>
                <w:szCs w:val="20"/>
              </w:rPr>
            </w:pPr>
            <w:r>
              <w:rPr>
                <w:sz w:val="20"/>
                <w:szCs w:val="20"/>
              </w:rPr>
              <w:t>acts, events or omissions beyond the reasonable control of the affected Party</w:t>
            </w:r>
          </w:p>
          <w:p w:rsidR="006F13F3" w:rsidRDefault="00C803F8" w14:paraId="2901D39E" w14:textId="77777777">
            <w:pPr>
              <w:pStyle w:val="ListParagraph"/>
              <w:numPr>
                <w:ilvl w:val="0"/>
                <w:numId w:val="21"/>
              </w:numPr>
              <w:rPr>
                <w:sz w:val="20"/>
                <w:szCs w:val="20"/>
              </w:rPr>
            </w:pPr>
            <w:r>
              <w:rPr>
                <w:sz w:val="20"/>
                <w:szCs w:val="20"/>
              </w:rPr>
              <w:t>riots, war or armed conflict, acts of terrorism, nuclear, biological or chemical warfare</w:t>
            </w:r>
          </w:p>
          <w:p w:rsidR="006F13F3" w:rsidRDefault="00C803F8" w14:paraId="2901D39F" w14:textId="77777777">
            <w:pPr>
              <w:pStyle w:val="ListParagraph"/>
              <w:numPr>
                <w:ilvl w:val="0"/>
                <w:numId w:val="22"/>
              </w:numPr>
            </w:pPr>
            <w:r>
              <w:t xml:space="preserve">acts of government, local government or Regulatory </w:t>
            </w:r>
            <w:r>
              <w:rPr>
                <w:sz w:val="20"/>
                <w:szCs w:val="20"/>
              </w:rPr>
              <w:t>Bodies</w:t>
            </w:r>
          </w:p>
          <w:p w:rsidR="006F13F3" w:rsidRDefault="00C803F8" w14:paraId="2901D3A0" w14:textId="77777777">
            <w:pPr>
              <w:pStyle w:val="ListParagraph"/>
              <w:numPr>
                <w:ilvl w:val="0"/>
                <w:numId w:val="23"/>
              </w:numPr>
            </w:pPr>
            <w:r>
              <w:rPr>
                <w:sz w:val="14"/>
                <w:szCs w:val="14"/>
              </w:rPr>
              <w:t xml:space="preserve"> </w:t>
            </w:r>
            <w:r>
              <w:rPr>
                <w:sz w:val="20"/>
                <w:szCs w:val="20"/>
              </w:rPr>
              <w:t>fire, flood or disaster and any failure or shortage of power or fuel</w:t>
            </w:r>
          </w:p>
          <w:p w:rsidR="006F13F3" w:rsidRDefault="00C803F8" w14:paraId="2901D3A1" w14:textId="77777777">
            <w:pPr>
              <w:pStyle w:val="ListParagraph"/>
              <w:numPr>
                <w:ilvl w:val="0"/>
                <w:numId w:val="24"/>
              </w:numPr>
              <w:rPr>
                <w:sz w:val="20"/>
                <w:szCs w:val="20"/>
              </w:rPr>
            </w:pPr>
            <w:r>
              <w:rPr>
                <w:sz w:val="20"/>
                <w:szCs w:val="20"/>
              </w:rPr>
              <w:t>industrial dispute affecting a third party for which a substitute third party isn’t reasonably available</w:t>
            </w:r>
          </w:p>
          <w:p w:rsidR="006F13F3" w:rsidRDefault="00C803F8" w14:paraId="2901D3A2" w14:textId="77777777">
            <w:pPr>
              <w:spacing w:before="240"/>
              <w:rPr>
                <w:sz w:val="20"/>
                <w:szCs w:val="20"/>
              </w:rPr>
            </w:pPr>
            <w:r>
              <w:rPr>
                <w:sz w:val="20"/>
                <w:szCs w:val="20"/>
              </w:rPr>
              <w:t>The following do not constitute a Force Majeure event:</w:t>
            </w:r>
          </w:p>
          <w:p w:rsidR="006F13F3" w:rsidRDefault="00C803F8" w14:paraId="2901D3A3" w14:textId="77777777">
            <w:pPr>
              <w:pStyle w:val="ListParagraph"/>
              <w:numPr>
                <w:ilvl w:val="0"/>
                <w:numId w:val="25"/>
              </w:numPr>
              <w:rPr>
                <w:sz w:val="20"/>
                <w:szCs w:val="20"/>
              </w:rPr>
            </w:pPr>
            <w:r>
              <w:rPr>
                <w:sz w:val="20"/>
                <w:szCs w:val="20"/>
              </w:rPr>
              <w:t>any industrial dispute about the Supplier, its staff, or failure in the Supplier’s (or a Subcontractor's) supply chain</w:t>
            </w:r>
          </w:p>
          <w:p w:rsidR="006F13F3" w:rsidRDefault="00C803F8" w14:paraId="2901D3A4" w14:textId="77777777">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rsidR="006F13F3" w:rsidRDefault="00C803F8" w14:paraId="2901D3A5" w14:textId="77777777">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rsidR="006F13F3" w:rsidRDefault="00C803F8" w14:paraId="2901D3A6" w14:textId="77777777">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6F13F3" w14:paraId="2901D3AA" w14:textId="77777777">
        <w:trPr>
          <w:trHeight w:val="447"/>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8" w14:textId="77777777">
            <w:pPr>
              <w:spacing w:before="240"/>
              <w:rPr>
                <w:b/>
                <w:sz w:val="20"/>
                <w:szCs w:val="20"/>
              </w:rPr>
            </w:pPr>
            <w:r>
              <w:rPr>
                <w:b/>
                <w:sz w:val="20"/>
                <w:szCs w:val="20"/>
              </w:rPr>
              <w:t>Former Supplier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9" w14:textId="77777777">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6F13F3" w14:paraId="2901D3AD"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B" w14:textId="77777777">
            <w:pPr>
              <w:spacing w:before="240"/>
              <w:rPr>
                <w:b/>
                <w:sz w:val="20"/>
                <w:szCs w:val="20"/>
              </w:rPr>
            </w:pPr>
            <w:r>
              <w:rPr>
                <w:b/>
                <w:sz w:val="20"/>
                <w:szCs w:val="20"/>
              </w:rPr>
              <w:lastRenderedPageBreak/>
              <w:t>Framework Agreement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C" w14:textId="77777777">
            <w:pPr>
              <w:spacing w:before="240"/>
              <w:rPr>
                <w:sz w:val="20"/>
                <w:szCs w:val="20"/>
              </w:rPr>
            </w:pPr>
            <w:r>
              <w:rPr>
                <w:sz w:val="20"/>
                <w:szCs w:val="20"/>
              </w:rPr>
              <w:t>The clauses of framework agreement RM1557.12 together with the Framework Schedules.</w:t>
            </w:r>
          </w:p>
        </w:tc>
      </w:tr>
      <w:tr w:rsidR="006F13F3" w14:paraId="2901D3B0"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E" w14:textId="77777777">
            <w:pPr>
              <w:spacing w:before="240"/>
              <w:rPr>
                <w:b/>
                <w:sz w:val="20"/>
                <w:szCs w:val="20"/>
              </w:rPr>
            </w:pPr>
            <w:r>
              <w:rPr>
                <w:b/>
                <w:sz w:val="20"/>
                <w:szCs w:val="20"/>
              </w:rPr>
              <w:t>Fraud</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AF" w14:textId="7777777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6F13F3" w14:paraId="2901D3B3"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1" w14:textId="7777777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2" w14:textId="7777777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6F13F3" w14:paraId="2901D3B6" w14:textId="77777777">
        <w:trPr>
          <w:trHeight w:val="588"/>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4" w14:textId="77777777">
            <w:pPr>
              <w:spacing w:before="240"/>
              <w:rPr>
                <w:b/>
                <w:sz w:val="20"/>
                <w:szCs w:val="20"/>
              </w:rPr>
            </w:pPr>
            <w:r>
              <w:rPr>
                <w:b/>
                <w:sz w:val="20"/>
                <w:szCs w:val="20"/>
              </w:rPr>
              <w:t>G-Cloud Services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5" w14:textId="77777777">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6F13F3" w14:paraId="2901D3B9"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7" w14:textId="77777777">
            <w:pPr>
              <w:spacing w:before="240"/>
              <w:rPr>
                <w:b/>
                <w:sz w:val="20"/>
                <w:szCs w:val="20"/>
              </w:rPr>
            </w:pPr>
            <w:r>
              <w:rPr>
                <w:b/>
                <w:sz w:val="20"/>
                <w:szCs w:val="20"/>
              </w:rPr>
              <w:t>GDPR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8" w14:textId="77777777">
            <w:pPr>
              <w:spacing w:before="240"/>
              <w:rPr>
                <w:sz w:val="20"/>
                <w:szCs w:val="20"/>
              </w:rPr>
            </w:pPr>
            <w:r>
              <w:rPr>
                <w:sz w:val="20"/>
                <w:szCs w:val="20"/>
              </w:rPr>
              <w:t>General Data Protection Regulation (Regulation (EU) 2016/679)</w:t>
            </w:r>
          </w:p>
        </w:tc>
      </w:tr>
      <w:tr w:rsidR="006F13F3" w14:paraId="2901D3BC"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A" w14:textId="77777777">
            <w:pPr>
              <w:spacing w:before="240"/>
              <w:rPr>
                <w:b/>
                <w:sz w:val="20"/>
                <w:szCs w:val="20"/>
              </w:rPr>
            </w:pPr>
            <w:r>
              <w:rPr>
                <w:b/>
                <w:sz w:val="20"/>
                <w:szCs w:val="20"/>
              </w:rPr>
              <w:t>Good Industry Practice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B" w14:textId="7777777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6F13F3" w14:paraId="2901D3BF"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D" w14:textId="77777777">
            <w:pPr>
              <w:spacing w:before="240"/>
              <w:rPr>
                <w:b/>
                <w:sz w:val="20"/>
                <w:szCs w:val="20"/>
              </w:rPr>
            </w:pPr>
            <w:r>
              <w:rPr>
                <w:b/>
                <w:sz w:val="20"/>
                <w:szCs w:val="20"/>
              </w:rPr>
              <w:t>Government Procurement Card</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BE" w14:textId="77777777">
            <w:pPr>
              <w:spacing w:before="240"/>
              <w:rPr>
                <w:sz w:val="20"/>
                <w:szCs w:val="20"/>
              </w:rPr>
            </w:pPr>
            <w:r>
              <w:rPr>
                <w:sz w:val="20"/>
                <w:szCs w:val="20"/>
              </w:rPr>
              <w:t xml:space="preserve">The government’s preferred method of purchasing and payment for low value goods or services. </w:t>
            </w:r>
          </w:p>
        </w:tc>
      </w:tr>
      <w:tr w:rsidR="006F13F3" w14:paraId="2901D3C2"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0" w14:textId="77777777">
            <w:pPr>
              <w:spacing w:before="240"/>
              <w:rPr>
                <w:b/>
                <w:sz w:val="20"/>
                <w:szCs w:val="20"/>
              </w:rPr>
            </w:pPr>
            <w:r>
              <w:rPr>
                <w:b/>
                <w:sz w:val="20"/>
                <w:szCs w:val="20"/>
              </w:rPr>
              <w:t>Guarantee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1" w14:textId="77777777">
            <w:pPr>
              <w:spacing w:before="240"/>
              <w:rPr>
                <w:sz w:val="20"/>
                <w:szCs w:val="20"/>
              </w:rPr>
            </w:pPr>
            <w:r>
              <w:rPr>
                <w:sz w:val="20"/>
                <w:szCs w:val="20"/>
              </w:rPr>
              <w:t>The guarantee described in Schedule 5.</w:t>
            </w:r>
          </w:p>
        </w:tc>
      </w:tr>
      <w:tr w:rsidR="006F13F3" w14:paraId="2901D3C5"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3" w14:textId="77777777">
            <w:pPr>
              <w:spacing w:before="240"/>
              <w:rPr>
                <w:b/>
                <w:sz w:val="20"/>
                <w:szCs w:val="20"/>
              </w:rPr>
            </w:pPr>
            <w:r>
              <w:rPr>
                <w:b/>
                <w:sz w:val="20"/>
                <w:szCs w:val="20"/>
              </w:rPr>
              <w:t>Guidance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4" w14:textId="7777777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F13F3" w14:paraId="2901D3C8"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6" w14:textId="77777777">
            <w:pPr>
              <w:spacing w:before="240"/>
              <w:rPr>
                <w:b/>
                <w:sz w:val="20"/>
                <w:szCs w:val="20"/>
              </w:rPr>
            </w:pPr>
            <w:r>
              <w:rPr>
                <w:b/>
                <w:sz w:val="20"/>
                <w:szCs w:val="20"/>
              </w:rPr>
              <w:lastRenderedPageBreak/>
              <w:t>Implementation Plan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7" w14:textId="7777777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6F13F3" w14:paraId="2901D3CB"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9" w14:textId="77777777">
            <w:pPr>
              <w:spacing w:before="240"/>
              <w:rPr>
                <w:b/>
                <w:sz w:val="20"/>
                <w:szCs w:val="20"/>
              </w:rPr>
            </w:pPr>
            <w:r>
              <w:rPr>
                <w:b/>
                <w:sz w:val="20"/>
                <w:szCs w:val="20"/>
              </w:rPr>
              <w:t>Indicative test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A" w14:textId="77777777">
            <w:pPr>
              <w:spacing w:before="240"/>
              <w:rPr>
                <w:sz w:val="20"/>
                <w:szCs w:val="20"/>
              </w:rPr>
            </w:pPr>
            <w:r>
              <w:rPr>
                <w:sz w:val="20"/>
                <w:szCs w:val="20"/>
              </w:rPr>
              <w:t>ESI tool completed by contractors on their own behalf at the request of CCS or the Buyer (as applicable) under clause 4.6.</w:t>
            </w:r>
          </w:p>
        </w:tc>
      </w:tr>
      <w:tr w:rsidR="006F13F3" w14:paraId="2901D3CE"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C" w14:textId="77777777">
            <w:pPr>
              <w:spacing w:before="240"/>
              <w:rPr>
                <w:b/>
                <w:sz w:val="20"/>
                <w:szCs w:val="20"/>
              </w:rPr>
            </w:pPr>
            <w:r>
              <w:rPr>
                <w:b/>
                <w:sz w:val="20"/>
                <w:szCs w:val="20"/>
              </w:rPr>
              <w:t>Information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D" w14:textId="77777777">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6F13F3" w14:paraId="2901D3D1"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CF" w14:textId="77777777">
            <w:pPr>
              <w:spacing w:before="240"/>
              <w:rPr>
                <w:b/>
                <w:sz w:val="20"/>
                <w:szCs w:val="20"/>
              </w:rPr>
            </w:pPr>
            <w:r>
              <w:rPr>
                <w:b/>
                <w:sz w:val="20"/>
                <w:szCs w:val="20"/>
              </w:rPr>
              <w:t>Information security management system</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0" w14:textId="77777777">
            <w:pPr>
              <w:spacing w:before="240"/>
              <w:rPr>
                <w:sz w:val="20"/>
                <w:szCs w:val="20"/>
              </w:rPr>
            </w:pPr>
            <w:r>
              <w:rPr>
                <w:sz w:val="20"/>
                <w:szCs w:val="20"/>
              </w:rPr>
              <w:t>The information security management system and process developed by the Supplier in accordance with clause 16.1.</w:t>
            </w:r>
          </w:p>
        </w:tc>
      </w:tr>
      <w:tr w:rsidR="006F13F3" w14:paraId="2901D3D4"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2" w14:textId="77777777">
            <w:pPr>
              <w:spacing w:before="240"/>
              <w:rPr>
                <w:b/>
                <w:sz w:val="20"/>
                <w:szCs w:val="20"/>
              </w:rPr>
            </w:pPr>
            <w:r>
              <w:rPr>
                <w:b/>
                <w:sz w:val="20"/>
                <w:szCs w:val="20"/>
              </w:rPr>
              <w:t>Inside IR35</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3" w14:textId="77777777">
            <w:pPr>
              <w:spacing w:before="240"/>
              <w:rPr>
                <w:sz w:val="20"/>
                <w:szCs w:val="20"/>
              </w:rPr>
            </w:pPr>
            <w:r>
              <w:rPr>
                <w:sz w:val="20"/>
                <w:szCs w:val="20"/>
              </w:rPr>
              <w:t>Contractual engagements which would be determined to be within the scope of the IR35 Intermediaries legislation if assessed using the ESI tool.</w:t>
            </w:r>
          </w:p>
        </w:tc>
      </w:tr>
      <w:tr w:rsidR="006F13F3" w14:paraId="2901D3DC" w14:textId="77777777">
        <w:trPr>
          <w:trHeight w:val="447"/>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5" w14:textId="77777777">
            <w:pPr>
              <w:spacing w:before="240"/>
              <w:rPr>
                <w:b/>
                <w:sz w:val="20"/>
                <w:szCs w:val="20"/>
              </w:rPr>
            </w:pPr>
            <w:r>
              <w:rPr>
                <w:b/>
                <w:sz w:val="20"/>
                <w:szCs w:val="20"/>
              </w:rPr>
              <w:t>Insolvency event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6" w14:textId="77777777">
            <w:pPr>
              <w:spacing w:before="240"/>
              <w:rPr>
                <w:sz w:val="20"/>
                <w:szCs w:val="20"/>
              </w:rPr>
            </w:pPr>
            <w:r>
              <w:rPr>
                <w:sz w:val="20"/>
                <w:szCs w:val="20"/>
              </w:rPr>
              <w:t>Can be:</w:t>
            </w:r>
          </w:p>
          <w:p w:rsidR="006F13F3" w:rsidRDefault="00C803F8" w14:paraId="2901D3D7" w14:textId="77777777">
            <w:pPr>
              <w:pStyle w:val="ListParagraph"/>
              <w:numPr>
                <w:ilvl w:val="0"/>
                <w:numId w:val="26"/>
              </w:numPr>
            </w:pPr>
            <w:r>
              <w:rPr>
                <w:sz w:val="14"/>
                <w:szCs w:val="14"/>
              </w:rPr>
              <w:t xml:space="preserve"> </w:t>
            </w:r>
            <w:r>
              <w:rPr>
                <w:sz w:val="20"/>
                <w:szCs w:val="20"/>
              </w:rPr>
              <w:t>a voluntary arrangement</w:t>
            </w:r>
          </w:p>
          <w:p w:rsidR="006F13F3" w:rsidRDefault="00C803F8" w14:paraId="2901D3D8" w14:textId="77777777">
            <w:pPr>
              <w:pStyle w:val="ListParagraph"/>
              <w:numPr>
                <w:ilvl w:val="0"/>
                <w:numId w:val="26"/>
              </w:numPr>
              <w:rPr>
                <w:sz w:val="20"/>
                <w:szCs w:val="20"/>
              </w:rPr>
            </w:pPr>
            <w:r>
              <w:rPr>
                <w:sz w:val="20"/>
                <w:szCs w:val="20"/>
              </w:rPr>
              <w:t>a winding-up petition</w:t>
            </w:r>
          </w:p>
          <w:p w:rsidR="006F13F3" w:rsidRDefault="00C803F8" w14:paraId="2901D3D9" w14:textId="77777777">
            <w:pPr>
              <w:pStyle w:val="ListParagraph"/>
              <w:numPr>
                <w:ilvl w:val="0"/>
                <w:numId w:val="26"/>
              </w:numPr>
              <w:rPr>
                <w:sz w:val="20"/>
                <w:szCs w:val="20"/>
              </w:rPr>
            </w:pPr>
            <w:r>
              <w:rPr>
                <w:sz w:val="20"/>
                <w:szCs w:val="20"/>
              </w:rPr>
              <w:t>the appointment of a receiver or administrator</w:t>
            </w:r>
          </w:p>
          <w:p w:rsidR="006F13F3" w:rsidRDefault="00C803F8" w14:paraId="2901D3DA" w14:textId="77777777">
            <w:pPr>
              <w:pStyle w:val="ListParagraph"/>
              <w:numPr>
                <w:ilvl w:val="0"/>
                <w:numId w:val="26"/>
              </w:numPr>
              <w:rPr>
                <w:sz w:val="20"/>
                <w:szCs w:val="20"/>
              </w:rPr>
            </w:pPr>
            <w:r>
              <w:rPr>
                <w:sz w:val="20"/>
                <w:szCs w:val="20"/>
              </w:rPr>
              <w:t>an unresolved statutory demand</w:t>
            </w:r>
          </w:p>
          <w:p w:rsidR="006F13F3" w:rsidRDefault="00C803F8" w14:paraId="2901D3DB" w14:textId="77777777">
            <w:pPr>
              <w:pStyle w:val="ListParagraph"/>
              <w:numPr>
                <w:ilvl w:val="0"/>
                <w:numId w:val="26"/>
              </w:numPr>
            </w:pPr>
            <w:r>
              <w:t>a S</w:t>
            </w:r>
            <w:r>
              <w:rPr>
                <w:sz w:val="20"/>
                <w:szCs w:val="20"/>
              </w:rPr>
              <w:t>chedule A1 moratorium</w:t>
            </w:r>
          </w:p>
        </w:tc>
      </w:tr>
      <w:tr w:rsidR="006F13F3" w14:paraId="2901D3E2" w14:textId="77777777">
        <w:trPr>
          <w:trHeight w:val="28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D" w14:textId="77777777">
            <w:pPr>
              <w:spacing w:before="240"/>
              <w:rPr>
                <w:b/>
                <w:sz w:val="20"/>
                <w:szCs w:val="20"/>
              </w:rPr>
            </w:pPr>
            <w:r>
              <w:rPr>
                <w:b/>
                <w:sz w:val="20"/>
                <w:szCs w:val="20"/>
              </w:rPr>
              <w:t>Intellectual Property Rights or IPR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DE" w14:textId="77777777">
            <w:pPr>
              <w:spacing w:before="240"/>
              <w:rPr>
                <w:sz w:val="20"/>
                <w:szCs w:val="20"/>
              </w:rPr>
            </w:pPr>
            <w:r>
              <w:rPr>
                <w:sz w:val="20"/>
                <w:szCs w:val="20"/>
              </w:rPr>
              <w:t>Intellectual Property Rights are:</w:t>
            </w:r>
          </w:p>
          <w:p w:rsidR="006F13F3" w:rsidRDefault="00C803F8" w14:paraId="2901D3DF" w14:textId="77777777">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6F13F3" w:rsidRDefault="00C803F8" w14:paraId="2901D3E0" w14:textId="77777777">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rsidR="006F13F3" w:rsidRDefault="00C803F8" w14:paraId="2901D3E1" w14:textId="77777777">
            <w:pPr>
              <w:pStyle w:val="ListParagraph"/>
              <w:numPr>
                <w:ilvl w:val="0"/>
                <w:numId w:val="27"/>
              </w:numPr>
              <w:rPr>
                <w:sz w:val="20"/>
                <w:szCs w:val="20"/>
              </w:rPr>
            </w:pPr>
            <w:r>
              <w:rPr>
                <w:sz w:val="20"/>
                <w:szCs w:val="20"/>
              </w:rPr>
              <w:t>all other rights having equivalent or similar effect in any country or jurisdiction</w:t>
            </w:r>
          </w:p>
        </w:tc>
      </w:tr>
      <w:tr w:rsidR="006F13F3" w14:paraId="2901D3E9" w14:textId="77777777">
        <w:trPr>
          <w:trHeight w:val="22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3" w14:textId="77777777">
            <w:pPr>
              <w:spacing w:before="240"/>
              <w:rPr>
                <w:b/>
                <w:sz w:val="20"/>
                <w:szCs w:val="20"/>
              </w:rPr>
            </w:pPr>
            <w:r>
              <w:rPr>
                <w:b/>
                <w:sz w:val="20"/>
                <w:szCs w:val="20"/>
              </w:rPr>
              <w:t>Intermediary</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4" w14:textId="77777777">
            <w:pPr>
              <w:spacing w:before="240"/>
              <w:rPr>
                <w:sz w:val="20"/>
                <w:szCs w:val="20"/>
              </w:rPr>
            </w:pPr>
            <w:r>
              <w:rPr>
                <w:sz w:val="20"/>
                <w:szCs w:val="20"/>
              </w:rPr>
              <w:t>For the purposes of the IR35 rules an intermediary can be:</w:t>
            </w:r>
          </w:p>
          <w:p w:rsidR="006F13F3" w:rsidRDefault="00C803F8" w14:paraId="2901D3E5" w14:textId="77777777">
            <w:pPr>
              <w:pStyle w:val="ListParagraph"/>
              <w:numPr>
                <w:ilvl w:val="0"/>
                <w:numId w:val="28"/>
              </w:numPr>
              <w:rPr>
                <w:sz w:val="20"/>
                <w:szCs w:val="20"/>
              </w:rPr>
            </w:pPr>
            <w:r>
              <w:rPr>
                <w:sz w:val="20"/>
                <w:szCs w:val="20"/>
              </w:rPr>
              <w:t>the supplier's own limited company</w:t>
            </w:r>
          </w:p>
          <w:p w:rsidR="006F13F3" w:rsidRDefault="00C803F8" w14:paraId="2901D3E6" w14:textId="77777777">
            <w:pPr>
              <w:pStyle w:val="ListParagraph"/>
              <w:numPr>
                <w:ilvl w:val="0"/>
                <w:numId w:val="28"/>
              </w:numPr>
              <w:rPr>
                <w:sz w:val="20"/>
                <w:szCs w:val="20"/>
              </w:rPr>
            </w:pPr>
            <w:r>
              <w:rPr>
                <w:sz w:val="20"/>
                <w:szCs w:val="20"/>
              </w:rPr>
              <w:t>a service or a personal service company</w:t>
            </w:r>
          </w:p>
          <w:p w:rsidR="006F13F3" w:rsidRDefault="00C803F8" w14:paraId="2901D3E7" w14:textId="77777777">
            <w:pPr>
              <w:pStyle w:val="ListParagraph"/>
              <w:numPr>
                <w:ilvl w:val="0"/>
                <w:numId w:val="28"/>
              </w:numPr>
              <w:rPr>
                <w:sz w:val="20"/>
                <w:szCs w:val="20"/>
              </w:rPr>
            </w:pPr>
            <w:r>
              <w:rPr>
                <w:sz w:val="20"/>
                <w:szCs w:val="20"/>
              </w:rPr>
              <w:t>a partnership</w:t>
            </w:r>
          </w:p>
          <w:p w:rsidR="006F13F3" w:rsidRDefault="00C803F8" w14:paraId="2901D3E8" w14:textId="77777777">
            <w:pPr>
              <w:spacing w:before="240"/>
              <w:rPr>
                <w:sz w:val="20"/>
                <w:szCs w:val="20"/>
              </w:rPr>
            </w:pPr>
            <w:r>
              <w:rPr>
                <w:sz w:val="20"/>
                <w:szCs w:val="20"/>
              </w:rPr>
              <w:t>It does not apply if you work for a client through a Managed Service Company (MSC) or agency (for example, an employment agency).</w:t>
            </w:r>
          </w:p>
        </w:tc>
      </w:tr>
      <w:tr w:rsidR="006F13F3" w14:paraId="2901D3EC"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A" w14:textId="77777777">
            <w:pPr>
              <w:spacing w:before="240"/>
              <w:rPr>
                <w:b/>
                <w:sz w:val="20"/>
                <w:szCs w:val="20"/>
              </w:rPr>
            </w:pPr>
            <w:r>
              <w:rPr>
                <w:b/>
                <w:sz w:val="20"/>
                <w:szCs w:val="20"/>
              </w:rPr>
              <w:lastRenderedPageBreak/>
              <w:t>IPR claim</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B" w14:textId="77777777">
            <w:pPr>
              <w:spacing w:before="240"/>
              <w:rPr>
                <w:sz w:val="20"/>
                <w:szCs w:val="20"/>
              </w:rPr>
            </w:pPr>
            <w:r>
              <w:rPr>
                <w:sz w:val="20"/>
                <w:szCs w:val="20"/>
              </w:rPr>
              <w:t>As set out in clause 11.5.</w:t>
            </w:r>
          </w:p>
        </w:tc>
      </w:tr>
      <w:tr w:rsidR="006F13F3" w14:paraId="2901D3EF"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D" w14:textId="77777777">
            <w:pPr>
              <w:spacing w:before="240"/>
              <w:rPr>
                <w:b/>
                <w:sz w:val="20"/>
                <w:szCs w:val="20"/>
              </w:rPr>
            </w:pPr>
            <w:r>
              <w:rPr>
                <w:b/>
                <w:sz w:val="20"/>
                <w:szCs w:val="20"/>
              </w:rPr>
              <w:t>IR35</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EE" w14:textId="7777777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6F13F3" w14:paraId="2901D3F2"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0" w14:textId="77777777">
            <w:pPr>
              <w:spacing w:before="240"/>
              <w:rPr>
                <w:b/>
                <w:sz w:val="20"/>
                <w:szCs w:val="20"/>
              </w:rPr>
            </w:pPr>
            <w:r>
              <w:rPr>
                <w:b/>
                <w:sz w:val="20"/>
                <w:szCs w:val="20"/>
              </w:rPr>
              <w:t>IR35 assessment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1" w14:textId="77777777">
            <w:pPr>
              <w:spacing w:before="240"/>
              <w:rPr>
                <w:sz w:val="20"/>
                <w:szCs w:val="20"/>
              </w:rPr>
            </w:pPr>
            <w:r>
              <w:rPr>
                <w:sz w:val="20"/>
                <w:szCs w:val="20"/>
              </w:rPr>
              <w:t>Assessment of employment status using the ESI tool to determine if engagement is Inside or Outside IR35.</w:t>
            </w:r>
          </w:p>
        </w:tc>
      </w:tr>
      <w:tr w:rsidR="006F13F3" w14:paraId="2901D3F5"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3" w14:textId="77777777">
            <w:pPr>
              <w:spacing w:before="240"/>
              <w:rPr>
                <w:b/>
                <w:sz w:val="20"/>
                <w:szCs w:val="20"/>
              </w:rPr>
            </w:pPr>
            <w:r>
              <w:rPr>
                <w:b/>
                <w:sz w:val="20"/>
                <w:szCs w:val="20"/>
              </w:rPr>
              <w:t>Know-How</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4" w14:textId="7777777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6F13F3" w14:paraId="2901D3F8" w14:textId="77777777">
        <w:trPr>
          <w:trHeight w:val="15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6" w14:textId="77777777">
            <w:pPr>
              <w:spacing w:before="240"/>
              <w:rPr>
                <w:b/>
                <w:sz w:val="20"/>
                <w:szCs w:val="20"/>
              </w:rPr>
            </w:pPr>
            <w:r>
              <w:rPr>
                <w:b/>
                <w:sz w:val="20"/>
                <w:szCs w:val="20"/>
              </w:rPr>
              <w:t>Law</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7" w14:textId="77777777">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F13F3" w14:paraId="2901D3FB"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9" w14:textId="77777777">
            <w:pPr>
              <w:spacing w:before="240"/>
              <w:rPr>
                <w:b/>
                <w:sz w:val="20"/>
                <w:szCs w:val="20"/>
              </w:rPr>
            </w:pPr>
            <w:r>
              <w:rPr>
                <w:b/>
                <w:sz w:val="20"/>
                <w:szCs w:val="20"/>
              </w:rPr>
              <w:t>LED</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A" w14:textId="77777777">
            <w:pPr>
              <w:spacing w:before="240"/>
              <w:rPr>
                <w:sz w:val="20"/>
                <w:szCs w:val="20"/>
              </w:rPr>
            </w:pPr>
            <w:r>
              <w:rPr>
                <w:sz w:val="20"/>
                <w:szCs w:val="20"/>
              </w:rPr>
              <w:t>Law Enforcement Directive (EU) 2016/680.</w:t>
            </w:r>
          </w:p>
        </w:tc>
      </w:tr>
      <w:tr w:rsidR="006F13F3" w14:paraId="2901D3FE" w14:textId="77777777">
        <w:trPr>
          <w:trHeight w:val="1722"/>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C" w14:textId="77777777">
            <w:pPr>
              <w:spacing w:before="240"/>
              <w:rPr>
                <w:b/>
                <w:sz w:val="20"/>
                <w:szCs w:val="20"/>
              </w:rPr>
            </w:pPr>
            <w:r>
              <w:rPr>
                <w:b/>
                <w:sz w:val="20"/>
                <w:szCs w:val="20"/>
              </w:rPr>
              <w:t>Loss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D" w14:textId="7777777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6F13F3" w14:paraId="2901D401"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3FF" w14:textId="77777777">
            <w:pPr>
              <w:spacing w:before="240"/>
              <w:rPr>
                <w:b/>
                <w:sz w:val="20"/>
                <w:szCs w:val="20"/>
              </w:rPr>
            </w:pPr>
            <w:r>
              <w:rPr>
                <w:b/>
                <w:sz w:val="20"/>
                <w:szCs w:val="20"/>
              </w:rPr>
              <w:t>Lot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0" w14:textId="77777777">
            <w:pPr>
              <w:spacing w:before="240"/>
              <w:rPr>
                <w:sz w:val="20"/>
                <w:szCs w:val="20"/>
              </w:rPr>
            </w:pPr>
            <w:r>
              <w:rPr>
                <w:sz w:val="20"/>
                <w:szCs w:val="20"/>
              </w:rPr>
              <w:t>Any of the 3 Lots specified in the ITT and Lots will be construed accordingly.</w:t>
            </w:r>
          </w:p>
        </w:tc>
      </w:tr>
      <w:tr w:rsidR="006F13F3" w14:paraId="2901D404" w14:textId="77777777">
        <w:trPr>
          <w:trHeight w:val="150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2" w14:textId="77777777">
            <w:pPr>
              <w:spacing w:before="240"/>
              <w:rPr>
                <w:b/>
                <w:sz w:val="20"/>
                <w:szCs w:val="20"/>
              </w:rPr>
            </w:pPr>
            <w:r>
              <w:rPr>
                <w:b/>
                <w:sz w:val="20"/>
                <w:szCs w:val="20"/>
              </w:rPr>
              <w:t>Malicious Software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3" w14:textId="7777777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F13F3" w14:paraId="2901D407"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5" w14:textId="77777777">
            <w:pPr>
              <w:spacing w:before="240"/>
              <w:rPr>
                <w:b/>
                <w:sz w:val="20"/>
                <w:szCs w:val="20"/>
              </w:rPr>
            </w:pPr>
            <w:r>
              <w:rPr>
                <w:b/>
                <w:sz w:val="20"/>
                <w:szCs w:val="20"/>
              </w:rPr>
              <w:t>Management Charge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6" w14:textId="7777777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6F13F3" w14:paraId="2901D40A"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8" w14:textId="77777777">
            <w:pPr>
              <w:spacing w:before="240"/>
              <w:rPr>
                <w:b/>
                <w:sz w:val="20"/>
                <w:szCs w:val="20"/>
              </w:rPr>
            </w:pPr>
            <w:r>
              <w:rPr>
                <w:b/>
                <w:sz w:val="20"/>
                <w:szCs w:val="20"/>
              </w:rPr>
              <w:lastRenderedPageBreak/>
              <w:t>Management Information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9" w14:textId="77777777">
            <w:pPr>
              <w:spacing w:before="240"/>
              <w:rPr>
                <w:sz w:val="20"/>
                <w:szCs w:val="20"/>
              </w:rPr>
            </w:pPr>
            <w:r>
              <w:rPr>
                <w:sz w:val="20"/>
                <w:szCs w:val="20"/>
              </w:rPr>
              <w:t>The management information specified in Framework Agreement section 6 (What you report to CCS).</w:t>
            </w:r>
          </w:p>
        </w:tc>
      </w:tr>
      <w:tr w:rsidR="006F13F3" w14:paraId="2901D40D"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B" w14:textId="77777777">
            <w:pPr>
              <w:spacing w:before="240"/>
              <w:rPr>
                <w:b/>
                <w:sz w:val="20"/>
                <w:szCs w:val="20"/>
              </w:rPr>
            </w:pPr>
            <w:r>
              <w:rPr>
                <w:b/>
                <w:sz w:val="20"/>
                <w:szCs w:val="20"/>
              </w:rPr>
              <w:t>Material Breach</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C" w14:textId="7777777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6F13F3" w14:paraId="2901D410"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E" w14:textId="77777777">
            <w:pPr>
              <w:spacing w:before="240"/>
              <w:rPr>
                <w:b/>
                <w:sz w:val="20"/>
                <w:szCs w:val="20"/>
              </w:rPr>
            </w:pPr>
            <w:r>
              <w:rPr>
                <w:b/>
                <w:sz w:val="20"/>
                <w:szCs w:val="20"/>
              </w:rPr>
              <w:t>Ministry of Justice Code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0F" w14:textId="7777777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6F13F3" w14:paraId="2901D413"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1" w14:textId="77777777">
            <w:pPr>
              <w:spacing w:before="240"/>
              <w:rPr>
                <w:b/>
                <w:sz w:val="20"/>
                <w:szCs w:val="20"/>
              </w:rPr>
            </w:pPr>
            <w:r>
              <w:rPr>
                <w:b/>
                <w:sz w:val="20"/>
                <w:szCs w:val="20"/>
              </w:rPr>
              <w:t>New Fair Deal</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2" w14:textId="7777777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6F13F3" w14:paraId="2901D416"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4" w14:textId="77777777">
            <w:pPr>
              <w:spacing w:before="240"/>
              <w:rPr>
                <w:b/>
                <w:sz w:val="20"/>
                <w:szCs w:val="20"/>
              </w:rPr>
            </w:pPr>
            <w:r>
              <w:rPr>
                <w:b/>
                <w:sz w:val="20"/>
                <w:szCs w:val="20"/>
              </w:rPr>
              <w:t>Order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5" w14:textId="77777777">
            <w:pPr>
              <w:spacing w:before="240"/>
              <w:rPr>
                <w:sz w:val="20"/>
                <w:szCs w:val="20"/>
              </w:rPr>
            </w:pPr>
            <w:r>
              <w:rPr>
                <w:sz w:val="20"/>
                <w:szCs w:val="20"/>
              </w:rPr>
              <w:t>An order for G-Cloud Services placed by a contracting body with the Supplier in accordance with the ordering processes.</w:t>
            </w:r>
          </w:p>
        </w:tc>
      </w:tr>
      <w:tr w:rsidR="006F13F3" w14:paraId="2901D419"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7" w14:textId="77777777">
            <w:pPr>
              <w:spacing w:before="240"/>
              <w:rPr>
                <w:b/>
                <w:sz w:val="20"/>
                <w:szCs w:val="20"/>
              </w:rPr>
            </w:pPr>
            <w:r>
              <w:rPr>
                <w:b/>
                <w:sz w:val="20"/>
                <w:szCs w:val="20"/>
              </w:rPr>
              <w:t>Order Form</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8" w14:textId="77777777">
            <w:pPr>
              <w:spacing w:before="240"/>
              <w:rPr>
                <w:sz w:val="20"/>
                <w:szCs w:val="20"/>
              </w:rPr>
            </w:pPr>
            <w:r>
              <w:rPr>
                <w:sz w:val="20"/>
                <w:szCs w:val="20"/>
              </w:rPr>
              <w:t>The order form set out in Part A of the Call-Off Contract to be used by a Buyer to order G-Cloud Services.</w:t>
            </w:r>
          </w:p>
        </w:tc>
      </w:tr>
      <w:tr w:rsidR="006F13F3" w14:paraId="2901D41C"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A" w14:textId="77777777">
            <w:pPr>
              <w:spacing w:before="240"/>
              <w:rPr>
                <w:b/>
                <w:sz w:val="20"/>
                <w:szCs w:val="20"/>
              </w:rPr>
            </w:pPr>
            <w:r>
              <w:rPr>
                <w:b/>
                <w:sz w:val="20"/>
                <w:szCs w:val="20"/>
              </w:rPr>
              <w:t>Ordered G-Cloud Services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B" w14:textId="77777777">
            <w:pPr>
              <w:spacing w:before="240"/>
              <w:rPr>
                <w:sz w:val="20"/>
                <w:szCs w:val="20"/>
              </w:rPr>
            </w:pPr>
            <w:r>
              <w:rPr>
                <w:sz w:val="20"/>
                <w:szCs w:val="20"/>
              </w:rPr>
              <w:t>G-Cloud Services which are the subject of an order by the Buyer.</w:t>
            </w:r>
          </w:p>
        </w:tc>
      </w:tr>
      <w:tr w:rsidR="006F13F3" w14:paraId="2901D41F"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D" w14:textId="77777777">
            <w:pPr>
              <w:spacing w:before="240"/>
              <w:rPr>
                <w:b/>
                <w:sz w:val="20"/>
                <w:szCs w:val="20"/>
              </w:rPr>
            </w:pPr>
            <w:r>
              <w:rPr>
                <w:b/>
                <w:sz w:val="20"/>
                <w:szCs w:val="20"/>
              </w:rPr>
              <w:t>Outside IR35</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1E" w14:textId="7777777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6F13F3" w14:paraId="2901D422"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0" w14:textId="77777777">
            <w:pPr>
              <w:spacing w:before="240"/>
              <w:rPr>
                <w:b/>
                <w:sz w:val="20"/>
                <w:szCs w:val="20"/>
              </w:rPr>
            </w:pPr>
            <w:r>
              <w:rPr>
                <w:b/>
                <w:sz w:val="20"/>
                <w:szCs w:val="20"/>
              </w:rPr>
              <w:t>Party</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1" w14:textId="77777777">
            <w:pPr>
              <w:spacing w:before="240"/>
              <w:rPr>
                <w:sz w:val="20"/>
                <w:szCs w:val="20"/>
              </w:rPr>
            </w:pPr>
            <w:r>
              <w:rPr>
                <w:sz w:val="20"/>
                <w:szCs w:val="20"/>
              </w:rPr>
              <w:t>The Buyer or the Supplier and ‘Parties’ will be interpreted accordingly.</w:t>
            </w:r>
          </w:p>
        </w:tc>
      </w:tr>
      <w:tr w:rsidR="006F13F3" w14:paraId="2901D425"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3" w14:textId="77777777">
            <w:pPr>
              <w:spacing w:before="240"/>
              <w:rPr>
                <w:b/>
                <w:sz w:val="20"/>
                <w:szCs w:val="20"/>
              </w:rPr>
            </w:pPr>
            <w:r>
              <w:rPr>
                <w:b/>
                <w:sz w:val="20"/>
                <w:szCs w:val="20"/>
              </w:rPr>
              <w:t>Personal Data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4" w14:textId="77777777">
            <w:pPr>
              <w:spacing w:before="240"/>
              <w:rPr>
                <w:sz w:val="20"/>
                <w:szCs w:val="20"/>
              </w:rPr>
            </w:pPr>
            <w:r>
              <w:rPr>
                <w:sz w:val="20"/>
                <w:szCs w:val="20"/>
              </w:rPr>
              <w:t>Takes the meaning given in the GDPR.</w:t>
            </w:r>
          </w:p>
        </w:tc>
      </w:tr>
      <w:tr w:rsidR="006F13F3" w14:paraId="2901D428"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6" w14:textId="77777777">
            <w:pPr>
              <w:spacing w:before="240"/>
              <w:rPr>
                <w:b/>
                <w:sz w:val="20"/>
                <w:szCs w:val="20"/>
              </w:rPr>
            </w:pPr>
            <w:r>
              <w:rPr>
                <w:b/>
                <w:sz w:val="20"/>
                <w:szCs w:val="20"/>
              </w:rPr>
              <w:t>Personal Data Breach</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7" w14:textId="77777777">
            <w:pPr>
              <w:spacing w:before="240"/>
              <w:rPr>
                <w:sz w:val="20"/>
                <w:szCs w:val="20"/>
              </w:rPr>
            </w:pPr>
            <w:r>
              <w:rPr>
                <w:sz w:val="20"/>
                <w:szCs w:val="20"/>
              </w:rPr>
              <w:t>Takes the meaning given in the GDPR.</w:t>
            </w:r>
          </w:p>
        </w:tc>
      </w:tr>
      <w:tr w:rsidR="006F13F3" w14:paraId="2901D42B"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9" w14:textId="77777777">
            <w:pPr>
              <w:spacing w:before="240"/>
              <w:rPr>
                <w:b/>
                <w:sz w:val="20"/>
                <w:szCs w:val="20"/>
              </w:rPr>
            </w:pPr>
            <w:r>
              <w:rPr>
                <w:b/>
                <w:sz w:val="20"/>
                <w:szCs w:val="20"/>
              </w:rPr>
              <w:t>Processing</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A" w14:textId="77777777">
            <w:pPr>
              <w:spacing w:before="240"/>
              <w:rPr>
                <w:sz w:val="20"/>
                <w:szCs w:val="20"/>
              </w:rPr>
            </w:pPr>
            <w:r>
              <w:rPr>
                <w:sz w:val="20"/>
                <w:szCs w:val="20"/>
              </w:rPr>
              <w:t>Takes the meaning given in the GDPR.</w:t>
            </w:r>
          </w:p>
        </w:tc>
      </w:tr>
      <w:tr w:rsidR="006F13F3" w14:paraId="2901D42E"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C" w14:textId="77777777">
            <w:pPr>
              <w:spacing w:before="240"/>
              <w:rPr>
                <w:b/>
                <w:sz w:val="20"/>
                <w:szCs w:val="20"/>
              </w:rPr>
            </w:pPr>
            <w:r>
              <w:rPr>
                <w:b/>
                <w:sz w:val="20"/>
                <w:szCs w:val="20"/>
              </w:rPr>
              <w:t>Processor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D" w14:textId="77777777">
            <w:pPr>
              <w:spacing w:before="240"/>
              <w:rPr>
                <w:sz w:val="20"/>
                <w:szCs w:val="20"/>
              </w:rPr>
            </w:pPr>
            <w:r>
              <w:rPr>
                <w:sz w:val="20"/>
                <w:szCs w:val="20"/>
              </w:rPr>
              <w:t>Takes the meaning given in the GDPR.</w:t>
            </w:r>
          </w:p>
        </w:tc>
      </w:tr>
      <w:tr w:rsidR="006F13F3" w14:paraId="2901D438" w14:textId="77777777">
        <w:trPr>
          <w:trHeight w:val="3241"/>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2F" w14:textId="77777777">
            <w:pPr>
              <w:spacing w:before="240"/>
              <w:rPr>
                <w:b/>
                <w:sz w:val="20"/>
                <w:szCs w:val="20"/>
              </w:rPr>
            </w:pPr>
            <w:r>
              <w:rPr>
                <w:b/>
                <w:sz w:val="20"/>
                <w:szCs w:val="20"/>
              </w:rPr>
              <w:lastRenderedPageBreak/>
              <w:t>Prohibited act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0" w14:textId="77777777">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6F13F3" w:rsidRDefault="00C803F8" w14:paraId="2901D431" w14:textId="77777777">
            <w:pPr>
              <w:pStyle w:val="ListParagraph"/>
              <w:numPr>
                <w:ilvl w:val="0"/>
                <w:numId w:val="29"/>
              </w:numPr>
              <w:rPr>
                <w:sz w:val="20"/>
                <w:szCs w:val="20"/>
              </w:rPr>
            </w:pPr>
            <w:r>
              <w:rPr>
                <w:sz w:val="20"/>
                <w:szCs w:val="20"/>
              </w:rPr>
              <w:t>induce that person to perform improperly a relevant function or activity</w:t>
            </w:r>
          </w:p>
          <w:p w:rsidR="006F13F3" w:rsidRDefault="00C803F8" w14:paraId="2901D432" w14:textId="77777777">
            <w:pPr>
              <w:pStyle w:val="ListParagraph"/>
              <w:numPr>
                <w:ilvl w:val="0"/>
                <w:numId w:val="29"/>
              </w:numPr>
              <w:rPr>
                <w:sz w:val="20"/>
                <w:szCs w:val="20"/>
              </w:rPr>
            </w:pPr>
            <w:r>
              <w:rPr>
                <w:sz w:val="20"/>
                <w:szCs w:val="20"/>
              </w:rPr>
              <w:t>reward that person for improper performance of a relevant function or activity</w:t>
            </w:r>
          </w:p>
          <w:p w:rsidR="006F13F3" w:rsidRDefault="00C803F8" w14:paraId="2901D433" w14:textId="77777777">
            <w:pPr>
              <w:pStyle w:val="ListParagraph"/>
              <w:numPr>
                <w:ilvl w:val="0"/>
                <w:numId w:val="29"/>
              </w:numPr>
              <w:rPr>
                <w:sz w:val="20"/>
                <w:szCs w:val="20"/>
              </w:rPr>
            </w:pPr>
            <w:r>
              <w:rPr>
                <w:sz w:val="20"/>
                <w:szCs w:val="20"/>
              </w:rPr>
              <w:t>commit any offence:</w:t>
            </w:r>
          </w:p>
          <w:p w:rsidR="006F13F3" w:rsidRDefault="00C803F8" w14:paraId="2901D434" w14:textId="77777777">
            <w:pPr>
              <w:pStyle w:val="ListParagraph"/>
              <w:numPr>
                <w:ilvl w:val="1"/>
                <w:numId w:val="29"/>
              </w:numPr>
              <w:rPr>
                <w:sz w:val="20"/>
                <w:szCs w:val="20"/>
              </w:rPr>
            </w:pPr>
            <w:r>
              <w:rPr>
                <w:sz w:val="20"/>
                <w:szCs w:val="20"/>
              </w:rPr>
              <w:t>under the Bribery Act 2010</w:t>
            </w:r>
          </w:p>
          <w:p w:rsidR="006F13F3" w:rsidRDefault="00C803F8" w14:paraId="2901D435" w14:textId="77777777">
            <w:pPr>
              <w:pStyle w:val="ListParagraph"/>
              <w:numPr>
                <w:ilvl w:val="1"/>
                <w:numId w:val="29"/>
              </w:numPr>
              <w:rPr>
                <w:sz w:val="20"/>
                <w:szCs w:val="20"/>
              </w:rPr>
            </w:pPr>
            <w:r>
              <w:rPr>
                <w:sz w:val="20"/>
                <w:szCs w:val="20"/>
              </w:rPr>
              <w:t>under legislation creating offences concerning Fraud</w:t>
            </w:r>
          </w:p>
          <w:p w:rsidR="006F13F3" w:rsidRDefault="00C803F8" w14:paraId="2901D436" w14:textId="77777777">
            <w:pPr>
              <w:pStyle w:val="ListParagraph"/>
              <w:numPr>
                <w:ilvl w:val="1"/>
                <w:numId w:val="29"/>
              </w:numPr>
            </w:pPr>
            <w:r>
              <w:t>at common Law concerning Fraud</w:t>
            </w:r>
          </w:p>
          <w:p w:rsidR="006F13F3" w:rsidRDefault="00C803F8" w14:paraId="2901D437" w14:textId="77777777">
            <w:pPr>
              <w:pStyle w:val="ListParagraph"/>
              <w:numPr>
                <w:ilvl w:val="1"/>
                <w:numId w:val="29"/>
              </w:numPr>
              <w:rPr>
                <w:sz w:val="20"/>
                <w:szCs w:val="20"/>
              </w:rPr>
            </w:pPr>
            <w:r>
              <w:rPr>
                <w:sz w:val="20"/>
                <w:szCs w:val="20"/>
              </w:rPr>
              <w:t>committing or attempting or conspiring to commit Fraud</w:t>
            </w:r>
          </w:p>
        </w:tc>
      </w:tr>
      <w:tr w:rsidR="006F13F3" w14:paraId="2901D43B" w14:textId="77777777">
        <w:trPr>
          <w:trHeight w:val="751"/>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9" w14:textId="77777777">
            <w:pPr>
              <w:spacing w:before="240"/>
              <w:rPr>
                <w:b/>
                <w:sz w:val="20"/>
                <w:szCs w:val="20"/>
              </w:rPr>
            </w:pPr>
            <w:r>
              <w:rPr>
                <w:b/>
                <w:sz w:val="20"/>
                <w:szCs w:val="20"/>
              </w:rPr>
              <w:t>Project Specific IPRs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A" w14:textId="7777777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6F13F3" w14:paraId="2901D43E"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C" w14:textId="77777777">
            <w:pPr>
              <w:spacing w:before="240"/>
              <w:rPr>
                <w:b/>
                <w:sz w:val="20"/>
                <w:szCs w:val="20"/>
              </w:rPr>
            </w:pPr>
            <w:r>
              <w:rPr>
                <w:b/>
                <w:sz w:val="20"/>
                <w:szCs w:val="20"/>
              </w:rPr>
              <w:t>Property</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D" w14:textId="77777777">
            <w:pPr>
              <w:spacing w:before="240"/>
              <w:rPr>
                <w:sz w:val="20"/>
                <w:szCs w:val="20"/>
              </w:rPr>
            </w:pPr>
            <w:r>
              <w:rPr>
                <w:sz w:val="20"/>
                <w:szCs w:val="20"/>
              </w:rPr>
              <w:t>Assets and property including technical infrastructure, IPRs and equipment.</w:t>
            </w:r>
          </w:p>
        </w:tc>
      </w:tr>
      <w:tr w:rsidR="006F13F3" w14:paraId="2901D441" w14:textId="77777777">
        <w:trPr>
          <w:trHeight w:val="17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3F" w14:textId="77777777">
            <w:pPr>
              <w:spacing w:before="240"/>
              <w:rPr>
                <w:b/>
                <w:sz w:val="20"/>
                <w:szCs w:val="20"/>
              </w:rPr>
            </w:pPr>
            <w:r>
              <w:rPr>
                <w:b/>
                <w:sz w:val="20"/>
                <w:szCs w:val="20"/>
              </w:rPr>
              <w:t>Protective Measures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0" w14:textId="7777777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13F3" w14:paraId="2901D444"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2" w14:textId="77777777">
            <w:pPr>
              <w:spacing w:before="240"/>
              <w:rPr>
                <w:b/>
                <w:sz w:val="20"/>
                <w:szCs w:val="20"/>
              </w:rPr>
            </w:pPr>
            <w:r>
              <w:rPr>
                <w:b/>
                <w:sz w:val="20"/>
                <w:szCs w:val="20"/>
              </w:rPr>
              <w:t>PSN or Public Services Network</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3" w14:textId="77777777">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6F13F3" w14:paraId="2901D447"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5" w14:textId="77777777">
            <w:pPr>
              <w:spacing w:before="240"/>
              <w:rPr>
                <w:b/>
                <w:sz w:val="20"/>
                <w:szCs w:val="20"/>
              </w:rPr>
            </w:pPr>
            <w:r>
              <w:rPr>
                <w:b/>
                <w:sz w:val="20"/>
                <w:szCs w:val="20"/>
              </w:rPr>
              <w:t>Regulatory body or bodies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6" w14:textId="7777777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6F13F3" w14:paraId="2901D44A"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8" w14:textId="77777777">
            <w:pPr>
              <w:spacing w:before="240"/>
              <w:rPr>
                <w:b/>
                <w:sz w:val="20"/>
                <w:szCs w:val="20"/>
              </w:rPr>
            </w:pPr>
            <w:r>
              <w:rPr>
                <w:b/>
                <w:sz w:val="20"/>
                <w:szCs w:val="20"/>
              </w:rPr>
              <w:t>Relevant person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9" w14:textId="7777777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6F13F3" w14:paraId="2901D44D"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B" w14:textId="77777777">
            <w:pPr>
              <w:spacing w:before="240"/>
              <w:rPr>
                <w:b/>
                <w:sz w:val="20"/>
                <w:szCs w:val="20"/>
              </w:rPr>
            </w:pPr>
            <w:r>
              <w:rPr>
                <w:b/>
                <w:sz w:val="20"/>
                <w:szCs w:val="20"/>
              </w:rPr>
              <w:t>Relevant Transfer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C" w14:textId="77777777">
            <w:pPr>
              <w:spacing w:before="240"/>
              <w:rPr>
                <w:sz w:val="20"/>
                <w:szCs w:val="20"/>
              </w:rPr>
            </w:pPr>
            <w:r>
              <w:rPr>
                <w:sz w:val="20"/>
                <w:szCs w:val="20"/>
              </w:rPr>
              <w:t>A transfer of employment to which the employment regulations applies.</w:t>
            </w:r>
          </w:p>
        </w:tc>
      </w:tr>
      <w:tr w:rsidR="006F13F3" w14:paraId="2901D450"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E" w14:textId="77777777">
            <w:pPr>
              <w:spacing w:before="240"/>
              <w:rPr>
                <w:b/>
                <w:sz w:val="20"/>
                <w:szCs w:val="20"/>
              </w:rPr>
            </w:pPr>
            <w:r>
              <w:rPr>
                <w:b/>
                <w:sz w:val="20"/>
                <w:szCs w:val="20"/>
              </w:rPr>
              <w:lastRenderedPageBreak/>
              <w:t>Replacement Services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4F" w14:textId="7777777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6F13F3" w14:paraId="2901D453"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1" w14:textId="77777777">
            <w:pPr>
              <w:spacing w:before="240"/>
              <w:rPr>
                <w:b/>
                <w:sz w:val="20"/>
                <w:szCs w:val="20"/>
              </w:rPr>
            </w:pPr>
            <w:r>
              <w:rPr>
                <w:b/>
                <w:sz w:val="20"/>
                <w:szCs w:val="20"/>
              </w:rPr>
              <w:t>Replacement supplier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2" w14:textId="7777777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6F13F3" w14:paraId="2901D456"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4" w14:textId="77777777">
            <w:pPr>
              <w:spacing w:before="240"/>
              <w:rPr>
                <w:b/>
                <w:sz w:val="20"/>
                <w:szCs w:val="20"/>
              </w:rPr>
            </w:pPr>
            <w:r>
              <w:rPr>
                <w:b/>
                <w:sz w:val="20"/>
                <w:szCs w:val="20"/>
              </w:rPr>
              <w:t>Security management plan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5" w14:textId="77777777">
            <w:pPr>
              <w:spacing w:before="240"/>
              <w:rPr>
                <w:sz w:val="20"/>
                <w:szCs w:val="20"/>
              </w:rPr>
            </w:pPr>
            <w:r>
              <w:rPr>
                <w:sz w:val="20"/>
                <w:szCs w:val="20"/>
              </w:rPr>
              <w:t>The Supplier's security management plan developed by the Supplier in accordance with clause 16.1.</w:t>
            </w:r>
          </w:p>
        </w:tc>
      </w:tr>
      <w:tr w:rsidR="006F13F3" w14:paraId="2901D459"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7" w14:textId="77777777">
            <w:pPr>
              <w:spacing w:before="240"/>
              <w:rPr>
                <w:b/>
                <w:sz w:val="20"/>
                <w:szCs w:val="20"/>
              </w:rPr>
            </w:pPr>
            <w:r>
              <w:rPr>
                <w:b/>
                <w:sz w:val="20"/>
                <w:szCs w:val="20"/>
              </w:rPr>
              <w:t>Services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8" w14:textId="77777777">
            <w:pPr>
              <w:spacing w:before="240"/>
              <w:rPr>
                <w:sz w:val="20"/>
                <w:szCs w:val="20"/>
              </w:rPr>
            </w:pPr>
            <w:r>
              <w:rPr>
                <w:sz w:val="20"/>
                <w:szCs w:val="20"/>
              </w:rPr>
              <w:t>The services ordered by the Buyer as set out in the Order Form.</w:t>
            </w:r>
          </w:p>
        </w:tc>
      </w:tr>
      <w:tr w:rsidR="006F13F3" w14:paraId="2901D45C"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A" w14:textId="77777777">
            <w:pPr>
              <w:spacing w:before="240"/>
              <w:rPr>
                <w:b/>
                <w:sz w:val="20"/>
                <w:szCs w:val="20"/>
              </w:rPr>
            </w:pPr>
            <w:r>
              <w:rPr>
                <w:b/>
                <w:sz w:val="20"/>
                <w:szCs w:val="20"/>
              </w:rPr>
              <w:t>Service data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B" w14:textId="77777777">
            <w:pPr>
              <w:spacing w:before="240"/>
              <w:rPr>
                <w:sz w:val="20"/>
                <w:szCs w:val="20"/>
              </w:rPr>
            </w:pPr>
            <w:r>
              <w:rPr>
                <w:sz w:val="20"/>
                <w:szCs w:val="20"/>
              </w:rPr>
              <w:t>Data that is owned or managed by the Buyer and used for the G-Cloud Services, including backup data.</w:t>
            </w:r>
          </w:p>
        </w:tc>
      </w:tr>
      <w:tr w:rsidR="006F13F3" w14:paraId="2901D45F"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D" w14:textId="77777777">
            <w:pPr>
              <w:spacing w:before="240"/>
              <w:rPr>
                <w:b/>
                <w:sz w:val="20"/>
                <w:szCs w:val="20"/>
              </w:rPr>
            </w:pPr>
            <w:r>
              <w:rPr>
                <w:b/>
                <w:sz w:val="20"/>
                <w:szCs w:val="20"/>
              </w:rPr>
              <w:t>Service definition(s)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5E" w14:textId="7777777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6F13F3" w14:paraId="2901D462"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0" w14:textId="77777777">
            <w:pPr>
              <w:spacing w:before="240"/>
              <w:rPr>
                <w:b/>
                <w:sz w:val="20"/>
                <w:szCs w:val="20"/>
              </w:rPr>
            </w:pPr>
            <w:r>
              <w:rPr>
                <w:b/>
                <w:sz w:val="20"/>
                <w:szCs w:val="20"/>
              </w:rPr>
              <w:t>Service description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1" w14:textId="77777777">
            <w:pPr>
              <w:spacing w:before="240"/>
              <w:rPr>
                <w:sz w:val="20"/>
                <w:szCs w:val="20"/>
              </w:rPr>
            </w:pPr>
            <w:r>
              <w:rPr>
                <w:sz w:val="20"/>
                <w:szCs w:val="20"/>
              </w:rPr>
              <w:t>The description of the Supplier service offering as published on the Digital Marketplace.</w:t>
            </w:r>
          </w:p>
        </w:tc>
      </w:tr>
      <w:tr w:rsidR="006F13F3" w14:paraId="2901D465"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3" w14:textId="77777777">
            <w:pPr>
              <w:spacing w:before="240"/>
              <w:rPr>
                <w:b/>
                <w:sz w:val="20"/>
                <w:szCs w:val="20"/>
              </w:rPr>
            </w:pPr>
            <w:r>
              <w:rPr>
                <w:b/>
                <w:sz w:val="20"/>
                <w:szCs w:val="20"/>
              </w:rPr>
              <w:t>Service Personal Data</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4" w14:textId="77777777">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6F13F3" w14:paraId="2901D468"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6" w14:textId="77777777">
            <w:pPr>
              <w:spacing w:before="240"/>
              <w:rPr>
                <w:b/>
                <w:sz w:val="20"/>
                <w:szCs w:val="20"/>
              </w:rPr>
            </w:pPr>
            <w:r>
              <w:rPr>
                <w:b/>
                <w:sz w:val="20"/>
                <w:szCs w:val="20"/>
              </w:rPr>
              <w:t>Spend controls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7" w14:textId="77777777">
            <w:pPr>
              <w:spacing w:before="240"/>
            </w:pPr>
            <w:r>
              <w:rPr>
                <w:sz w:val="20"/>
                <w:szCs w:val="20"/>
              </w:rPr>
              <w:t>The approval process used by a central government Buyer if it needs to spend money on certain digital or technology services, see</w:t>
            </w:r>
            <w:hyperlink w:history="1" r:id="rId30">
              <w:r>
                <w:rPr>
                  <w:sz w:val="20"/>
                  <w:szCs w:val="20"/>
                </w:rPr>
                <w:t xml:space="preserve"> </w:t>
              </w:r>
            </w:hyperlink>
            <w:hyperlink w:history="1" r:id="rId31">
              <w:r>
                <w:rPr>
                  <w:sz w:val="20"/>
                  <w:szCs w:val="20"/>
                  <w:u w:val="single"/>
                </w:rPr>
                <w:t>https://www.gov.uk/service-manual/agile-delivery/spend-controls-check-if-you-need-approval-to-spend-money-on-a-service</w:t>
              </w:r>
            </w:hyperlink>
          </w:p>
        </w:tc>
      </w:tr>
      <w:tr w:rsidR="006F13F3" w14:paraId="2901D46B"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9" w14:textId="77777777">
            <w:pPr>
              <w:spacing w:before="240"/>
              <w:rPr>
                <w:b/>
                <w:sz w:val="20"/>
                <w:szCs w:val="20"/>
              </w:rPr>
            </w:pPr>
            <w:r>
              <w:rPr>
                <w:b/>
                <w:sz w:val="20"/>
                <w:szCs w:val="20"/>
              </w:rPr>
              <w:t>Start date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A" w14:textId="77777777">
            <w:pPr>
              <w:spacing w:before="240"/>
              <w:rPr>
                <w:sz w:val="20"/>
                <w:szCs w:val="20"/>
              </w:rPr>
            </w:pPr>
            <w:r>
              <w:rPr>
                <w:sz w:val="20"/>
                <w:szCs w:val="20"/>
              </w:rPr>
              <w:t>The Start date of this Call-Off Contract as set out in the Order Form.</w:t>
            </w:r>
          </w:p>
        </w:tc>
      </w:tr>
      <w:tr w:rsidR="006F13F3" w14:paraId="2901D46E" w14:textId="77777777">
        <w:trPr>
          <w:trHeight w:val="12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C" w14:textId="77777777">
            <w:pPr>
              <w:spacing w:before="240"/>
              <w:rPr>
                <w:b/>
                <w:sz w:val="20"/>
                <w:szCs w:val="20"/>
              </w:rPr>
            </w:pPr>
            <w:r>
              <w:rPr>
                <w:b/>
                <w:sz w:val="20"/>
                <w:szCs w:val="20"/>
              </w:rPr>
              <w:t>Subcontract</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D" w14:textId="7777777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6F13F3" w14:paraId="2901D471" w14:textId="77777777">
        <w:trPr>
          <w:trHeight w:val="108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6F" w14:textId="77777777">
            <w:pPr>
              <w:spacing w:before="240"/>
              <w:rPr>
                <w:b/>
                <w:sz w:val="20"/>
                <w:szCs w:val="20"/>
              </w:rPr>
            </w:pPr>
            <w:r>
              <w:rPr>
                <w:b/>
                <w:sz w:val="20"/>
                <w:szCs w:val="20"/>
              </w:rPr>
              <w:lastRenderedPageBreak/>
              <w:t>Subcontractor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0" w14:textId="7777777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6F13F3" w14:paraId="2901D474"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2" w14:textId="77777777">
            <w:pPr>
              <w:spacing w:before="240"/>
              <w:rPr>
                <w:b/>
                <w:sz w:val="20"/>
                <w:szCs w:val="20"/>
              </w:rPr>
            </w:pPr>
            <w:proofErr w:type="spellStart"/>
            <w:r>
              <w:rPr>
                <w:b/>
                <w:sz w:val="20"/>
                <w:szCs w:val="20"/>
              </w:rPr>
              <w:t>Subprocessor</w:t>
            </w:r>
            <w:proofErr w:type="spellEnd"/>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3" w14:textId="77777777">
            <w:pPr>
              <w:spacing w:before="240"/>
              <w:rPr>
                <w:sz w:val="20"/>
                <w:szCs w:val="20"/>
              </w:rPr>
            </w:pPr>
            <w:r>
              <w:rPr>
                <w:sz w:val="20"/>
                <w:szCs w:val="20"/>
              </w:rPr>
              <w:t>Any third party appointed to process Personal Data on behalf of the Supplier under this Call-Off Contract.</w:t>
            </w:r>
          </w:p>
        </w:tc>
      </w:tr>
      <w:tr w:rsidR="006F13F3" w14:paraId="2901D477"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5" w14:textId="77777777">
            <w:pPr>
              <w:spacing w:before="240"/>
              <w:rPr>
                <w:b/>
                <w:sz w:val="20"/>
                <w:szCs w:val="20"/>
              </w:rPr>
            </w:pPr>
            <w:r>
              <w:rPr>
                <w:b/>
                <w:sz w:val="20"/>
                <w:szCs w:val="20"/>
              </w:rPr>
              <w:t>Supplier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6" w14:textId="77777777">
            <w:pPr>
              <w:spacing w:before="240"/>
              <w:rPr>
                <w:sz w:val="20"/>
                <w:szCs w:val="20"/>
              </w:rPr>
            </w:pPr>
            <w:r>
              <w:rPr>
                <w:sz w:val="20"/>
                <w:szCs w:val="20"/>
              </w:rPr>
              <w:t>The person, firm or company identified in the Order Form.</w:t>
            </w:r>
          </w:p>
        </w:tc>
      </w:tr>
      <w:tr w:rsidR="006F13F3" w14:paraId="2901D47A"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8" w14:textId="77777777">
            <w:pPr>
              <w:spacing w:before="240"/>
              <w:rPr>
                <w:b/>
                <w:sz w:val="20"/>
                <w:szCs w:val="20"/>
              </w:rPr>
            </w:pPr>
            <w:r>
              <w:rPr>
                <w:b/>
                <w:sz w:val="20"/>
                <w:szCs w:val="20"/>
              </w:rPr>
              <w:t>Supplier Representative</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9" w14:textId="77777777">
            <w:pPr>
              <w:spacing w:before="240"/>
              <w:rPr>
                <w:sz w:val="20"/>
                <w:szCs w:val="20"/>
              </w:rPr>
            </w:pPr>
            <w:r>
              <w:rPr>
                <w:sz w:val="20"/>
                <w:szCs w:val="20"/>
              </w:rPr>
              <w:t>The representative appointed by the Supplier from time to time in relation to the Call-Off Contract.</w:t>
            </w:r>
          </w:p>
        </w:tc>
      </w:tr>
      <w:tr w:rsidR="006F13F3" w14:paraId="2901D47D"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B" w14:textId="77777777">
            <w:pPr>
              <w:spacing w:before="240"/>
              <w:rPr>
                <w:b/>
                <w:sz w:val="20"/>
                <w:szCs w:val="20"/>
              </w:rPr>
            </w:pPr>
            <w:r>
              <w:rPr>
                <w:b/>
                <w:sz w:val="20"/>
                <w:szCs w:val="20"/>
              </w:rPr>
              <w:t>Supplier staff</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C" w14:textId="77777777">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6F13F3" w14:paraId="2901D480" w14:textId="77777777">
        <w:trPr>
          <w:trHeight w:val="8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E" w14:textId="77777777">
            <w:pPr>
              <w:spacing w:before="240"/>
              <w:rPr>
                <w:b/>
                <w:sz w:val="20"/>
                <w:szCs w:val="20"/>
              </w:rPr>
            </w:pPr>
            <w:r>
              <w:rPr>
                <w:b/>
                <w:sz w:val="20"/>
                <w:szCs w:val="20"/>
              </w:rPr>
              <w:t>Supplier terms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7F" w14:textId="77777777">
            <w:pPr>
              <w:spacing w:before="240"/>
              <w:rPr>
                <w:sz w:val="20"/>
                <w:szCs w:val="20"/>
              </w:rPr>
            </w:pPr>
            <w:r>
              <w:rPr>
                <w:sz w:val="20"/>
                <w:szCs w:val="20"/>
              </w:rPr>
              <w:t>The relevant G-Cloud Service terms and conditions as set out in the Terms and Conditions document supplied as part of the Supplier’s Application.</w:t>
            </w:r>
          </w:p>
        </w:tc>
      </w:tr>
      <w:tr w:rsidR="006F13F3" w14:paraId="2901D483"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1" w14:textId="77777777">
            <w:pPr>
              <w:spacing w:before="240"/>
              <w:rPr>
                <w:b/>
                <w:sz w:val="20"/>
                <w:szCs w:val="20"/>
              </w:rPr>
            </w:pPr>
            <w:r>
              <w:rPr>
                <w:b/>
                <w:sz w:val="20"/>
                <w:szCs w:val="20"/>
              </w:rPr>
              <w:t>Term</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2" w14:textId="77777777">
            <w:pPr>
              <w:spacing w:before="240"/>
              <w:rPr>
                <w:sz w:val="20"/>
                <w:szCs w:val="20"/>
              </w:rPr>
            </w:pPr>
            <w:r>
              <w:rPr>
                <w:sz w:val="20"/>
                <w:szCs w:val="20"/>
              </w:rPr>
              <w:t>The term of this Call-Off Contract as set out in the Order Form.</w:t>
            </w:r>
          </w:p>
        </w:tc>
      </w:tr>
      <w:tr w:rsidR="006F13F3" w14:paraId="2901D486"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4" w14:textId="77777777">
            <w:pPr>
              <w:spacing w:before="240"/>
              <w:rPr>
                <w:b/>
                <w:sz w:val="20"/>
                <w:szCs w:val="20"/>
              </w:rPr>
            </w:pPr>
            <w:r>
              <w:rPr>
                <w:b/>
                <w:sz w:val="20"/>
                <w:szCs w:val="20"/>
              </w:rPr>
              <w:t>Variation</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5" w14:textId="77777777">
            <w:pPr>
              <w:spacing w:before="240"/>
              <w:rPr>
                <w:sz w:val="20"/>
                <w:szCs w:val="20"/>
              </w:rPr>
            </w:pPr>
            <w:r>
              <w:rPr>
                <w:sz w:val="20"/>
                <w:szCs w:val="20"/>
              </w:rPr>
              <w:t>This has the meaning given to it in clause 32 (Variation process).</w:t>
            </w:r>
          </w:p>
        </w:tc>
      </w:tr>
      <w:tr w:rsidR="006F13F3" w14:paraId="2901D489" w14:textId="77777777">
        <w:trPr>
          <w:trHeight w:val="64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7" w14:textId="77777777">
            <w:pPr>
              <w:spacing w:before="240"/>
              <w:rPr>
                <w:b/>
                <w:sz w:val="20"/>
                <w:szCs w:val="20"/>
              </w:rPr>
            </w:pPr>
            <w:r>
              <w:rPr>
                <w:b/>
                <w:sz w:val="20"/>
                <w:szCs w:val="20"/>
              </w:rPr>
              <w:t>Working Days</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8" w14:textId="77777777">
            <w:pPr>
              <w:spacing w:before="240"/>
              <w:rPr>
                <w:sz w:val="20"/>
                <w:szCs w:val="20"/>
              </w:rPr>
            </w:pPr>
            <w:r>
              <w:rPr>
                <w:sz w:val="20"/>
                <w:szCs w:val="20"/>
              </w:rPr>
              <w:t>Any day other than a Saturday, Sunday or public holiday in England and Wales.</w:t>
            </w:r>
          </w:p>
        </w:tc>
      </w:tr>
      <w:tr w:rsidR="006F13F3" w14:paraId="2901D48C" w14:textId="77777777">
        <w:trPr>
          <w:trHeight w:val="420"/>
        </w:trPr>
        <w:tc>
          <w:tcPr>
            <w:tcW w:w="262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A" w14:textId="77777777">
            <w:pPr>
              <w:spacing w:before="240"/>
              <w:rPr>
                <w:b/>
                <w:sz w:val="20"/>
                <w:szCs w:val="20"/>
              </w:rPr>
            </w:pPr>
            <w:r>
              <w:rPr>
                <w:b/>
                <w:sz w:val="20"/>
                <w:szCs w:val="20"/>
              </w:rPr>
              <w:t>Year</w:t>
            </w:r>
          </w:p>
        </w:tc>
        <w:tc>
          <w:tcPr>
            <w:tcW w:w="62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8B" w14:textId="77777777">
            <w:pPr>
              <w:spacing w:before="240"/>
              <w:rPr>
                <w:sz w:val="20"/>
                <w:szCs w:val="20"/>
              </w:rPr>
            </w:pPr>
            <w:r>
              <w:rPr>
                <w:sz w:val="20"/>
                <w:szCs w:val="20"/>
              </w:rPr>
              <w:t>A contract year.</w:t>
            </w:r>
          </w:p>
        </w:tc>
      </w:tr>
    </w:tbl>
    <w:p w:rsidR="006F13F3" w:rsidRDefault="00C803F8" w14:paraId="2901D48D" w14:textId="77777777">
      <w:pPr>
        <w:spacing w:before="240" w:after="240"/>
      </w:pPr>
      <w:r>
        <w:t xml:space="preserve"> </w:t>
      </w:r>
    </w:p>
    <w:p w:rsidR="006F13F3" w:rsidRDefault="006F13F3" w14:paraId="2901D48E" w14:textId="77777777">
      <w:pPr>
        <w:pageBreakBefore/>
      </w:pPr>
    </w:p>
    <w:p w:rsidR="006F13F3" w:rsidRDefault="00C803F8" w14:paraId="2901D48F" w14:textId="5C28C74E">
      <w:pPr>
        <w:pStyle w:val="Heading2"/>
      </w:pPr>
      <w:bookmarkStart w:name="_Toc33176240" w:id="11"/>
      <w:r>
        <w:t>Schedule 7: GDPR Information</w:t>
      </w:r>
      <w:bookmarkEnd w:id="11"/>
      <w:r>
        <w:t xml:space="preserve"> </w:t>
      </w:r>
      <w:r w:rsidR="007F696B">
        <w:t>N/A</w:t>
      </w:r>
    </w:p>
    <w:p w:rsidR="006F13F3" w:rsidRDefault="00C803F8" w14:paraId="2901D490" w14:textId="77777777">
      <w:r>
        <w:t xml:space="preserve">This schedule reproduces the annexes to the GDPR schedule contained within the Framework Agreement and incorporated into this Call-off Contract. </w:t>
      </w:r>
    </w:p>
    <w:p w:rsidR="006F13F3" w:rsidRDefault="00C803F8" w14:paraId="2901D491" w14:textId="77777777">
      <w:pPr>
        <w:pStyle w:val="Heading3"/>
      </w:pPr>
      <w:r>
        <w:t>Annex 1: Processing Personal Data</w:t>
      </w:r>
    </w:p>
    <w:p w:rsidR="006F13F3" w:rsidRDefault="00C803F8" w14:paraId="2901D492" w14:textId="77777777">
      <w:pPr>
        <w:spacing w:after="120"/>
      </w:pPr>
      <w:r>
        <w:t xml:space="preserve">This Annex shall be completed by the Controller, who may take account of the view of the Processors, however the final decision as to the content of this Annex shall be with the Buyer at its absolute discretion. </w:t>
      </w:r>
    </w:p>
    <w:p w:rsidR="006F13F3" w:rsidRDefault="00C803F8" w14:paraId="2901D493" w14:textId="77777777">
      <w:r>
        <w:t>1.1</w:t>
      </w:r>
      <w:r>
        <w:tab/>
      </w:r>
      <w:r>
        <w:t>The contact details of the Buyer’s Data Protection Officer are: [</w:t>
      </w:r>
      <w:r>
        <w:rPr>
          <w:b/>
        </w:rPr>
        <w:t>Insert Contact details</w:t>
      </w:r>
      <w:r>
        <w:t>]</w:t>
      </w:r>
    </w:p>
    <w:p w:rsidR="006F13F3" w:rsidRDefault="00C803F8" w14:paraId="2901D494" w14:textId="77777777">
      <w:r>
        <w:t>1.2</w:t>
      </w:r>
      <w:r>
        <w:tab/>
      </w:r>
      <w:r>
        <w:t>The contact details of the Supplier’s Data Protection Officer are: [</w:t>
      </w:r>
      <w:r>
        <w:rPr>
          <w:b/>
        </w:rPr>
        <w:t>Insert Contact details</w:t>
      </w:r>
      <w:r>
        <w:t>]</w:t>
      </w:r>
    </w:p>
    <w:p w:rsidR="006F13F3" w:rsidRDefault="00C803F8" w14:paraId="2901D495" w14:textId="77777777">
      <w:pPr>
        <w:ind w:left="720" w:hanging="720"/>
      </w:pPr>
      <w:r>
        <w:t>1.3</w:t>
      </w:r>
      <w:r>
        <w:tab/>
      </w:r>
      <w:r>
        <w:t>The Processor shall comply with any further written instructions with respect to Processing by the Controller.</w:t>
      </w:r>
    </w:p>
    <w:p w:rsidR="006F13F3" w:rsidRDefault="00C803F8" w14:paraId="2901D496" w14:textId="77777777">
      <w:r>
        <w:t>1.4</w:t>
      </w:r>
      <w:r>
        <w:tab/>
      </w:r>
      <w:r>
        <w:t>Any such further instructions shall be incorporated into this Annex.</w:t>
      </w:r>
    </w:p>
    <w:p w:rsidR="006F13F3" w:rsidRDefault="006F13F3" w14:paraId="2901D497" w14:textId="77777777"/>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6F13F3" w14:paraId="2901D49A"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98" w14:textId="77777777">
            <w:pPr>
              <w:spacing w:before="240" w:after="240" w:line="240" w:lineRule="auto"/>
              <w:jc w:val="center"/>
            </w:pPr>
            <w:r>
              <w:rPr>
                <w:b/>
              </w:rPr>
              <w:t>Descriptions</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99" w14:textId="77777777">
            <w:pPr>
              <w:spacing w:before="240" w:after="240"/>
              <w:jc w:val="center"/>
            </w:pPr>
            <w:r>
              <w:rPr>
                <w:b/>
              </w:rPr>
              <w:t>Details</w:t>
            </w:r>
          </w:p>
        </w:tc>
      </w:tr>
      <w:tr w:rsidR="006F13F3" w14:paraId="2901D4B6"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9B" w14:textId="77777777">
            <w:pPr>
              <w:spacing w:line="240" w:lineRule="auto"/>
            </w:pPr>
            <w:r>
              <w:t>Identity of Controller for each Category of Personal Data</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A1E17" w14:paraId="2901D4B5" w14:textId="5EF344AA">
            <w:pPr>
              <w:spacing w:line="240" w:lineRule="auto"/>
            </w:pPr>
            <w:r>
              <w:rPr>
                <w:b/>
              </w:rPr>
              <w:t>N/A</w:t>
            </w:r>
          </w:p>
        </w:tc>
      </w:tr>
      <w:tr w:rsidR="006F13F3" w14:paraId="2901D4B9"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B7" w14:textId="77777777">
            <w:pPr>
              <w:spacing w:line="240" w:lineRule="auto"/>
            </w:pPr>
            <w:r>
              <w:t>Duration of the Processing</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A1E17" w14:paraId="2901D4B8" w14:textId="04CB2076">
            <w:pPr>
              <w:spacing w:line="240" w:lineRule="auto"/>
            </w:pPr>
            <w:r>
              <w:t>N/A</w:t>
            </w:r>
          </w:p>
        </w:tc>
      </w:tr>
      <w:tr w:rsidR="006F13F3" w14:paraId="2901D4BF"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BA" w14:textId="77777777">
            <w:pPr>
              <w:spacing w:line="240" w:lineRule="auto"/>
            </w:pPr>
            <w:r>
              <w:t>Nature and purposes of the Processing</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P="006A1E17" w:rsidRDefault="006A1E17" w14:paraId="2901D4BE" w14:textId="16AFF16B">
            <w:pPr>
              <w:spacing w:line="240" w:lineRule="auto"/>
            </w:pPr>
            <w:r>
              <w:t xml:space="preserve">N/A </w:t>
            </w:r>
          </w:p>
        </w:tc>
      </w:tr>
      <w:tr w:rsidR="006F13F3" w14:paraId="2901D4C2"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C0" w14:textId="77777777">
            <w:pPr>
              <w:spacing w:line="240" w:lineRule="auto"/>
            </w:pPr>
            <w:r>
              <w:t>Type of Personal Data</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A1E17" w14:paraId="2901D4C1" w14:textId="2864A221">
            <w:pPr>
              <w:spacing w:line="240" w:lineRule="auto"/>
            </w:pPr>
            <w:r>
              <w:t>N/A</w:t>
            </w:r>
          </w:p>
        </w:tc>
      </w:tr>
      <w:tr w:rsidR="006F13F3" w14:paraId="2901D4C5"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C3" w14:textId="77777777">
            <w:pPr>
              <w:spacing w:line="240" w:lineRule="auto"/>
            </w:pPr>
            <w:r>
              <w:t>Categories of Data Subject</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A1E17" w14:paraId="2901D4C4" w14:textId="4BD1A019">
            <w:pPr>
              <w:spacing w:line="240" w:lineRule="auto"/>
            </w:pPr>
            <w:r>
              <w:rPr>
                <w:b/>
              </w:rPr>
              <w:t>N/A</w:t>
            </w:r>
          </w:p>
        </w:tc>
      </w:tr>
      <w:tr w:rsidR="006F13F3" w14:paraId="2901D4C8" w14:textId="77777777">
        <w:tc>
          <w:tcPr>
            <w:tcW w:w="409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C803F8" w14:paraId="2901D4C6" w14:textId="77777777">
            <w:pPr>
              <w:spacing w:line="240" w:lineRule="auto"/>
            </w:pPr>
            <w:r>
              <w:t>Plan for return and destruction of the data once the Processing is complete UNLESS requirement under Union or Member State law to preserve that type of data</w:t>
            </w:r>
          </w:p>
        </w:tc>
        <w:tc>
          <w:tcPr>
            <w:tcW w:w="49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6F13F3" w:rsidRDefault="006A1E17" w14:paraId="2901D4C7" w14:textId="660EA2E7">
            <w:pPr>
              <w:spacing w:line="240" w:lineRule="auto"/>
            </w:pPr>
            <w:r>
              <w:t>N/A</w:t>
            </w:r>
          </w:p>
        </w:tc>
      </w:tr>
    </w:tbl>
    <w:p w:rsidR="006F13F3" w:rsidRDefault="006F13F3" w14:paraId="2901D4C9" w14:textId="77777777">
      <w:pPr>
        <w:spacing w:before="240" w:after="240"/>
        <w:rPr>
          <w:b/>
        </w:rPr>
      </w:pPr>
    </w:p>
    <w:p w:rsidR="006F13F3" w:rsidRDefault="006F13F3" w14:paraId="2901D4CA" w14:textId="77777777">
      <w:pPr>
        <w:pageBreakBefore/>
        <w:rPr>
          <w:sz w:val="24"/>
          <w:szCs w:val="24"/>
        </w:rPr>
      </w:pPr>
    </w:p>
    <w:p w:rsidR="006F13F3" w:rsidRDefault="00C803F8" w14:paraId="2901D4CB" w14:textId="3277045F">
      <w:pPr>
        <w:pStyle w:val="Heading3"/>
      </w:pPr>
      <w:r>
        <w:t>Annex 2: Joint Controller Agreement</w:t>
      </w:r>
    </w:p>
    <w:p w:rsidRPr="006A1E17" w:rsidR="006A1E17" w:rsidP="00B469C7" w:rsidRDefault="006A1E17" w14:paraId="1AEF7274" w14:textId="2FC0E355">
      <w:r>
        <w:t>Not used</w:t>
      </w:r>
    </w:p>
    <w:p w:rsidR="006F13F3" w:rsidP="00B469C7" w:rsidRDefault="00C803F8" w14:paraId="2901D561" w14:textId="21D2EA33">
      <w:pPr>
        <w:pStyle w:val="Heading4"/>
      </w:pPr>
      <w:r>
        <w:t xml:space="preserve">1. </w:t>
      </w:r>
    </w:p>
    <w:sectPr w:rsidR="006F13F3">
      <w:footerReference w:type="default" r:id="rId32"/>
      <w:pgSz w:w="11909" w:h="16834" w:orient="portrait"/>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69D2" w:rsidRDefault="007A69D2" w14:paraId="5CC2A86D" w14:textId="77777777">
      <w:pPr>
        <w:spacing w:line="240" w:lineRule="auto"/>
      </w:pPr>
      <w:r>
        <w:separator/>
      </w:r>
    </w:p>
  </w:endnote>
  <w:endnote w:type="continuationSeparator" w:id="0">
    <w:p w:rsidR="007A69D2" w:rsidRDefault="007A69D2" w14:paraId="2DCBC72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7F696B" w:rsidRDefault="007F696B" w14:paraId="2901CD25" w14:textId="77777777">
    <w:pPr>
      <w:pStyle w:val="Footer"/>
      <w:ind w:right="360"/>
    </w:pPr>
    <w:r>
      <w:rPr>
        <w:noProof/>
      </w:rPr>
      <mc:AlternateContent>
        <mc:Choice Requires="wps">
          <w:drawing>
            <wp:anchor distT="0" distB="0" distL="114300" distR="114300" simplePos="0" relativeHeight="251659264" behindDoc="0" locked="0" layoutInCell="1" allowOverlap="1" wp14:anchorId="2901CD1D" wp14:editId="2901CD1E">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7F696B" w:rsidRDefault="007F696B" w14:paraId="2901CD1F"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w14:anchorId="145966BF">
            <v:shapetype id="_x0000_t202" coordsize="21600,21600" o:spt="202" path="m,l,21600r21600,l21600,xe" w14:anchorId="2901CD1D">
              <v:stroke joinstyle="miter"/>
              <v:path gradientshapeok="t" o:connecttype="rect"/>
            </v:shapetype>
            <v:shape id="Text Box 1"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v:textbox style="mso-fit-shape-to-text:t" inset="0,0,0,0">
                <w:txbxContent>
                  <w:p w:rsidR="007F696B" w:rsidRDefault="007F696B" w14:paraId="190C4593"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69D2" w:rsidRDefault="007A69D2" w14:paraId="5E45EE39" w14:textId="77777777">
      <w:pPr>
        <w:spacing w:line="240" w:lineRule="auto"/>
      </w:pPr>
      <w:r>
        <w:rPr>
          <w:color w:val="000000"/>
        </w:rPr>
        <w:separator/>
      </w:r>
    </w:p>
  </w:footnote>
  <w:footnote w:type="continuationSeparator" w:id="0">
    <w:p w:rsidR="007A69D2" w:rsidRDefault="007A69D2" w14:paraId="55ECE393"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FD1"/>
    <w:multiLevelType w:val="multilevel"/>
    <w:tmpl w:val="D4067C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254A3B"/>
    <w:multiLevelType w:val="multilevel"/>
    <w:tmpl w:val="1532A7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7882CB1"/>
    <w:multiLevelType w:val="multilevel"/>
    <w:tmpl w:val="8EBC34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096521"/>
    <w:multiLevelType w:val="multilevel"/>
    <w:tmpl w:val="C426A1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F0E45F1"/>
    <w:multiLevelType w:val="multilevel"/>
    <w:tmpl w:val="C25CE1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F2F2834"/>
    <w:multiLevelType w:val="multilevel"/>
    <w:tmpl w:val="FD3468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0A11B0D"/>
    <w:multiLevelType w:val="multilevel"/>
    <w:tmpl w:val="F1CE18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E857F4"/>
    <w:multiLevelType w:val="multilevel"/>
    <w:tmpl w:val="DD105D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38F0295"/>
    <w:multiLevelType w:val="multilevel"/>
    <w:tmpl w:val="6E0403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54F1EDB"/>
    <w:multiLevelType w:val="multilevel"/>
    <w:tmpl w:val="F7A07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827479B"/>
    <w:multiLevelType w:val="multilevel"/>
    <w:tmpl w:val="8CFAB6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91E529F"/>
    <w:multiLevelType w:val="hybridMultilevel"/>
    <w:tmpl w:val="DD768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5F22BA"/>
    <w:multiLevelType w:val="multilevel"/>
    <w:tmpl w:val="ED64B2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28D3488"/>
    <w:multiLevelType w:val="multilevel"/>
    <w:tmpl w:val="09FEBD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64E3B1A"/>
    <w:multiLevelType w:val="multilevel"/>
    <w:tmpl w:val="11E030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91254DF"/>
    <w:multiLevelType w:val="multilevel"/>
    <w:tmpl w:val="8FA2A9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EA35BB3"/>
    <w:multiLevelType w:val="multilevel"/>
    <w:tmpl w:val="3BAEFC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2AF0E3E"/>
    <w:multiLevelType w:val="multilevel"/>
    <w:tmpl w:val="3AD6AB3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614D06"/>
    <w:multiLevelType w:val="multilevel"/>
    <w:tmpl w:val="4D7AA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775884"/>
    <w:multiLevelType w:val="hybridMultilevel"/>
    <w:tmpl w:val="05C4903E"/>
    <w:lvl w:ilvl="0" w:tplc="08E0DBF0">
      <w:start w:val="1"/>
      <w:numFmt w:val="decimal"/>
      <w:lvlText w:val="%1."/>
      <w:lvlJc w:val="left"/>
      <w:pPr>
        <w:ind w:left="720" w:hanging="360"/>
      </w:pPr>
    </w:lvl>
    <w:lvl w:ilvl="1" w:tplc="0BC87580">
      <w:start w:val="1"/>
      <w:numFmt w:val="lowerLetter"/>
      <w:lvlText w:val="%2."/>
      <w:lvlJc w:val="left"/>
      <w:pPr>
        <w:ind w:left="1440" w:hanging="360"/>
      </w:pPr>
    </w:lvl>
    <w:lvl w:ilvl="2" w:tplc="4ED24BCE">
      <w:start w:val="1"/>
      <w:numFmt w:val="lowerRoman"/>
      <w:lvlText w:val="%3."/>
      <w:lvlJc w:val="right"/>
      <w:pPr>
        <w:ind w:left="2160" w:hanging="180"/>
      </w:pPr>
    </w:lvl>
    <w:lvl w:ilvl="3" w:tplc="74A67810">
      <w:start w:val="1"/>
      <w:numFmt w:val="decimal"/>
      <w:lvlText w:val="%4."/>
      <w:lvlJc w:val="left"/>
      <w:pPr>
        <w:ind w:left="2880" w:hanging="360"/>
      </w:pPr>
    </w:lvl>
    <w:lvl w:ilvl="4" w:tplc="9C20E476">
      <w:start w:val="1"/>
      <w:numFmt w:val="lowerLetter"/>
      <w:lvlText w:val="%5."/>
      <w:lvlJc w:val="left"/>
      <w:pPr>
        <w:ind w:left="3600" w:hanging="360"/>
      </w:pPr>
    </w:lvl>
    <w:lvl w:ilvl="5" w:tplc="023C0BEE">
      <w:start w:val="1"/>
      <w:numFmt w:val="lowerRoman"/>
      <w:lvlText w:val="%6."/>
      <w:lvlJc w:val="right"/>
      <w:pPr>
        <w:ind w:left="4320" w:hanging="180"/>
      </w:pPr>
    </w:lvl>
    <w:lvl w:ilvl="6" w:tplc="26C49F88">
      <w:start w:val="1"/>
      <w:numFmt w:val="decimal"/>
      <w:lvlText w:val="%7."/>
      <w:lvlJc w:val="left"/>
      <w:pPr>
        <w:ind w:left="5040" w:hanging="360"/>
      </w:pPr>
    </w:lvl>
    <w:lvl w:ilvl="7" w:tplc="90B61EF4">
      <w:start w:val="1"/>
      <w:numFmt w:val="lowerLetter"/>
      <w:lvlText w:val="%8."/>
      <w:lvlJc w:val="left"/>
      <w:pPr>
        <w:ind w:left="5760" w:hanging="360"/>
      </w:pPr>
    </w:lvl>
    <w:lvl w:ilvl="8" w:tplc="BC4653C4">
      <w:start w:val="1"/>
      <w:numFmt w:val="lowerRoman"/>
      <w:lvlText w:val="%9."/>
      <w:lvlJc w:val="right"/>
      <w:pPr>
        <w:ind w:left="6480" w:hanging="180"/>
      </w:pPr>
    </w:lvl>
  </w:abstractNum>
  <w:abstractNum w:abstractNumId="20" w15:restartNumberingAfterBreak="0">
    <w:nsid w:val="37574A35"/>
    <w:multiLevelType w:val="multilevel"/>
    <w:tmpl w:val="394439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D1500BD"/>
    <w:multiLevelType w:val="multilevel"/>
    <w:tmpl w:val="05F85F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F5F561F"/>
    <w:multiLevelType w:val="multilevel"/>
    <w:tmpl w:val="591AAA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4151946"/>
    <w:multiLevelType w:val="multilevel"/>
    <w:tmpl w:val="75887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6C71505"/>
    <w:multiLevelType w:val="multilevel"/>
    <w:tmpl w:val="076032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AB015CC"/>
    <w:multiLevelType w:val="multilevel"/>
    <w:tmpl w:val="C0FAE1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B506FEB"/>
    <w:multiLevelType w:val="multilevel"/>
    <w:tmpl w:val="D12E7C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5685015"/>
    <w:multiLevelType w:val="multilevel"/>
    <w:tmpl w:val="D97CE4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58C2E11"/>
    <w:multiLevelType w:val="multilevel"/>
    <w:tmpl w:val="1B4CB5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9671F90"/>
    <w:multiLevelType w:val="multilevel"/>
    <w:tmpl w:val="FFFCF2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D182F63"/>
    <w:multiLevelType w:val="multilevel"/>
    <w:tmpl w:val="456E08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0EA4D18"/>
    <w:multiLevelType w:val="multilevel"/>
    <w:tmpl w:val="BB1EF6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51789B"/>
    <w:multiLevelType w:val="multilevel"/>
    <w:tmpl w:val="4AE48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CC874AE"/>
    <w:multiLevelType w:val="multilevel"/>
    <w:tmpl w:val="EF4E10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92D0FC2"/>
    <w:multiLevelType w:val="hybridMultilevel"/>
    <w:tmpl w:val="763E9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D019B5"/>
    <w:multiLevelType w:val="multilevel"/>
    <w:tmpl w:val="D5D83AE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8"/>
  </w:num>
  <w:num w:numId="2">
    <w:abstractNumId w:val="10"/>
  </w:num>
  <w:num w:numId="3">
    <w:abstractNumId w:val="1"/>
  </w:num>
  <w:num w:numId="4">
    <w:abstractNumId w:val="6"/>
  </w:num>
  <w:num w:numId="5">
    <w:abstractNumId w:val="17"/>
  </w:num>
  <w:num w:numId="6">
    <w:abstractNumId w:val="35"/>
  </w:num>
  <w:num w:numId="7">
    <w:abstractNumId w:val="21"/>
  </w:num>
  <w:num w:numId="8">
    <w:abstractNumId w:val="16"/>
  </w:num>
  <w:num w:numId="9">
    <w:abstractNumId w:val="30"/>
  </w:num>
  <w:num w:numId="10">
    <w:abstractNumId w:val="8"/>
  </w:num>
  <w:num w:numId="11">
    <w:abstractNumId w:val="26"/>
  </w:num>
  <w:num w:numId="12">
    <w:abstractNumId w:val="29"/>
  </w:num>
  <w:num w:numId="13">
    <w:abstractNumId w:val="20"/>
  </w:num>
  <w:num w:numId="14">
    <w:abstractNumId w:val="15"/>
  </w:num>
  <w:num w:numId="15">
    <w:abstractNumId w:val="7"/>
  </w:num>
  <w:num w:numId="16">
    <w:abstractNumId w:val="13"/>
  </w:num>
  <w:num w:numId="17">
    <w:abstractNumId w:val="23"/>
  </w:num>
  <w:num w:numId="18">
    <w:abstractNumId w:val="32"/>
  </w:num>
  <w:num w:numId="19">
    <w:abstractNumId w:val="31"/>
  </w:num>
  <w:num w:numId="20">
    <w:abstractNumId w:val="24"/>
  </w:num>
  <w:num w:numId="21">
    <w:abstractNumId w:val="14"/>
  </w:num>
  <w:num w:numId="22">
    <w:abstractNumId w:val="4"/>
  </w:num>
  <w:num w:numId="23">
    <w:abstractNumId w:val="22"/>
  </w:num>
  <w:num w:numId="24">
    <w:abstractNumId w:val="0"/>
  </w:num>
  <w:num w:numId="25">
    <w:abstractNumId w:val="3"/>
  </w:num>
  <w:num w:numId="26">
    <w:abstractNumId w:val="27"/>
  </w:num>
  <w:num w:numId="27">
    <w:abstractNumId w:val="33"/>
  </w:num>
  <w:num w:numId="28">
    <w:abstractNumId w:val="9"/>
  </w:num>
  <w:num w:numId="29">
    <w:abstractNumId w:val="12"/>
  </w:num>
  <w:num w:numId="30">
    <w:abstractNumId w:val="5"/>
  </w:num>
  <w:num w:numId="31">
    <w:abstractNumId w:val="2"/>
  </w:num>
  <w:num w:numId="32">
    <w:abstractNumId w:val="25"/>
  </w:num>
  <w:num w:numId="33">
    <w:abstractNumId w:val="34"/>
  </w:num>
  <w:num w:numId="34">
    <w:abstractNumId w:val="11"/>
  </w:num>
  <w:num w:numId="35">
    <w:abstractNumId w:val="28"/>
  </w:num>
  <w:num w:numId="3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F3"/>
    <w:rsid w:val="00004655"/>
    <w:rsid w:val="00035507"/>
    <w:rsid w:val="000D3422"/>
    <w:rsid w:val="001156C5"/>
    <w:rsid w:val="001216F9"/>
    <w:rsid w:val="001858B0"/>
    <w:rsid w:val="001870A6"/>
    <w:rsid w:val="00245313"/>
    <w:rsid w:val="00252308"/>
    <w:rsid w:val="002B26B3"/>
    <w:rsid w:val="002D3A64"/>
    <w:rsid w:val="00325D11"/>
    <w:rsid w:val="00382090"/>
    <w:rsid w:val="003B467D"/>
    <w:rsid w:val="003C206B"/>
    <w:rsid w:val="004D5FFB"/>
    <w:rsid w:val="004E2DAE"/>
    <w:rsid w:val="004E4543"/>
    <w:rsid w:val="004F6D2E"/>
    <w:rsid w:val="00536772"/>
    <w:rsid w:val="00546A38"/>
    <w:rsid w:val="006A0707"/>
    <w:rsid w:val="006A1E17"/>
    <w:rsid w:val="006A21FE"/>
    <w:rsid w:val="006A3B7E"/>
    <w:rsid w:val="006C22E7"/>
    <w:rsid w:val="006C3703"/>
    <w:rsid w:val="006C5C08"/>
    <w:rsid w:val="006F13F3"/>
    <w:rsid w:val="0070394D"/>
    <w:rsid w:val="00796147"/>
    <w:rsid w:val="007A69D2"/>
    <w:rsid w:val="007F696B"/>
    <w:rsid w:val="008103D0"/>
    <w:rsid w:val="0083092E"/>
    <w:rsid w:val="00833F62"/>
    <w:rsid w:val="008C7660"/>
    <w:rsid w:val="008D0AC7"/>
    <w:rsid w:val="00906D84"/>
    <w:rsid w:val="00933041"/>
    <w:rsid w:val="00936A2D"/>
    <w:rsid w:val="0098787F"/>
    <w:rsid w:val="00A7B952"/>
    <w:rsid w:val="00B11D5C"/>
    <w:rsid w:val="00B3051F"/>
    <w:rsid w:val="00B469C7"/>
    <w:rsid w:val="00B907DF"/>
    <w:rsid w:val="00C10095"/>
    <w:rsid w:val="00C63658"/>
    <w:rsid w:val="00C803F8"/>
    <w:rsid w:val="00CC3A94"/>
    <w:rsid w:val="00D009D6"/>
    <w:rsid w:val="00D32B0D"/>
    <w:rsid w:val="00D850D0"/>
    <w:rsid w:val="00E33552"/>
    <w:rsid w:val="00E34332"/>
    <w:rsid w:val="00E4543B"/>
    <w:rsid w:val="00E4594F"/>
    <w:rsid w:val="00E50642"/>
    <w:rsid w:val="00E53597"/>
    <w:rsid w:val="00EC7324"/>
    <w:rsid w:val="00EE4B6B"/>
    <w:rsid w:val="00EF3478"/>
    <w:rsid w:val="00F34012"/>
    <w:rsid w:val="00F54222"/>
    <w:rsid w:val="0CE12646"/>
    <w:rsid w:val="0E6D1C96"/>
    <w:rsid w:val="1694641C"/>
    <w:rsid w:val="1EBAC2B9"/>
    <w:rsid w:val="32E12587"/>
    <w:rsid w:val="7139FB20"/>
    <w:rsid w:val="7B6EBB95"/>
    <w:rsid w:val="7C12F936"/>
    <w:rsid w:val="7EC89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CD1B"/>
  <w15:docId w15:val="{E9268280-42DB-4F42-A09B-5C1A78191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styleId="FooterChar" w:customStyle="1">
    <w:name w:val="Footer Char"/>
    <w:basedOn w:val="DefaultParagraphFont"/>
  </w:style>
  <w:style w:type="character" w:styleId="PageNumber">
    <w:name w:val="page number"/>
    <w:basedOn w:val="DefaultParagraphFont"/>
  </w:style>
  <w:style w:type="paragraph" w:styleId="ListParagraph">
    <w:name w:val="List Paragraph"/>
    <w:aliases w:val="Text bullets 1,F5 List Paragraph,List Paragraph1,Dot pt,No Spacing1,List Paragraph Char Char Char,Indicator Text,Colorful List - Accent 11,Numbered Para 1,Bullet 1,Bullet Points,MAIN CONTENT,List Paragraph2,Normal numbered"/>
    <w:basedOn w:val="Normal"/>
    <w:uiPriority w:val="34"/>
    <w:qFormat/>
    <w:pPr>
      <w:ind w:left="720"/>
    </w:pPr>
  </w:style>
  <w:style w:type="character" w:styleId="Hyperlink">
    <w:name w:val="Hyperlink"/>
    <w:basedOn w:val="DefaultParagraphFont"/>
    <w:rPr>
      <w:color w:val="0000FF"/>
      <w:u w:val="single"/>
    </w:rPr>
  </w:style>
  <w:style w:type="character" w:styleId="UnresolvedMention1" w:customStyle="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styleId="HeaderChar" w:customStyle="1">
    <w:name w:val="Header Char"/>
    <w:basedOn w:val="DefaultParagraphFont"/>
  </w:style>
  <w:style w:type="paragraph" w:styleId="TOCHeading">
    <w:name w:val="TOC Heading"/>
    <w:basedOn w:val="Heading1"/>
    <w:next w:val="Normal"/>
    <w:pPr>
      <w:spacing w:before="480" w:after="0"/>
    </w:pPr>
    <w:rPr>
      <w:rFonts w:ascii="Calibri" w:hAnsi="Calibri" w:eastAsia="Times New Roman"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hAnsi="Times New Roman" w:eastAsia="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59"/>
    <w:rsid w:val="00E4594F"/>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yperlink" Target="https://www.gov.uk/government/publications/security-policy-framework" TargetMode="External" Id="rId13" /><Relationship Type="http://schemas.openxmlformats.org/officeDocument/2006/relationships/hyperlink" Target="https://www.cpni.gov.uk/protection-sensitive-information-and-assets" TargetMode="External" Id="rId18" /><Relationship Type="http://schemas.openxmlformats.org/officeDocument/2006/relationships/hyperlink" Target="https://www.ncsc.gov.uk/guidance/10-steps-cyber-security" TargetMode="External" Id="rId26" /><Relationship Type="http://schemas.openxmlformats.org/officeDocument/2006/relationships/hyperlink" Target="https://www.ncsc.gov.uk/guidance/implementing-cloud-security-principles" TargetMode="External" Id="rId21" /><Relationship Type="http://schemas.openxmlformats.org/officeDocument/2006/relationships/theme" Target="theme/theme1.xml" Id="rId34" /><Relationship Type="http://schemas.openxmlformats.org/officeDocument/2006/relationships/image" Target="media/image1.png" Id="rId7" /><Relationship Type="http://schemas.openxmlformats.org/officeDocument/2006/relationships/image" Target="media/image3.png" Id="rId12" /><Relationship Type="http://schemas.openxmlformats.org/officeDocument/2006/relationships/hyperlink" Target="https://www.cpni.gov.uk/protection-sensitive-information-and-assets" TargetMode="External" Id="rId17" /><Relationship Type="http://schemas.openxmlformats.org/officeDocument/2006/relationships/hyperlink" Target="https://www.gov.uk/government/publications/cyber-risk-management-a-board-level-responsibility/10-steps-summary" TargetMode="External" Id="rId25" /><Relationship Type="http://schemas.openxmlformats.org/officeDocument/2006/relationships/fontTable" Target="fontTable.xml" Id="rId33" /><Relationship Type="http://schemas.openxmlformats.org/officeDocument/2006/relationships/customXml" Target="../customXml/item4.xml" Id="rId38" /><Relationship Type="http://schemas.openxmlformats.org/officeDocument/2006/relationships/styles" Target="styles.xml" Id="rId2" /><Relationship Type="http://schemas.openxmlformats.org/officeDocument/2006/relationships/hyperlink" Target="https://www.cpni.gov.uk/content/adopt-risk-management-approach" TargetMode="External" Id="rId16" /><Relationship Type="http://schemas.openxmlformats.org/officeDocument/2006/relationships/hyperlink" Target="https://www.gov.uk/government/publications/technology-code-of-practice/technology-code-of-practice" TargetMode="External" Id="rId20" /><Relationship Type="http://schemas.openxmlformats.org/officeDocument/2006/relationships/hyperlink" Target="https://www.gov.uk/guidance/check-employment-status-for-tax"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ink/ink1.xml" Id="rId11" /><Relationship Type="http://schemas.openxmlformats.org/officeDocument/2006/relationships/hyperlink" Target="https://www.gov.uk/government/publications/technology-code-of-practice/technology-code-of-practice" TargetMode="External" Id="rId24" /><Relationship Type="http://schemas.openxmlformats.org/officeDocument/2006/relationships/footer" Target="footer1.xml" Id="rId32" /><Relationship Type="http://schemas.openxmlformats.org/officeDocument/2006/relationships/customXml" Target="../customXml/item3.xml" Id="rId37" /><Relationship Type="http://schemas.openxmlformats.org/officeDocument/2006/relationships/footnotes" Target="footnotes.xml" Id="rId5" /><Relationship Type="http://schemas.openxmlformats.org/officeDocument/2006/relationships/hyperlink" Target="https://www.cpni.gov.uk/content/adopt-risk-management-approach" TargetMode="External" Id="rId15" /><Relationship Type="http://schemas.openxmlformats.org/officeDocument/2006/relationships/hyperlink" Target="https://www.gov.uk/government/publications/technology-code-of-practice/technology-code-of-practice" TargetMode="External" Id="rId23" /><Relationship Type="http://schemas.openxmlformats.org/officeDocument/2006/relationships/hyperlink" Target="https://www.digitalmarketplace.service.gov.uk/" TargetMode="External" Id="rId28" /><Relationship Type="http://schemas.openxmlformats.org/officeDocument/2006/relationships/customXml" Target="../customXml/item2.xml" Id="rId36" /><Relationship Type="http://schemas.openxmlformats.org/officeDocument/2006/relationships/image" Target="cid:image001.jpg@01D78474.00B825A0" TargetMode="External" Id="rId10" /><Relationship Type="http://schemas.openxmlformats.org/officeDocument/2006/relationships/hyperlink" Target="https://www.ncsc.gov.uk/collection/risk-management-collection" TargetMode="External" Id="rId19" /><Relationship Type="http://schemas.openxmlformats.org/officeDocument/2006/relationships/hyperlink" Target="https://www.gov.uk/service-manual/agile-delivery/spend-controls-check-if-you-need-approval-to-spend-money-on-a-service" TargetMode="External" Id="rId31"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hyperlink" Target="https://www.gov.uk/government/publications/security-policy-framework" TargetMode="External" Id="rId14" /><Relationship Type="http://schemas.openxmlformats.org/officeDocument/2006/relationships/hyperlink" Target="https://www.ncsc.gov.uk/guidance/implementing-cloud-security-principles" TargetMode="External" Id="rId22" /><Relationship Type="http://schemas.openxmlformats.org/officeDocument/2006/relationships/hyperlink" Target="https://www.ncsc.gov.uk/guidance/10-steps-cyber-security" TargetMode="External" Id="rId27" /><Relationship Type="http://schemas.openxmlformats.org/officeDocument/2006/relationships/hyperlink" Target="https://www.gov.uk/service-manual/agile-delivery/spend-controls-check-if-you-need-approval-to-spend-money-on-a-service" TargetMode="External" Id="rId30" /><Relationship Type="http://schemas.openxmlformats.org/officeDocument/2006/relationships/customXml" Target="../customXml/item1.xml" Id="rId35" /><Relationship Type="http://schemas.openxmlformats.org/officeDocument/2006/relationships/hyperlink" Target="https://www.gov.uk/service-manual/agile-delivery/spend-controls-check-if-you-need-approval-to-spend-money-on-a-service" TargetMode="External" Id="rId8" /><Relationship Type="http://schemas.openxmlformats.org/officeDocument/2006/relationships/settings" Target="settings.xml" Id="rId3"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1-29T09:07:36.855"/>
    </inkml:context>
    <inkml:brush xml:id="br0">
      <inkml:brushProperty name="width" value="0.05" units="cm"/>
      <inkml:brushProperty name="height" value="0.05" units="cm"/>
    </inkml:brush>
  </inkml:definitions>
  <inkml:trace contextRef="#ctx0" brushRef="#br0">0 1010 1840 0 0,'0'-7'128'0'0,"0"2"342"0"0,0 1 2722 0 0,0 4-2925 0 0,0 0-62 0 0,0 0-21 0 0,0 0-6 0 0,0 0-10 0 0,0 0-32 0 0,0 0-10 0 0,0 0-4 0 0,0 0 22 0 0,0 0 101 0 0,0 0 47 0 0,0 0 11 0 0,0 0-30 0 0,0 0-129 0 0,0 0-59 0 0,0 0-11 0 0,36-6 502 0 0,-21 0-439 0 0,1-1 0 0 0,-1-1 1 0 0,0 0-1 0 0,-1-1 0 0 0,1 0 1 0 0,20-18-1 0 0,72-77 946 0 0,-99 95-1071 0 0,57-56-25 0 0,-18 19-12 0 0,-2-2 0 0 0,54-75 0 0 0,-67 77 29 0 0,4-10 16 0 0,2 1 0 0 0,74-77 0 0 0,-65 85-20 0 0,-45 47 5 0 0,-2 6 8 0 0,-2 6 22 0 0,-14 31-105 0 0,-26 49-1 0 0,-15 41 215 0 0,-92 288 458 0 0,135-387-545 0 0,9-25-107 0 0,1 0 0 0 0,0 0 0 0 0,1 1 0 0 0,0-1 0 0 0,0 1 1 0 0,1-1-1 0 0,-1 17 0 0 0,3-24 295 0 0,0-2 19 0 0,0 0 9 0 0,12-20 589 0 0,52-94-264 0 0,-38 63-1020 0 0,-1-2-1 0 0,28-97 0 0 0,-43 122 187 0 0,-7 17 127 0 0,0 0 0 0 0,-1 0 0 0 0,0-1 0 0 0,0 1 0 0 0,-1-1-1 0 0,-1-20 1 0 0,-1 26 45 0 0,1 1 0 0 0,-1-1 0 0 0,0 0-1 0 0,0 1 1 0 0,0-1 0 0 0,-1 0 0 0 0,0 1-1 0 0,0 0 1 0 0,-1-1 0 0 0,1 1 0 0 0,-1 0-1 0 0,0 0 1 0 0,-1 1 0 0 0,1-1 0 0 0,-6-5-1 0 0,7 9 13 0 0,0 0 0 0 0,0 0 0 0 0,0 0-1 0 0,0 0 1 0 0,0 0 0 0 0,0 1 0 0 0,0-1-1 0 0,0 0 1 0 0,0 1 0 0 0,-1 0 0 0 0,1 0-1 0 0,0-1 1 0 0,0 1 0 0 0,-1 1-1 0 0,1-1 1 0 0,0 0 0 0 0,0 0 0 0 0,0 1-1 0 0,-1-1 1 0 0,1 1 0 0 0,0 0 0 0 0,0 0-1 0 0,0 0 1 0 0,-2 1 0 0 0,-8 3 36 0 0,0 2 1 0 0,-17 11 0 0 0,26-16-21 0 0,-17 12 49 0 0,1 0-1 0 0,1 1 0 0 0,1 1 0 0 0,0 1 0 0 0,1 0 0 0 0,0 1 0 0 0,2 0 0 0 0,0 2 0 0 0,1 0 1 0 0,-16 33-1 0 0,28-52 0 0 0,0 1 0 0 0,1-1 0 0 0,-1 1 0 0 0,0-1 1 0 0,1 0-1 0 0,-1 1 0 0 0,1-1 0 0 0,0 1 0 0 0,0-1 1 0 0,-1 1-1 0 0,1-1 0 0 0,0 1 0 0 0,0-1 0 0 0,0 1 0 0 0,0-1 1 0 0,1 1-1 0 0,-1-1 0 0 0,0 1 0 0 0,1-1 0 0 0,-1 1 1 0 0,1-1-1 0 0,-1 1 0 0 0,1-1 0 0 0,1 2 0 0 0,-1-2 25 0 0,0 0 0 0 0,1 0 1 0 0,-1-1-1 0 0,1 1 0 0 0,-1 0 0 0 0,1-1 0 0 0,-1 1 0 0 0,1-1 0 0 0,0 1 0 0 0,-1-1 0 0 0,1 0 1 0 0,0 0-1 0 0,-1 0 0 0 0,1 1 0 0 0,0-2 0 0 0,-1 1 0 0 0,4 0 0 0 0,9-3 201 0 0,0 0-1 0 0,-1-1 1 0 0,23-9 0 0 0,-36 13-239 0 0,53-25-196 0 0,-2-1 0 0 0,-1-3 0 0 0,51-40 0 0 0,-71 46-741 0 0,44-44-1 0 0,8-7-318 0 0,-82 74 1257 0 0,0 0 0 0 0,0 0 0 0 0,0 1 0 0 0,0-1 0 0 0,0 0 0 0 0,0 0 0 0 0,0 0 0 0 0,0 0 0 0 0,0 1 0 0 0,0-1 0 0 0,0 0 0 0 0,0 0 0 0 0,0 0 0 0 0,0 0 0 0 0,0 1 0 0 0,0-1 0 0 0,0 0 0 0 0,0 0 0 0 0,1 0 0 0 0,-1 0 0 0 0,0 1 0 0 0,0-1 0 0 0,0 0 0 0 0,0 0 0 0 0,0 0 0 0 0,0 0 0 0 0,0 0 0 0 0,1 0 0 0 0,-1 1 0 0 0,0-1 0 0 0,0 0 0 0 0,0 0 0 0 0,0 0 0 0 0,0 0 0 0 0,1 0 0 0 0,-1 0 0 0 0,0 0 0 0 0,0 0 0 0 0,0 0 0 0 0,1 0 0 0 0,-1 0 0 0 0,0 0 0 0 0,0 0 0 0 0,0 0 0 0 0,0 0 0 0 0,1 0 0 0 0,-1 0 0 0 0,0 0 0 0 0,0 0 0 0 0,0 0 0 0 0,0 0 0 0 0,1 0 0 0 0,-1 0 0 0 0,0 0 0 0 0,-5 14 0 0 0,5-14 0 0 0,-23 45 0 0 0,-30 44 0 0 0,-18 37 0 0 0,69-124 45 0 0,1 1 0 0 0,0-1 1 0 0,0 1-1 0 0,0 0 0 0 0,0 0 0 0 0,0-1 1 0 0,0 1-1 0 0,1 0 0 0 0,-1 0 0 0 0,1 0 1 0 0,0 0-1 0 0,0 0 0 0 0,0 0 1 0 0,0 0-1 0 0,1 0 0 0 0,-1 0 0 0 0,1-1 1 0 0,0 1-1 0 0,0 0 0 0 0,0 0 0 0 0,1 3 1 0 0,0-4-9 0 0,0-1 0 0 0,-1 1-1 0 0,1-1 1 0 0,0 1 0 0 0,0-1 0 0 0,0 0 0 0 0,0 0 0 0 0,0 0 0 0 0,0 0 0 0 0,0 0 0 0 0,1 0-1 0 0,-1 0 1 0 0,0-1 0 0 0,0 1 0 0 0,1-1 0 0 0,-1 0 0 0 0,0 0 0 0 0,1 1 0 0 0,-1-1-1 0 0,0-1 1 0 0,1 1 0 0 0,-1 0 0 0 0,0-1 0 0 0,1 1 0 0 0,-1-1 0 0 0,4-1 0 0 0,18-7 56 0 0,-1-1-1 0 0,0-1 1 0 0,-1-1 0 0 0,-1-1 0 0 0,31-23 0 0 0,-20 14 86 0 0,13-11-662 0 0,-2-1 0 0 0,48-49-1 0 0,-49 43-154 0 0</inkml:trace>
  <inkml:trace contextRef="#ctx0" brushRef="#br0" timeOffset="511.63">1418 0 5296 0 0,'-90'109'518'0'0,"-125"198"-1"0"0,119-162 197 0 0,73-112-649 0 0,-45 71-19 0 0,61-92-47 0 0,1 0 0 0 0,0 1 1 0 0,1 0-1 0 0,1 0 1 0 0,0 0-1 0 0,-4 22 1 0 0,8-34-1 0 0,-1 1 0 0 0,1-1 0 0 0,0 1 1 0 0,0-1-1 0 0,0 1 0 0 0,0-1 0 0 0,0 1 0 0 0,0-1 0 0 0,0 1 1 0 0,0-1-1 0 0,1 1 0 0 0,-1-1 0 0 0,0 1 0 0 0,1-1 0 0 0,-1 0 1 0 0,1 1-1 0 0,0-1 0 0 0,0 0 0 0 0,-1 1 0 0 0,1-1 1 0 0,0 0-1 0 0,0 0 0 0 0,0 0 0 0 0,0 0 0 0 0,0 0 0 0 0,3 2 1 0 0,-2-2 27 0 0,1 0 1 0 0,0 0-1 0 0,-1 0 0 0 0,1-1 1 0 0,0 1-1 0 0,0-1 1 0 0,0 1-1 0 0,0-1 1 0 0,0 0-1 0 0,0-1 1 0 0,-1 1-1 0 0,1 0 0 0 0,3-1 1 0 0,9-3 237 0 0,0 0 1 0 0,0-1-1 0 0,28-13 1 0 0,11-9 38 0 0,94-64 0 0 0,-98 53-304 0 0</inkml:trace>
  <inkml:trace contextRef="#ctx0" brushRef="#br0" timeOffset="1060.24">1601 372 6480 0 0,'-40'40'273'0'0,"-98"104"123"0"0,117-120-393 0 0,2 1 0 0 0,0 2 0 0 0,2-1 0 0 0,-16 33 0 0 0,33-58 7 0 0,-5 9-2 0 0,1 0-1 0 0,0 0 1 0 0,-4 15-1 0 0,8-24 7 0 0,-1 0 0 0 0,1 0 0 0 0,0 0 0 0 0,-1 0 0 0 0,1 0 0 0 0,0 1-1 0 0,0-1 1 0 0,-1 0 0 0 0,1 0 0 0 0,0 0 0 0 0,0 0 0 0 0,0 1-1 0 0,1-1 1 0 0,-1 0 0 0 0,0 0 0 0 0,0 0 0 0 0,1 0 0 0 0,-1 0-1 0 0,0 0 1 0 0,1 1 0 0 0,-1-1 0 0 0,1 0 0 0 0,0 0 0 0 0,-1 0 0 0 0,1 0-1 0 0,0-1 1 0 0,0 1 0 0 0,-1 0 0 0 0,1 0 0 0 0,0 0 0 0 0,0-1-1 0 0,0 1 1 0 0,0 0 0 0 0,0-1 0 0 0,0 1 0 0 0,0-1 0 0 0,0 1 0 0 0,0-1-1 0 0,0 1 1 0 0,0-1 0 0 0,1 0 0 0 0,0 1 0 0 0,8-1 80 0 0,-1-1 0 0 0,1 1 0 0 0,-1-1 0 0 0,1-1 0 0 0,-1 0 0 0 0,0 0 0 0 0,18-8 0 0 0,61-30 278 0 0,-80 36-328 0 0,28-15-289 0 0,0-1 0 0 0,-1-1 0 0 0,-1-2 0 0 0,-1-2 0 0 0,-1-1 0 0 0,46-49 0 0 0,-37 34-2601 0 0,-40 40 2855 0 0,-18 18 992 0 0,8-8-590 0 0,1 1 1 0 0,-15 20-1 0 0,21-27-273 0 0,0 1-1 0 0,0-1 1 0 0,0 1-1 0 0,0 0 0 0 0,1 0 1 0 0,-1-1-1 0 0,1 1 1 0 0,0 0-1 0 0,0 0 1 0 0,0 0-1 0 0,1 0 1 0 0,-1 0-1 0 0,1 8 1 0 0,1-11-85 0 0,0 0-1 0 0,-1 0 1 0 0,1 0 0 0 0,0 0 0 0 0,0 0 0 0 0,-1 0 0 0 0,1 0 0 0 0,0 0-1 0 0,0 0 1 0 0,0 0 0 0 0,0-1 0 0 0,0 1 0 0 0,0 0 0 0 0,0-1-1 0 0,1 1 1 0 0,-1-1 0 0 0,0 1 0 0 0,0-1 0 0 0,0 1 0 0 0,1-1-1 0 0,-1 0 1 0 0,0 0 0 0 0,0 0 0 0 0,1 1 0 0 0,-1-1 0 0 0,0 0 0 0 0,1-1-1 0 0,-1 1 1 0 0,0 0 0 0 0,2-1 0 0 0,42-6 783 0 0,-8-4-800 0 0,-1-3 0 0 0,0 0-1 0 0,-1-3 1 0 0,39-24 0 0 0,-18 10-33 0 0,-31 21-3 0 0,-28 17 326 0 0,-1 0 0 0 0,-1 0 0 0 0,1-1 0 0 0,-1 1 0 0 0,-7 6 0 0 0,0-3-296 0 0,5 1 20 0 0,11-6-42 0 0,8-3-12 0 0,-2-3 71 0 0,1 0 0 0 0,-1-1 0 0 0,0 0 0 0 0,-1 0 0 0 0,1-1 0 0 0,0-1 0 0 0,-1 0 0 0 0,12-6 1 0 0,4-3 234 0 0,41-30 0 0 0,50-45-238 0 0,-113 89-66 0 0,-4 5 1 0 0,-4 7 14 0 0,-3 1 119 0 0,1 0-1 0 0,-10 26 1 0 0,15-34-106 0 0,0-1 0 0 0,1 0 0 0 0,0 0 0 0 0,0 1 0 0 0,0-1 0 0 0,0 1 0 0 0,1-1 0 0 0,0 0 0 0 0,0 1 0 0 0,0-1 0 0 0,3 10 0 0 0,-2-13-26 0 0,-1-1 1 0 0,2 1-1 0 0,-1 0 0 0 0,0 0 1 0 0,0-1-1 0 0,0 1 0 0 0,1-1 1 0 0,-1 1-1 0 0,1-1 0 0 0,-1 0 1 0 0,1 1-1 0 0,0-1 0 0 0,0 0 1 0 0,-1 0-1 0 0,1 0 1 0 0,0 0-1 0 0,0-1 0 0 0,0 1 1 0 0,0 0-1 0 0,0-1 0 0 0,0 1 1 0 0,0-1-1 0 0,0 0 0 0 0,0 0 1 0 0,0 0-1 0 0,0 0 0 0 0,0 0 1 0 0,0 0-1 0 0,3-1 1 0 0,5 0 1 0 0,1 0 0 0 0,-1-1 0 0 0,0 0 0 0 0,15-6 0 0 0,136-62 69 0 0,-53 20-40 0 0,-105 49-22 0 0,0-1 1 0 0,-1 1 0 0 0,1 0 0 0 0,0 0-1 0 0,0 0 1 0 0,0 0 0 0 0,0 1 0 0 0,-1-1-1 0 0,1 1 1 0 0,0 0 0 0 0,0 0 0 0 0,0 0-1 0 0,0 0 1 0 0,0 0 0 0 0,0 1 0 0 0,0-1-1 0 0,0 1 1 0 0,3 1 0 0 0,-3 0 16 0 0,1 1 0 0 0,-1-1 0 0 0,0 1 0 0 0,0 0 0 0 0,0 0 0 0 0,-1 0-1 0 0,1 0 1 0 0,-1 1 0 0 0,0-1 0 0 0,0 1 0 0 0,0-1 0 0 0,2 7 0 0 0,6 9 98 0 0,-1 0 0 0 0,2-1 0 0 0,1 0 0 0 0,0-1 1 0 0,17 19-1 0 0,-23-30-127 0 0,1 0 0 0 0,-1 0 0 0 0,1 0-1 0 0,0-1 1 0 0,1 0 0 0 0,-1 0 0 0 0,1-1 0 0 0,0 0 0 0 0,0 0 0 0 0,0-1 0 0 0,1 0 0 0 0,-1 0 0 0 0,1-1 0 0 0,0 0 0 0 0,10 0 0 0 0,-14-1 34 0 0,0-1-1 0 0,0 1 1 0 0,0 0 0 0 0,0 1-1 0 0,0-1 1 0 0,0 1 0 0 0,6 3-1 0 0,-9-4 3 0 0,0 0-1 0 0,-1 0 0 0 0,1 0 0 0 0,-1 0 0 0 0,1 0 0 0 0,-1 0 1 0 0,1 1-1 0 0,-1-1 0 0 0,0 0 0 0 0,0 1 0 0 0,1-1 0 0 0,-1 1 1 0 0,0 0-1 0 0,0-1 0 0 0,-1 1 0 0 0,1 0 0 0 0,0 0 0 0 0,-1-1 1 0 0,1 1-1 0 0,-1 0 0 0 0,1 0 0 0 0,-1 0 0 0 0,1 3 0 0 0,-2 24 165 0 0,0 0 0 0 0,-2 0 0 0 0,-1 0 0 0 0,-2 0 0 0 0,-1-1 0 0 0,0 0 0 0 0,-2 0 0 0 0,-25 50-1 0 0,33-75-196 0 0,1-2 0 0 0,0 0 0 0 0,0 0 0 0 0,0-1 0 0 0,-1 1 0 0 0,1 0 0 0 0,0 0 0 0 0,-1-1 0 0 0,1 1 0 0 0,-1 0 0 0 0,1 0 0 0 0,-1-1 0 0 0,1 1 0 0 0,-1-1 0 0 0,1 1 0 0 0,-1 0 0 0 0,0-1 0 0 0,1 1 0 0 0,-1-1 0 0 0,0 1 0 0 0,1-1 0 0 0,-1 0 0 0 0,-1 1 0 0 0,1 0 50 0 0,0 0 0 0 0,-1-1 0 0 0,1 1 0 0 0,0 0 0 0 0,0-1 0 0 0,0 0 0 0 0,-1 1 0 0 0,1-1 0 0 0,0 1 0 0 0,0-1 0 0 0,-1 0 0 0 0,1 0 0 0 0,0 0 0 0 0,-1 0-1 0 0,1 0 1 0 0,0 0 0 0 0,-1 0 0 0 0,1 0 0 0 0,0-1 0 0 0,-1 1 0 0 0,1 0 0 0 0,0-1 0 0 0,0 1 0 0 0,-1-1 0 0 0,1 1 0 0 0,0-1 0 0 0,0 0 0 0 0,0 0 0 0 0,0 1 0 0 0,0-1-1 0 0,-2-2 1 0 0,-4-1 251 0 0,-76-36-798 0 0,-59-24-457 0 0,-339-73-474 0 0,325 102 1029 0 0,-2 8 0 0 0,0 6 0 0 0,-317 0 0 0 0,397 25 529 0 0,-89 16 0 0 0,128-13-73 0 0,1 2 0 0 0,0 1 0 0 0,1 2 0 0 0,-43 20-1 0 0,73-28-34 0 0,0-1 0 0 0,0 1-1 0 0,0 0 1 0 0,-8 7-1 0 0,14-10-13 0 0,1-1-1 0 0,-1 1 0 0 0,0 0 0 0 0,0-1 1 0 0,1 1-1 0 0,-1-1 0 0 0,1 1 0 0 0,-1 0 1 0 0,0 0-1 0 0,1-1 0 0 0,-1 1 0 0 0,1 0 1 0 0,0 0-1 0 0,-1 0 0 0 0,1-1 0 0 0,0 1 0 0 0,-1 0 1 0 0,1 0-1 0 0,0 0 0 0 0,0 0 0 0 0,0 0 1 0 0,0 0-1 0 0,0 0 0 0 0,0 0 0 0 0,0 0 1 0 0,0-1-1 0 0,0 1 0 0 0,0 0 0 0 0,0 0 0 0 0,1 0 1 0 0,-1 0-1 0 0,0 0 0 0 0,1 0 0 0 0,-1-1 1 0 0,1 1-1 0 0,-1 0 0 0 0,0 0 0 0 0,1-1 1 0 0,0 1-1 0 0,-1 0 0 0 0,1 0 0 0 0,0-1 1 0 0,-1 1-1 0 0,1-1 0 0 0,0 1 0 0 0,0 0 0 0 0,6 3 114 0 0,0 0 0 0 0,0 0 0 0 0,0-1 0 0 0,0 0 0 0 0,1 0 0 0 0,-1 0 0 0 0,1-1 0 0 0,0 0 0 0 0,14 1 0 0 0,78 1 338 0 0,-84-4-424 0 0,436-26 383 0 0,0-29-824 0 0,-373 45 316 0 0,423-54-2544 0 0,-347 44-3477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STTU64UKAKJC-527381279-96245</_dlc_DocId>
    <_dlc_DocIdUrl xmlns="4584b672-b6e9-4492-999f-3928448eec50">
      <Url>https://dwpgovuk.sharepoint.com/sites/SRO-013/_layouts/15/DocIdRedir.aspx?ID=STTU64UKAKJC-527381279-96245</Url>
      <Description>STTU64UKAKJC-527381279-96245</Description>
    </_dlc_DocIdUrl>
  </documentManagement>
</p:properties>
</file>

<file path=customXml/itemProps1.xml><?xml version="1.0" encoding="utf-8"?>
<ds:datastoreItem xmlns:ds="http://schemas.openxmlformats.org/officeDocument/2006/customXml" ds:itemID="{63106ED4-851A-4F45-A22A-100AEF7724BF}"/>
</file>

<file path=customXml/itemProps2.xml><?xml version="1.0" encoding="utf-8"?>
<ds:datastoreItem xmlns:ds="http://schemas.openxmlformats.org/officeDocument/2006/customXml" ds:itemID="{CDAA9F6B-6066-4A92-A16D-6FBD16FDD141}"/>
</file>

<file path=customXml/itemProps3.xml><?xml version="1.0" encoding="utf-8"?>
<ds:datastoreItem xmlns:ds="http://schemas.openxmlformats.org/officeDocument/2006/customXml" ds:itemID="{5D13D193-8198-4177-9541-CFBBB2DF4B80}"/>
</file>

<file path=customXml/itemProps4.xml><?xml version="1.0" encoding="utf-8"?>
<ds:datastoreItem xmlns:ds="http://schemas.openxmlformats.org/officeDocument/2006/customXml" ds:itemID="{BAFE4C74-2324-4C8E-92E7-4EA806420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Johnson Sarah DIGITAL GROUP COMMERCIALS</cp:lastModifiedBy>
  <cp:revision>3</cp:revision>
  <cp:lastPrinted>2020-06-10T10:41:00Z</cp:lastPrinted>
  <dcterms:created xsi:type="dcterms:W3CDTF">2021-11-29T09:08:00Z</dcterms:created>
  <dcterms:modified xsi:type="dcterms:W3CDTF">2021-12-21T14:34:52Z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dee308c1-09b5-4f4d-a79e-371717ba5a3c</vt:lpwstr>
  </property>
</Properties>
</file>