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115" w:rsidRDefault="00423BAD">
      <w:pPr>
        <w:spacing w:after="120" w:line="254" w:lineRule="auto"/>
        <w:ind w:left="720"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0</wp:posOffset>
            </wp:positionV>
            <wp:extent cx="1187450" cy="927100"/>
            <wp:effectExtent l="0" t="0" r="0" b="0"/>
            <wp:wrapSquare wrapText="bothSides" distT="0" distB="0" distL="114300" distR="114300"/>
            <wp:docPr id="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8B4115" w:rsidRDefault="008B4115">
      <w:pPr>
        <w:rPr>
          <w:rFonts w:ascii="Arial" w:eastAsia="Arial" w:hAnsi="Arial" w:cs="Arial"/>
          <w:b/>
          <w:sz w:val="56"/>
          <w:szCs w:val="56"/>
        </w:rPr>
      </w:pPr>
    </w:p>
    <w:p w:rsidR="008B4115" w:rsidRDefault="008B4115">
      <w:pPr>
        <w:rPr>
          <w:rFonts w:ascii="Arial" w:eastAsia="Arial" w:hAnsi="Arial" w:cs="Arial"/>
          <w:sz w:val="56"/>
          <w:szCs w:val="56"/>
        </w:rPr>
      </w:pPr>
    </w:p>
    <w:p w:rsidR="008B4115" w:rsidRDefault="008B4115">
      <w:pPr>
        <w:rPr>
          <w:rFonts w:ascii="Arial" w:eastAsia="Arial" w:hAnsi="Arial" w:cs="Arial"/>
          <w:sz w:val="52"/>
          <w:szCs w:val="52"/>
        </w:rPr>
      </w:pPr>
    </w:p>
    <w:p w:rsidR="008B4115" w:rsidRDefault="008B4115">
      <w:pPr>
        <w:rPr>
          <w:rFonts w:ascii="Arial" w:eastAsia="Arial" w:hAnsi="Arial" w:cs="Arial"/>
          <w:sz w:val="52"/>
          <w:szCs w:val="52"/>
        </w:rPr>
      </w:pPr>
    </w:p>
    <w:p w:rsidR="008B4115" w:rsidRDefault="00423BAD">
      <w:pPr>
        <w:rPr>
          <w:rFonts w:ascii="Arial" w:eastAsia="Arial" w:hAnsi="Arial" w:cs="Arial"/>
          <w:sz w:val="52"/>
          <w:szCs w:val="52"/>
        </w:rPr>
      </w:pPr>
      <w:r>
        <w:rPr>
          <w:rFonts w:ascii="Arial" w:eastAsia="Arial" w:hAnsi="Arial" w:cs="Arial"/>
          <w:sz w:val="52"/>
          <w:szCs w:val="52"/>
        </w:rPr>
        <w:t xml:space="preserve">Invitation to Tender  </w:t>
      </w:r>
    </w:p>
    <w:p w:rsidR="008B4115" w:rsidRDefault="00423BAD">
      <w:pPr>
        <w:rPr>
          <w:rFonts w:ascii="Arial" w:eastAsia="Arial" w:hAnsi="Arial" w:cs="Arial"/>
          <w:b/>
          <w:sz w:val="52"/>
          <w:szCs w:val="52"/>
        </w:rPr>
      </w:pPr>
      <w:r>
        <w:rPr>
          <w:rFonts w:ascii="Arial" w:eastAsia="Arial" w:hAnsi="Arial" w:cs="Arial"/>
          <w:sz w:val="52"/>
          <w:szCs w:val="52"/>
        </w:rPr>
        <w:t>Attachment 1 – About the Framework</w:t>
      </w:r>
    </w:p>
    <w:p w:rsidR="008B4115" w:rsidRDefault="008B4115">
      <w:pPr>
        <w:rPr>
          <w:rFonts w:ascii="Arial" w:eastAsia="Arial" w:hAnsi="Arial" w:cs="Arial"/>
          <w:b/>
          <w:sz w:val="52"/>
          <w:szCs w:val="52"/>
        </w:rPr>
      </w:pPr>
    </w:p>
    <w:p w:rsidR="008B4115" w:rsidRDefault="00423BAD">
      <w:pPr>
        <w:rPr>
          <w:rFonts w:ascii="Arial" w:eastAsia="Arial" w:hAnsi="Arial" w:cs="Arial"/>
          <w:sz w:val="40"/>
          <w:szCs w:val="40"/>
        </w:rPr>
      </w:pPr>
      <w:r>
        <w:rPr>
          <w:rFonts w:ascii="Arial" w:eastAsia="Arial" w:hAnsi="Arial" w:cs="Arial"/>
          <w:b/>
          <w:sz w:val="40"/>
          <w:szCs w:val="40"/>
        </w:rPr>
        <w:t xml:space="preserve">RM6232 Facilities Management and Workplace Services </w:t>
      </w:r>
    </w:p>
    <w:p w:rsidR="008B4115" w:rsidRDefault="008B4115">
      <w:pPr>
        <w:spacing w:after="200" w:line="276" w:lineRule="auto"/>
      </w:pPr>
    </w:p>
    <w:p w:rsidR="008B4115" w:rsidRDefault="008B4115">
      <w:pPr>
        <w:spacing w:after="200" w:line="276" w:lineRule="auto"/>
        <w:rPr>
          <w:rFonts w:ascii="Arial" w:eastAsia="Arial" w:hAnsi="Arial" w:cs="Arial"/>
          <w:sz w:val="28"/>
          <w:szCs w:val="28"/>
        </w:rPr>
      </w:pPr>
    </w:p>
    <w:p w:rsidR="008B4115" w:rsidRDefault="008B4115">
      <w:pPr>
        <w:rPr>
          <w:rFonts w:ascii="Arial" w:eastAsia="Arial" w:hAnsi="Arial" w:cs="Arial"/>
          <w:b/>
          <w:sz w:val="48"/>
          <w:szCs w:val="48"/>
        </w:rPr>
      </w:pPr>
    </w:p>
    <w:p w:rsidR="008B4115" w:rsidRDefault="008B4115">
      <w:pPr>
        <w:rPr>
          <w:rFonts w:ascii="Arial" w:eastAsia="Arial" w:hAnsi="Arial" w:cs="Arial"/>
          <w:sz w:val="24"/>
          <w:szCs w:val="24"/>
        </w:rPr>
      </w:pPr>
    </w:p>
    <w:p w:rsidR="008B4115" w:rsidRDefault="008B4115">
      <w:pPr>
        <w:rPr>
          <w:rFonts w:ascii="Arial" w:eastAsia="Arial" w:hAnsi="Arial" w:cs="Arial"/>
          <w:sz w:val="24"/>
          <w:szCs w:val="24"/>
        </w:rPr>
      </w:pPr>
    </w:p>
    <w:p w:rsidR="008B4115" w:rsidRDefault="00423BAD">
      <w:pPr>
        <w:rPr>
          <w:rFonts w:ascii="Arial" w:eastAsia="Arial" w:hAnsi="Arial" w:cs="Arial"/>
          <w:sz w:val="24"/>
          <w:szCs w:val="24"/>
        </w:rPr>
      </w:pPr>
      <w:r>
        <w:br w:type="page"/>
      </w:r>
    </w:p>
    <w:p w:rsidR="008B4115" w:rsidRDefault="00423BAD">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722221083"/>
        <w:docPartObj>
          <w:docPartGallery w:val="Table of Contents"/>
          <w:docPartUnique/>
        </w:docPartObj>
      </w:sdtPr>
      <w:sdtEndPr/>
      <w:sdtContent>
        <w:p w:rsidR="008B4115" w:rsidRDefault="00423BAD">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w:instrText>
          </w:r>
          <w:r>
            <w:fldChar w:fldCharType="separate"/>
          </w:r>
          <w:hyperlink w:anchor="_heading=h.30j0zll">
            <w:r>
              <w:rPr>
                <w:rFonts w:ascii="Arial" w:eastAsia="Arial" w:hAnsi="Arial" w:cs="Arial"/>
                <w:color w:val="000000"/>
                <w:sz w:val="24"/>
                <w:szCs w:val="24"/>
              </w:rPr>
              <w:t>Welcome</w:t>
            </w:r>
            <w:r>
              <w:rPr>
                <w:rFonts w:ascii="Arial" w:eastAsia="Arial" w:hAnsi="Arial" w:cs="Arial"/>
                <w:color w:val="000000"/>
                <w:sz w:val="24"/>
                <w:szCs w:val="24"/>
              </w:rPr>
              <w:tab/>
            </w:r>
          </w:hyperlink>
          <w:r>
            <w:rPr>
              <w:rFonts w:ascii="Arial" w:eastAsia="Arial" w:hAnsi="Arial" w:cs="Arial"/>
              <w:sz w:val="24"/>
              <w:szCs w:val="24"/>
            </w:rPr>
            <w:t>2</w:t>
          </w:r>
        </w:p>
        <w:p w:rsidR="008B4115" w:rsidRDefault="0000583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fob9te">
            <w:r w:rsidR="00423BAD">
              <w:rPr>
                <w:rFonts w:ascii="Arial" w:eastAsia="Arial" w:hAnsi="Arial" w:cs="Arial"/>
                <w:color w:val="000000"/>
                <w:sz w:val="24"/>
                <w:szCs w:val="24"/>
              </w:rPr>
              <w:t>1.</w:t>
            </w:r>
            <w:r w:rsidR="00423BAD">
              <w:rPr>
                <w:rFonts w:ascii="Arial" w:eastAsia="Arial" w:hAnsi="Arial" w:cs="Arial"/>
                <w:color w:val="000000"/>
                <w:sz w:val="24"/>
                <w:szCs w:val="24"/>
              </w:rPr>
              <w:tab/>
              <w:t>What you need to know</w:t>
            </w:r>
            <w:r w:rsidR="00423BAD">
              <w:rPr>
                <w:rFonts w:ascii="Arial" w:eastAsia="Arial" w:hAnsi="Arial" w:cs="Arial"/>
                <w:color w:val="000000"/>
                <w:sz w:val="24"/>
                <w:szCs w:val="24"/>
              </w:rPr>
              <w:tab/>
              <w:t>5</w:t>
            </w:r>
          </w:hyperlink>
        </w:p>
        <w:p w:rsidR="008B4115" w:rsidRDefault="0000583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et92p0">
            <w:r w:rsidR="00423BAD">
              <w:rPr>
                <w:rFonts w:ascii="Arial" w:eastAsia="Arial" w:hAnsi="Arial" w:cs="Arial"/>
                <w:color w:val="000000"/>
                <w:sz w:val="24"/>
                <w:szCs w:val="24"/>
              </w:rPr>
              <w:t>2.</w:t>
            </w:r>
            <w:r w:rsidR="00423BAD">
              <w:rPr>
                <w:rFonts w:ascii="Arial" w:eastAsia="Arial" w:hAnsi="Arial" w:cs="Arial"/>
                <w:color w:val="000000"/>
                <w:sz w:val="24"/>
                <w:szCs w:val="24"/>
              </w:rPr>
              <w:tab/>
              <w:t>The opportunity</w:t>
            </w:r>
            <w:r w:rsidR="00423BAD">
              <w:rPr>
                <w:rFonts w:ascii="Arial" w:eastAsia="Arial" w:hAnsi="Arial" w:cs="Arial"/>
                <w:color w:val="000000"/>
                <w:sz w:val="24"/>
                <w:szCs w:val="24"/>
              </w:rPr>
              <w:tab/>
              <w:t>6</w:t>
            </w:r>
          </w:hyperlink>
        </w:p>
        <w:p w:rsidR="008B4115" w:rsidRDefault="0000583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sidR="00423BAD">
              <w:rPr>
                <w:rFonts w:ascii="Arial" w:eastAsia="Arial" w:hAnsi="Arial" w:cs="Arial"/>
                <w:color w:val="000000"/>
                <w:sz w:val="24"/>
                <w:szCs w:val="24"/>
              </w:rPr>
              <w:t>3.</w:t>
            </w:r>
            <w:r w:rsidR="00423BAD">
              <w:rPr>
                <w:rFonts w:ascii="Arial" w:eastAsia="Arial" w:hAnsi="Arial" w:cs="Arial"/>
                <w:color w:val="000000"/>
                <w:sz w:val="24"/>
                <w:szCs w:val="24"/>
              </w:rPr>
              <w:tab/>
              <w:t>What a Framework is</w:t>
            </w:r>
            <w:r w:rsidR="00423BAD">
              <w:rPr>
                <w:rFonts w:ascii="Arial" w:eastAsia="Arial" w:hAnsi="Arial" w:cs="Arial"/>
                <w:color w:val="000000"/>
                <w:sz w:val="24"/>
                <w:szCs w:val="24"/>
              </w:rPr>
              <w:tab/>
            </w:r>
          </w:hyperlink>
          <w:r w:rsidR="00423BAD">
            <w:rPr>
              <w:rFonts w:ascii="Arial" w:eastAsia="Arial" w:hAnsi="Arial" w:cs="Arial"/>
              <w:sz w:val="24"/>
              <w:szCs w:val="24"/>
            </w:rPr>
            <w:t>7</w:t>
          </w:r>
        </w:p>
        <w:p w:rsidR="008B4115" w:rsidRDefault="0000583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t3h5sf">
            <w:r w:rsidR="00423BAD">
              <w:rPr>
                <w:rFonts w:ascii="Arial" w:eastAsia="Arial" w:hAnsi="Arial" w:cs="Arial"/>
                <w:color w:val="000000"/>
                <w:sz w:val="24"/>
                <w:szCs w:val="24"/>
              </w:rPr>
              <w:t>4.</w:t>
            </w:r>
            <w:r w:rsidR="00423BAD">
              <w:rPr>
                <w:rFonts w:ascii="Arial" w:eastAsia="Arial" w:hAnsi="Arial" w:cs="Arial"/>
                <w:color w:val="000000"/>
                <w:sz w:val="24"/>
                <w:szCs w:val="24"/>
              </w:rPr>
              <w:tab/>
              <w:t>Who can bid</w:t>
            </w:r>
            <w:r w:rsidR="00423BAD">
              <w:rPr>
                <w:rFonts w:ascii="Arial" w:eastAsia="Arial" w:hAnsi="Arial" w:cs="Arial"/>
                <w:color w:val="000000"/>
                <w:sz w:val="24"/>
                <w:szCs w:val="24"/>
              </w:rPr>
              <w:tab/>
              <w:t>8</w:t>
            </w:r>
          </w:hyperlink>
        </w:p>
        <w:p w:rsidR="008B4115" w:rsidRDefault="0000583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sidR="00423BAD">
              <w:rPr>
                <w:rFonts w:ascii="Arial" w:eastAsia="Arial" w:hAnsi="Arial" w:cs="Arial"/>
                <w:color w:val="000000"/>
                <w:sz w:val="24"/>
                <w:szCs w:val="24"/>
              </w:rPr>
              <w:t>5.</w:t>
            </w:r>
            <w:r w:rsidR="00423BAD">
              <w:rPr>
                <w:rFonts w:ascii="Arial" w:eastAsia="Arial" w:hAnsi="Arial" w:cs="Arial"/>
                <w:color w:val="000000"/>
                <w:sz w:val="24"/>
                <w:szCs w:val="24"/>
              </w:rPr>
              <w:tab/>
              <w:t>Timelines for the competition</w:t>
            </w:r>
            <w:r w:rsidR="00423BAD">
              <w:rPr>
                <w:rFonts w:ascii="Arial" w:eastAsia="Arial" w:hAnsi="Arial" w:cs="Arial"/>
                <w:color w:val="000000"/>
                <w:sz w:val="24"/>
                <w:szCs w:val="24"/>
              </w:rPr>
              <w:tab/>
            </w:r>
          </w:hyperlink>
          <w:r w:rsidR="00423BAD">
            <w:rPr>
              <w:rFonts w:ascii="Arial" w:eastAsia="Arial" w:hAnsi="Arial" w:cs="Arial"/>
              <w:sz w:val="24"/>
              <w:szCs w:val="24"/>
            </w:rPr>
            <w:t>9</w:t>
          </w:r>
        </w:p>
        <w:p w:rsidR="008B4115" w:rsidRDefault="0000583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7dp8vu">
            <w:r w:rsidR="00423BAD">
              <w:rPr>
                <w:rFonts w:ascii="Arial" w:eastAsia="Arial" w:hAnsi="Arial" w:cs="Arial"/>
                <w:color w:val="000000"/>
                <w:sz w:val="24"/>
                <w:szCs w:val="24"/>
              </w:rPr>
              <w:t>6.</w:t>
            </w:r>
            <w:r w:rsidR="00423BAD">
              <w:rPr>
                <w:rFonts w:ascii="Arial" w:eastAsia="Arial" w:hAnsi="Arial" w:cs="Arial"/>
                <w:color w:val="000000"/>
                <w:sz w:val="24"/>
                <w:szCs w:val="24"/>
              </w:rPr>
              <w:tab/>
              <w:t>When and how to ask questions</w:t>
            </w:r>
            <w:r w:rsidR="00423BAD">
              <w:rPr>
                <w:rFonts w:ascii="Arial" w:eastAsia="Arial" w:hAnsi="Arial" w:cs="Arial"/>
                <w:color w:val="000000"/>
                <w:sz w:val="24"/>
                <w:szCs w:val="24"/>
              </w:rPr>
              <w:tab/>
            </w:r>
          </w:hyperlink>
          <w:r w:rsidR="00423BAD">
            <w:rPr>
              <w:rFonts w:ascii="Arial" w:eastAsia="Arial" w:hAnsi="Arial" w:cs="Arial"/>
              <w:sz w:val="24"/>
              <w:szCs w:val="24"/>
            </w:rPr>
            <w:t>9</w:t>
          </w:r>
        </w:p>
        <w:p w:rsidR="008B4115" w:rsidRDefault="0000583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sidR="00423BAD">
              <w:rPr>
                <w:rFonts w:ascii="Arial" w:eastAsia="Arial" w:hAnsi="Arial" w:cs="Arial"/>
                <w:color w:val="000000"/>
                <w:sz w:val="24"/>
                <w:szCs w:val="24"/>
              </w:rPr>
              <w:t>7.</w:t>
            </w:r>
            <w:r w:rsidR="00423BAD">
              <w:rPr>
                <w:rFonts w:ascii="Arial" w:eastAsia="Arial" w:hAnsi="Arial" w:cs="Arial"/>
                <w:color w:val="000000"/>
                <w:sz w:val="24"/>
                <w:szCs w:val="24"/>
              </w:rPr>
              <w:tab/>
              <w:t>Management information and management charge</w:t>
            </w:r>
            <w:r w:rsidR="00423BAD">
              <w:rPr>
                <w:rFonts w:ascii="Arial" w:eastAsia="Arial" w:hAnsi="Arial" w:cs="Arial"/>
                <w:color w:val="000000"/>
                <w:sz w:val="24"/>
                <w:szCs w:val="24"/>
              </w:rPr>
              <w:tab/>
            </w:r>
          </w:hyperlink>
          <w:r w:rsidR="00423BAD">
            <w:rPr>
              <w:rFonts w:ascii="Arial" w:eastAsia="Arial" w:hAnsi="Arial" w:cs="Arial"/>
              <w:sz w:val="24"/>
              <w:szCs w:val="24"/>
            </w:rPr>
            <w:t>10</w:t>
          </w:r>
        </w:p>
        <w:p w:rsidR="008B4115" w:rsidRDefault="0000583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6in1rg">
            <w:r w:rsidR="00423BAD">
              <w:rPr>
                <w:rFonts w:ascii="Arial" w:eastAsia="Arial" w:hAnsi="Arial" w:cs="Arial"/>
                <w:color w:val="000000"/>
                <w:sz w:val="24"/>
                <w:szCs w:val="24"/>
              </w:rPr>
              <w:t>8.</w:t>
            </w:r>
            <w:r w:rsidR="00423BAD">
              <w:rPr>
                <w:rFonts w:ascii="Arial" w:eastAsia="Arial" w:hAnsi="Arial" w:cs="Arial"/>
                <w:color w:val="000000"/>
                <w:sz w:val="24"/>
                <w:szCs w:val="24"/>
              </w:rPr>
              <w:tab/>
              <w:t>Transfer of Undertakings (Protection of Employment) Regulations 2006 (“TUPE”)</w:t>
            </w:r>
            <w:r w:rsidR="00423BAD">
              <w:rPr>
                <w:rFonts w:ascii="Arial" w:eastAsia="Arial" w:hAnsi="Arial" w:cs="Arial"/>
                <w:color w:val="000000"/>
                <w:sz w:val="24"/>
                <w:szCs w:val="24"/>
              </w:rPr>
              <w:tab/>
            </w:r>
          </w:hyperlink>
          <w:r w:rsidR="00423BAD">
            <w:rPr>
              <w:rFonts w:ascii="Arial" w:eastAsia="Arial" w:hAnsi="Arial" w:cs="Arial"/>
              <w:sz w:val="24"/>
              <w:szCs w:val="24"/>
            </w:rPr>
            <w:t>10</w:t>
          </w:r>
        </w:p>
        <w:p w:rsidR="008B4115" w:rsidRDefault="00005836">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5nkun2">
            <w:r w:rsidR="00423BAD">
              <w:rPr>
                <w:rFonts w:ascii="Arial" w:eastAsia="Arial" w:hAnsi="Arial" w:cs="Arial"/>
                <w:color w:val="000000"/>
                <w:sz w:val="24"/>
                <w:szCs w:val="24"/>
              </w:rPr>
              <w:t>9.</w:t>
            </w:r>
            <w:r w:rsidR="00423BAD">
              <w:rPr>
                <w:rFonts w:ascii="Arial" w:eastAsia="Arial" w:hAnsi="Arial" w:cs="Arial"/>
                <w:color w:val="000000"/>
                <w:sz w:val="24"/>
                <w:szCs w:val="24"/>
              </w:rPr>
              <w:tab/>
              <w:t>Competition rules</w:t>
            </w:r>
            <w:r w:rsidR="00423BAD">
              <w:rPr>
                <w:rFonts w:ascii="Arial" w:eastAsia="Arial" w:hAnsi="Arial" w:cs="Arial"/>
                <w:color w:val="000000"/>
                <w:sz w:val="24"/>
                <w:szCs w:val="24"/>
              </w:rPr>
              <w:tab/>
              <w:t>1</w:t>
            </w:r>
          </w:hyperlink>
          <w:r w:rsidR="00423BAD">
            <w:rPr>
              <w:rFonts w:ascii="Arial" w:eastAsia="Arial" w:hAnsi="Arial" w:cs="Arial"/>
              <w:sz w:val="24"/>
              <w:szCs w:val="24"/>
            </w:rPr>
            <w:t>1</w:t>
          </w:r>
        </w:p>
        <w:p w:rsidR="008B4115" w:rsidRDefault="00005836">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z337ya">
            <w:r w:rsidR="00423BAD">
              <w:rPr>
                <w:rFonts w:ascii="Arial" w:eastAsia="Arial" w:hAnsi="Arial" w:cs="Arial"/>
                <w:color w:val="000000"/>
                <w:sz w:val="24"/>
                <w:szCs w:val="24"/>
              </w:rPr>
              <w:t>10.</w:t>
            </w:r>
            <w:r w:rsidR="00423BAD">
              <w:rPr>
                <w:rFonts w:ascii="Arial" w:eastAsia="Arial" w:hAnsi="Arial" w:cs="Arial"/>
                <w:color w:val="000000"/>
                <w:sz w:val="24"/>
                <w:szCs w:val="24"/>
              </w:rPr>
              <w:tab/>
              <w:t>How the Framework is structured</w:t>
            </w:r>
            <w:r w:rsidR="00423BAD">
              <w:rPr>
                <w:rFonts w:ascii="Arial" w:eastAsia="Arial" w:hAnsi="Arial" w:cs="Arial"/>
                <w:color w:val="000000"/>
                <w:sz w:val="24"/>
                <w:szCs w:val="24"/>
              </w:rPr>
              <w:tab/>
              <w:t>16</w:t>
            </w:r>
          </w:hyperlink>
        </w:p>
        <w:p w:rsidR="008B4115" w:rsidRDefault="00005836">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3j2qqm3">
            <w:r w:rsidR="00423BAD">
              <w:rPr>
                <w:rFonts w:ascii="Arial" w:eastAsia="Arial" w:hAnsi="Arial" w:cs="Arial"/>
                <w:color w:val="000000"/>
                <w:sz w:val="24"/>
                <w:szCs w:val="24"/>
              </w:rPr>
              <w:t>11.</w:t>
            </w:r>
            <w:r w:rsidR="00423BAD">
              <w:rPr>
                <w:rFonts w:ascii="Arial" w:eastAsia="Arial" w:hAnsi="Arial" w:cs="Arial"/>
                <w:color w:val="000000"/>
                <w:sz w:val="24"/>
                <w:szCs w:val="24"/>
              </w:rPr>
              <w:tab/>
              <w:t>Additional information</w:t>
            </w:r>
            <w:r w:rsidR="00423BAD">
              <w:rPr>
                <w:rFonts w:ascii="Arial" w:eastAsia="Arial" w:hAnsi="Arial" w:cs="Arial"/>
                <w:color w:val="000000"/>
                <w:sz w:val="24"/>
                <w:szCs w:val="24"/>
              </w:rPr>
              <w:tab/>
              <w:t>24</w:t>
            </w:r>
          </w:hyperlink>
        </w:p>
        <w:p w:rsidR="008B4115" w:rsidRDefault="00005836">
          <w:pPr>
            <w:pBdr>
              <w:top w:val="nil"/>
              <w:left w:val="nil"/>
              <w:bottom w:val="nil"/>
              <w:right w:val="nil"/>
              <w:between w:val="nil"/>
            </w:pBdr>
            <w:tabs>
              <w:tab w:val="left" w:pos="880"/>
              <w:tab w:val="right" w:pos="9016"/>
            </w:tabs>
            <w:spacing w:after="100"/>
            <w:ind w:left="220"/>
            <w:rPr>
              <w:color w:val="000000"/>
            </w:rPr>
          </w:pPr>
          <w:hyperlink w:anchor="_heading=h.4i7ojhp">
            <w:r w:rsidR="00423BAD">
              <w:rPr>
                <w:rFonts w:ascii="Arial" w:eastAsia="Arial" w:hAnsi="Arial" w:cs="Arial"/>
                <w:color w:val="000000"/>
                <w:sz w:val="24"/>
                <w:szCs w:val="24"/>
              </w:rPr>
              <w:t>12.</w:t>
            </w:r>
            <w:r w:rsidR="00423BAD">
              <w:rPr>
                <w:rFonts w:ascii="Arial" w:eastAsia="Arial" w:hAnsi="Arial" w:cs="Arial"/>
                <w:color w:val="000000"/>
                <w:sz w:val="24"/>
                <w:szCs w:val="24"/>
              </w:rPr>
              <w:tab/>
              <w:t>The Armed Forces Covenant</w:t>
            </w:r>
            <w:r w:rsidR="00423BAD">
              <w:rPr>
                <w:rFonts w:ascii="Arial" w:eastAsia="Arial" w:hAnsi="Arial" w:cs="Arial"/>
                <w:color w:val="000000"/>
                <w:sz w:val="24"/>
                <w:szCs w:val="24"/>
              </w:rPr>
              <w:tab/>
              <w:t>2</w:t>
            </w:r>
          </w:hyperlink>
          <w:r w:rsidR="00423BAD">
            <w:t>5</w:t>
          </w:r>
        </w:p>
        <w:p w:rsidR="008B4115" w:rsidRDefault="00423BAD">
          <w:r>
            <w:fldChar w:fldCharType="end"/>
          </w:r>
        </w:p>
      </w:sdtContent>
    </w:sdt>
    <w:p w:rsidR="008B4115" w:rsidRDefault="008B4115">
      <w:pPr>
        <w:pBdr>
          <w:top w:val="nil"/>
          <w:left w:val="nil"/>
          <w:bottom w:val="nil"/>
          <w:right w:val="nil"/>
          <w:between w:val="nil"/>
        </w:pBdr>
        <w:spacing w:after="120" w:line="276" w:lineRule="auto"/>
        <w:ind w:left="283"/>
        <w:jc w:val="both"/>
        <w:rPr>
          <w:rFonts w:ascii="Arial" w:eastAsia="Arial" w:hAnsi="Arial" w:cs="Arial"/>
          <w:b/>
          <w:color w:val="000000"/>
          <w:sz w:val="28"/>
          <w:szCs w:val="28"/>
        </w:rPr>
      </w:pPr>
    </w:p>
    <w:p w:rsidR="008B4115" w:rsidRDefault="00423BAD">
      <w:pPr>
        <w:rPr>
          <w:rFonts w:ascii="Arial" w:eastAsia="Arial" w:hAnsi="Arial" w:cs="Arial"/>
          <w:sz w:val="24"/>
          <w:szCs w:val="24"/>
        </w:rPr>
      </w:pPr>
      <w:r>
        <w:br w:type="page"/>
      </w:r>
    </w:p>
    <w:p w:rsidR="008B4115" w:rsidRDefault="008B4115">
      <w:pPr>
        <w:spacing w:before="60" w:after="60"/>
        <w:ind w:left="720"/>
        <w:jc w:val="right"/>
        <w:rPr>
          <w:sz w:val="24"/>
          <w:szCs w:val="24"/>
        </w:rPr>
      </w:pPr>
    </w:p>
    <w:p w:rsidR="008B4115" w:rsidRDefault="00423BAD">
      <w:pPr>
        <w:pStyle w:val="Heading1"/>
        <w:spacing w:before="0" w:after="160"/>
        <w:rPr>
          <w:rFonts w:ascii="Arial" w:eastAsia="Arial" w:hAnsi="Arial" w:cs="Arial"/>
          <w:color w:val="000000"/>
        </w:rPr>
      </w:pPr>
      <w:bookmarkStart w:id="0" w:name="_heading=h.30j0zll" w:colFirst="0" w:colLast="0"/>
      <w:bookmarkEnd w:id="0"/>
      <w:r>
        <w:rPr>
          <w:rFonts w:ascii="Arial" w:eastAsia="Arial" w:hAnsi="Arial" w:cs="Arial"/>
          <w:color w:val="000000"/>
        </w:rPr>
        <w:t>Welcome</w:t>
      </w:r>
    </w:p>
    <w:p w:rsidR="008B4115" w:rsidRDefault="00423BAD">
      <w:pPr>
        <w:rPr>
          <w:rFonts w:ascii="Arial" w:eastAsia="Arial" w:hAnsi="Arial" w:cs="Arial"/>
          <w:sz w:val="24"/>
          <w:szCs w:val="24"/>
        </w:rPr>
      </w:pPr>
      <w:r>
        <w:rPr>
          <w:rFonts w:ascii="Arial" w:eastAsia="Arial" w:hAnsi="Arial" w:cs="Arial"/>
          <w:sz w:val="24"/>
          <w:szCs w:val="24"/>
        </w:rPr>
        <w:t>We invite you to bid in this competition for the RM6232 Facilities Management and Workplace Services Framework. Our Invitation to Tender (</w:t>
      </w:r>
      <w:r>
        <w:rPr>
          <w:rFonts w:ascii="Arial" w:eastAsia="Arial" w:hAnsi="Arial" w:cs="Arial"/>
          <w:b/>
          <w:sz w:val="24"/>
          <w:szCs w:val="24"/>
        </w:rPr>
        <w:t>ITT</w:t>
      </w:r>
      <w:r>
        <w:rPr>
          <w:rFonts w:ascii="Arial" w:eastAsia="Arial" w:hAnsi="Arial" w:cs="Arial"/>
          <w:sz w:val="24"/>
          <w:szCs w:val="24"/>
        </w:rPr>
        <w:t>) pack is divided into two main parts:</w:t>
      </w:r>
    </w:p>
    <w:p w:rsidR="008B4115" w:rsidRDefault="00423BAD">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rsidR="008B4115" w:rsidRDefault="00423BAD">
      <w:pPr>
        <w:numPr>
          <w:ilvl w:val="0"/>
          <w:numId w:val="4"/>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rsidR="008B4115" w:rsidRDefault="00423BAD">
      <w:pPr>
        <w:numPr>
          <w:ilvl w:val="0"/>
          <w:numId w:val="4"/>
        </w:numPr>
        <w:ind w:left="1701" w:hanging="283"/>
        <w:rPr>
          <w:rFonts w:ascii="Arial" w:eastAsia="Arial" w:hAnsi="Arial" w:cs="Arial"/>
          <w:sz w:val="24"/>
          <w:szCs w:val="24"/>
        </w:rPr>
      </w:pPr>
      <w:proofErr w:type="gramStart"/>
      <w:r>
        <w:rPr>
          <w:rFonts w:ascii="Arial" w:eastAsia="Arial" w:hAnsi="Arial" w:cs="Arial"/>
          <w:sz w:val="24"/>
          <w:szCs w:val="24"/>
        </w:rPr>
        <w:t>how</w:t>
      </w:r>
      <w:proofErr w:type="gramEnd"/>
      <w:r>
        <w:rPr>
          <w:rFonts w:ascii="Arial" w:eastAsia="Arial" w:hAnsi="Arial" w:cs="Arial"/>
          <w:sz w:val="24"/>
          <w:szCs w:val="24"/>
        </w:rPr>
        <w:t xml:space="preserve"> the contract works – what a Framework is and what’s in a Framework Contract.</w:t>
      </w:r>
    </w:p>
    <w:p w:rsidR="008B4115" w:rsidRDefault="00423BAD">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and the Framework Contract award </w:t>
      </w:r>
      <w:proofErr w:type="gramStart"/>
      <w:r>
        <w:rPr>
          <w:rFonts w:ascii="Arial" w:eastAsia="Arial" w:hAnsi="Arial" w:cs="Arial"/>
          <w:sz w:val="24"/>
          <w:szCs w:val="24"/>
        </w:rPr>
        <w:t>stage.</w:t>
      </w:r>
      <w:proofErr w:type="gramEnd"/>
      <w:r>
        <w:rPr>
          <w:rFonts w:ascii="Arial" w:eastAsia="Arial" w:hAnsi="Arial" w:cs="Arial"/>
          <w:sz w:val="24"/>
          <w:szCs w:val="24"/>
        </w:rPr>
        <w:t xml:space="preserve"> </w:t>
      </w:r>
    </w:p>
    <w:p w:rsidR="008B4115" w:rsidRDefault="00423BAD">
      <w:pPr>
        <w:rPr>
          <w:rFonts w:ascii="Arial" w:eastAsia="Arial" w:hAnsi="Arial" w:cs="Arial"/>
          <w:color w:val="0563C1"/>
          <w:sz w:val="24"/>
          <w:szCs w:val="24"/>
          <w:u w:val="single"/>
        </w:rPr>
      </w:pPr>
      <w:r>
        <w:rPr>
          <w:rFonts w:ascii="Arial" w:eastAsia="Arial" w:hAnsi="Arial" w:cs="Arial"/>
          <w:sz w:val="24"/>
          <w:szCs w:val="24"/>
        </w:rPr>
        <w:t xml:space="preserve">You must use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to submit your bid</w:t>
      </w:r>
      <w:r>
        <w:t xml:space="preserve"> </w:t>
      </w:r>
      <w:hyperlink r:id="rId9">
        <w:r>
          <w:rPr>
            <w:rFonts w:ascii="Arial" w:eastAsia="Arial" w:hAnsi="Arial" w:cs="Arial"/>
            <w:color w:val="0563C1"/>
            <w:sz w:val="24"/>
            <w:szCs w:val="24"/>
            <w:u w:val="single"/>
          </w:rPr>
          <w:t>https://crowncommercialservice.bravosolution.co.uk</w:t>
        </w:r>
      </w:hyperlink>
    </w:p>
    <w:p w:rsidR="008B4115" w:rsidRDefault="00423BAD">
      <w:pPr>
        <w:rPr>
          <w:rFonts w:ascii="Arial" w:eastAsia="Arial" w:hAnsi="Arial" w:cs="Arial"/>
          <w:sz w:val="24"/>
          <w:szCs w:val="24"/>
        </w:rPr>
      </w:pPr>
      <w:r>
        <w:rPr>
          <w:rFonts w:ascii="Arial" w:eastAsia="Arial" w:hAnsi="Arial" w:cs="Arial"/>
          <w:sz w:val="24"/>
          <w:szCs w:val="24"/>
        </w:rPr>
        <w:t xml:space="preserve">Please read the bidder guidance which can be found on the below link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and instructions on how to submit a compliant bid:</w:t>
      </w:r>
    </w:p>
    <w:p w:rsidR="008B4115" w:rsidRDefault="00005836">
      <w:pPr>
        <w:rPr>
          <w:rFonts w:ascii="Arial" w:eastAsia="Arial" w:hAnsi="Arial" w:cs="Arial"/>
          <w:sz w:val="24"/>
          <w:szCs w:val="24"/>
        </w:rPr>
      </w:pPr>
      <w:hyperlink r:id="rId10">
        <w:r w:rsidR="00423BAD">
          <w:rPr>
            <w:rFonts w:ascii="Arial" w:eastAsia="Arial" w:hAnsi="Arial" w:cs="Arial"/>
            <w:color w:val="0563C1"/>
            <w:sz w:val="24"/>
            <w:szCs w:val="24"/>
            <w:u w:val="single"/>
          </w:rPr>
          <w:t>https://www.gov.uk/government/publications/esourcing-tool-guidance-for-suppliers</w:t>
        </w:r>
      </w:hyperlink>
      <w:r w:rsidR="00423BAD">
        <w:rPr>
          <w:rFonts w:ascii="Arial" w:eastAsia="Arial" w:hAnsi="Arial" w:cs="Arial"/>
          <w:sz w:val="24"/>
          <w:szCs w:val="24"/>
        </w:rPr>
        <w:t xml:space="preserve"> </w:t>
      </w:r>
    </w:p>
    <w:p w:rsidR="008B4115" w:rsidRDefault="00423BAD">
      <w:pPr>
        <w:rPr>
          <w:rFonts w:ascii="Arial" w:eastAsia="Arial" w:hAnsi="Arial" w:cs="Arial"/>
          <w:sz w:val="24"/>
          <w:szCs w:val="24"/>
        </w:rPr>
      </w:pPr>
      <w:r>
        <w:rPr>
          <w:rFonts w:ascii="Arial" w:eastAsia="Arial" w:hAnsi="Arial" w:cs="Arial"/>
          <w:color w:val="000000"/>
          <w:sz w:val="24"/>
          <w:szCs w:val="24"/>
        </w:rPr>
        <w:t xml:space="preserve">You can book for online training for the CCS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at: </w:t>
      </w:r>
      <w:hyperlink r:id="rId11">
        <w:r>
          <w:rPr>
            <w:rFonts w:ascii="Arial" w:eastAsia="Arial" w:hAnsi="Arial" w:cs="Arial"/>
            <w:color w:val="1155CC"/>
            <w:sz w:val="24"/>
            <w:szCs w:val="24"/>
            <w:u w:val="single"/>
          </w:rPr>
          <w:t>https://www.crowncommercial.gov.uk/esourcing-training</w:t>
        </w:r>
      </w:hyperlink>
    </w:p>
    <w:p w:rsidR="008B4115" w:rsidRDefault="00423BAD">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rsidR="008B4115" w:rsidRDefault="00423BAD">
      <w:pPr>
        <w:rPr>
          <w:rFonts w:ascii="Arial" w:eastAsia="Arial" w:hAnsi="Arial" w:cs="Arial"/>
          <w:sz w:val="24"/>
          <w:szCs w:val="24"/>
        </w:rPr>
      </w:pPr>
      <w:r>
        <w:rPr>
          <w:rFonts w:ascii="Arial" w:eastAsia="Arial" w:hAnsi="Arial" w:cs="Arial"/>
          <w:sz w:val="24"/>
          <w:szCs w:val="24"/>
        </w:rPr>
        <w:t>These attachments are:</w:t>
      </w:r>
    </w:p>
    <w:p w:rsidR="008B4115" w:rsidRDefault="00423BAD">
      <w:pPr>
        <w:rPr>
          <w:rFonts w:ascii="Arial" w:eastAsia="Arial" w:hAnsi="Arial" w:cs="Arial"/>
          <w:sz w:val="24"/>
          <w:szCs w:val="24"/>
        </w:rPr>
      </w:pPr>
      <w:r>
        <w:rPr>
          <w:rFonts w:ascii="Arial" w:eastAsia="Arial" w:hAnsi="Arial" w:cs="Arial"/>
          <w:b/>
          <w:sz w:val="24"/>
          <w:szCs w:val="24"/>
        </w:rPr>
        <w:t>Attachment 1a Framework Schedule 1 (Specification)</w:t>
      </w:r>
      <w:r>
        <w:rPr>
          <w:rFonts w:ascii="Arial" w:eastAsia="Arial" w:hAnsi="Arial" w:cs="Arial"/>
          <w:sz w:val="24"/>
          <w:szCs w:val="24"/>
        </w:rPr>
        <w:t xml:space="preserve"> – forms part of the Framework Contract and sets out the scope of the requirement. </w:t>
      </w:r>
    </w:p>
    <w:p w:rsidR="008B4115" w:rsidRDefault="00423BAD">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you must complete the questions detailed in this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rsidR="008B4115" w:rsidRDefault="00423BAD">
      <w:pPr>
        <w:rPr>
          <w:rFonts w:ascii="Arial" w:eastAsia="Arial" w:hAnsi="Arial" w:cs="Arial"/>
          <w:sz w:val="24"/>
          <w:szCs w:val="24"/>
        </w:rPr>
      </w:pPr>
      <w:r>
        <w:rPr>
          <w:rFonts w:ascii="Arial" w:eastAsia="Arial" w:hAnsi="Arial" w:cs="Arial"/>
          <w:b/>
          <w:sz w:val="24"/>
          <w:szCs w:val="24"/>
        </w:rPr>
        <w:t>Attachment 2b</w:t>
      </w:r>
      <w:r>
        <w:rPr>
          <w:rFonts w:ascii="Arial" w:eastAsia="Arial" w:hAnsi="Arial" w:cs="Arial"/>
          <w:sz w:val="24"/>
          <w:szCs w:val="24"/>
        </w:rPr>
        <w:t xml:space="preserve"> </w:t>
      </w:r>
      <w:r>
        <w:rPr>
          <w:rFonts w:ascii="Arial" w:eastAsia="Arial" w:hAnsi="Arial" w:cs="Arial"/>
          <w:b/>
          <w:sz w:val="24"/>
          <w:szCs w:val="24"/>
        </w:rPr>
        <w:t>Certificates of Technical and Professional Ability (COTPA)</w:t>
      </w:r>
      <w:r>
        <w:rPr>
          <w:rFonts w:ascii="Arial" w:eastAsia="Arial" w:hAnsi="Arial" w:cs="Arial"/>
          <w:sz w:val="24"/>
          <w:szCs w:val="24"/>
        </w:rPr>
        <w:t xml:space="preserve"> – you are required to submit completed Certificate(s) of Technical and Professional Ability for each Lot you are bidding for, to demonstrate your technical and professional capability.  You must get the customer to verify that the information you have provided is true and accurate. You must then attach each certificate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rsidR="008B4115" w:rsidRDefault="00423BAD">
      <w:pPr>
        <w:rPr>
          <w:rFonts w:ascii="Arial" w:eastAsia="Arial" w:hAnsi="Arial" w:cs="Arial"/>
          <w:sz w:val="24"/>
          <w:szCs w:val="24"/>
        </w:rPr>
      </w:pPr>
      <w:r>
        <w:rPr>
          <w:rFonts w:ascii="Arial" w:eastAsia="Arial" w:hAnsi="Arial" w:cs="Arial"/>
          <w:b/>
          <w:sz w:val="24"/>
          <w:szCs w:val="24"/>
        </w:rPr>
        <w:t>Attachment 2c Certificate of Past Performance (Lots 1b and 1c ONLY)</w:t>
      </w:r>
      <w:r>
        <w:rPr>
          <w:rFonts w:ascii="Arial" w:eastAsia="Arial" w:hAnsi="Arial" w:cs="Arial"/>
          <w:sz w:val="24"/>
          <w:szCs w:val="24"/>
        </w:rPr>
        <w:t xml:space="preserve"> - you must request the Buyer you have provided the Relevant Principle Services to (as described in Attachment 2d), to complete this attachment.  You must then attach each certificate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rsidR="008B4115" w:rsidRDefault="00423BAD">
      <w:pPr>
        <w:rPr>
          <w:rFonts w:ascii="Arial" w:eastAsia="Arial" w:hAnsi="Arial" w:cs="Arial"/>
          <w:sz w:val="24"/>
          <w:szCs w:val="24"/>
        </w:rPr>
      </w:pPr>
      <w:r>
        <w:rPr>
          <w:rFonts w:ascii="Arial" w:eastAsia="Arial" w:hAnsi="Arial" w:cs="Arial"/>
          <w:b/>
          <w:sz w:val="24"/>
          <w:szCs w:val="24"/>
        </w:rPr>
        <w:lastRenderedPageBreak/>
        <w:t>Attachment 2d Relevant Principal Services Template (Lots 1b and 1C only)</w:t>
      </w:r>
      <w:r>
        <w:rPr>
          <w:rFonts w:ascii="Arial" w:eastAsia="Arial" w:hAnsi="Arial" w:cs="Arial"/>
          <w:sz w:val="24"/>
          <w:szCs w:val="24"/>
        </w:rPr>
        <w:t xml:space="preserve"> - the Relevant Principal Services’ in this context is for Total FM contracts based on an Annual Contract Value equal to or in excess of £20m as detailed in framework schedule 1 (Specification).</w:t>
      </w:r>
    </w:p>
    <w:p w:rsidR="008B4115" w:rsidRDefault="00423BAD">
      <w:pPr>
        <w:rPr>
          <w:rFonts w:ascii="Arial" w:eastAsia="Arial" w:hAnsi="Arial" w:cs="Arial"/>
          <w:sz w:val="24"/>
          <w:szCs w:val="24"/>
        </w:rPr>
      </w:pPr>
      <w:r>
        <w:rPr>
          <w:rFonts w:ascii="Arial" w:eastAsia="Arial" w:hAnsi="Arial" w:cs="Arial"/>
          <w:b/>
          <w:sz w:val="24"/>
          <w:szCs w:val="24"/>
        </w:rPr>
        <w:t>Attachment 2e Geographical Boundaries</w:t>
      </w:r>
      <w:r>
        <w:rPr>
          <w:rFonts w:ascii="Arial" w:eastAsia="Arial" w:hAnsi="Arial" w:cs="Arial"/>
          <w:sz w:val="24"/>
          <w:szCs w:val="24"/>
        </w:rPr>
        <w:t xml:space="preserve"> - you will need to complete this document to indicate the Geographical Boundaries for the services you can deliver and attach the response to the relevant question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(technical envelope).</w:t>
      </w:r>
    </w:p>
    <w:p w:rsidR="008B4115" w:rsidRDefault="00423BAD">
      <w:pPr>
        <w:rPr>
          <w:rFonts w:ascii="Arial" w:eastAsia="Arial" w:hAnsi="Arial" w:cs="Arial"/>
          <w:sz w:val="24"/>
          <w:szCs w:val="24"/>
        </w:rPr>
      </w:pPr>
      <w:r>
        <w:rPr>
          <w:rFonts w:ascii="Arial" w:eastAsia="Arial" w:hAnsi="Arial" w:cs="Arial"/>
          <w:b/>
          <w:sz w:val="24"/>
          <w:szCs w:val="24"/>
        </w:rPr>
        <w:t>Attachment 2f Additional Services</w:t>
      </w:r>
      <w:r>
        <w:rPr>
          <w:rFonts w:ascii="Arial" w:eastAsia="Arial" w:hAnsi="Arial" w:cs="Arial"/>
          <w:sz w:val="24"/>
          <w:szCs w:val="24"/>
        </w:rPr>
        <w:t xml:space="preserve"> - you will need to complete this document to indicate the additional services you can deliver for the Lot(s) you are bidding for.  You will then need to attach the response to the relevant question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(technical envelope).</w:t>
      </w:r>
    </w:p>
    <w:p w:rsidR="008B4115" w:rsidRDefault="00423BAD">
      <w:pPr>
        <w:rPr>
          <w:rFonts w:ascii="Arial" w:eastAsia="Arial" w:hAnsi="Arial" w:cs="Arial"/>
          <w:sz w:val="24"/>
          <w:szCs w:val="24"/>
        </w:rPr>
      </w:pPr>
      <w:r>
        <w:rPr>
          <w:rFonts w:ascii="Arial" w:eastAsia="Arial" w:hAnsi="Arial" w:cs="Arial"/>
          <w:b/>
          <w:sz w:val="24"/>
          <w:szCs w:val="24"/>
        </w:rPr>
        <w:t>Attachment 3</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 you must complete the unlocked yellow cells in this attachment and upload to the relevant question in the commercial envelope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A bespoke price matrix exists and requires completion for each of the Lots you are bidding for.</w:t>
      </w:r>
    </w:p>
    <w:p w:rsidR="008B4115" w:rsidRDefault="00423BAD">
      <w:pPr>
        <w:rPr>
          <w:rFonts w:ascii="Arial" w:eastAsia="Arial" w:hAnsi="Arial" w:cs="Arial"/>
          <w:sz w:val="24"/>
          <w:szCs w:val="24"/>
        </w:rPr>
      </w:pPr>
      <w:r>
        <w:rPr>
          <w:rFonts w:ascii="Arial" w:eastAsia="Arial" w:hAnsi="Arial" w:cs="Arial"/>
          <w:b/>
          <w:sz w:val="24"/>
          <w:szCs w:val="24"/>
        </w:rPr>
        <w:t>Attachment 4</w:t>
      </w:r>
      <w:r>
        <w:rPr>
          <w:rFonts w:ascii="Arial" w:eastAsia="Arial" w:hAnsi="Arial" w:cs="Arial"/>
          <w:sz w:val="24"/>
          <w:szCs w:val="24"/>
        </w:rPr>
        <w:t xml:space="preserve"> </w:t>
      </w:r>
      <w:r>
        <w:rPr>
          <w:rFonts w:ascii="Arial" w:eastAsia="Arial" w:hAnsi="Arial" w:cs="Arial"/>
          <w:b/>
          <w:sz w:val="24"/>
          <w:szCs w:val="24"/>
        </w:rPr>
        <w:t>Information and declaration workbook</w:t>
      </w:r>
      <w:r>
        <w:rPr>
          <w:rFonts w:ascii="Arial" w:eastAsia="Arial" w:hAnsi="Arial" w:cs="Arial"/>
          <w:sz w:val="24"/>
          <w:szCs w:val="24"/>
        </w:rPr>
        <w:t xml:space="preserve"> – if you are relying upon any other organisation, including key subcontractors or consortium members, to meet the selection criteria, </w:t>
      </w:r>
      <w:r>
        <w:rPr>
          <w:rFonts w:ascii="Arial" w:eastAsia="Arial" w:hAnsi="Arial" w:cs="Arial"/>
          <w:b/>
          <w:sz w:val="24"/>
          <w:szCs w:val="24"/>
        </w:rPr>
        <w:t xml:space="preserve">you must get each of the organisations </w:t>
      </w:r>
      <w:r>
        <w:rPr>
          <w:rFonts w:ascii="Arial" w:eastAsia="Arial" w:hAnsi="Arial" w:cs="Arial"/>
          <w:sz w:val="24"/>
          <w:szCs w:val="24"/>
        </w:rPr>
        <w:t xml:space="preserve">to populate this attachment.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w:t>
      </w:r>
    </w:p>
    <w:p w:rsidR="008B4115" w:rsidRDefault="00423BAD">
      <w:pPr>
        <w:rPr>
          <w:rFonts w:ascii="Arial" w:eastAsia="Arial" w:hAnsi="Arial" w:cs="Arial"/>
          <w:sz w:val="24"/>
          <w:szCs w:val="24"/>
        </w:rPr>
      </w:pPr>
      <w:r>
        <w:rPr>
          <w:rFonts w:ascii="Arial" w:eastAsia="Arial" w:hAnsi="Arial" w:cs="Arial"/>
          <w:b/>
          <w:sz w:val="24"/>
          <w:szCs w:val="24"/>
        </w:rPr>
        <w:t>Attachment 5</w:t>
      </w:r>
      <w:r>
        <w:rPr>
          <w:rFonts w:ascii="Arial" w:eastAsia="Arial" w:hAnsi="Arial" w:cs="Arial"/>
          <w:sz w:val="24"/>
          <w:szCs w:val="24"/>
        </w:rPr>
        <w:t xml:space="preserve"> </w:t>
      </w:r>
      <w:r>
        <w:rPr>
          <w:rFonts w:ascii="Arial" w:eastAsia="Arial" w:hAnsi="Arial" w:cs="Arial"/>
          <w:b/>
          <w:sz w:val="24"/>
          <w:szCs w:val="24"/>
        </w:rPr>
        <w:t>Financial assessment template</w:t>
      </w:r>
      <w:r>
        <w:rPr>
          <w:rFonts w:ascii="Arial" w:eastAsia="Arial" w:hAnsi="Arial" w:cs="Arial"/>
          <w:sz w:val="24"/>
          <w:szCs w:val="24"/>
        </w:rPr>
        <w:t xml:space="preserve"> – this is for information only, you do not need to populate this template as part of your bid.</w:t>
      </w:r>
    </w:p>
    <w:p w:rsidR="008B4115" w:rsidRDefault="00423BAD">
      <w:pPr>
        <w:rPr>
          <w:rFonts w:ascii="Arial" w:eastAsia="Arial" w:hAnsi="Arial" w:cs="Arial"/>
          <w:sz w:val="24"/>
          <w:szCs w:val="24"/>
        </w:rPr>
      </w:pPr>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you should complete this spreadsheet if you are bidding as the lead member of a consortium and attach to selection question 1.8.3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rsidR="008B4115" w:rsidRDefault="00423BAD">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Subcontracts in your bid and attach to selection question 1.10.1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w:t>
      </w:r>
    </w:p>
    <w:p w:rsidR="008B4115" w:rsidRDefault="00423BAD">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Frequently Asked Questions Framework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rsidR="008B4115" w:rsidRDefault="00423BAD">
      <w:pPr>
        <w:rPr>
          <w:rFonts w:ascii="Arial" w:eastAsia="Arial" w:hAnsi="Arial" w:cs="Arial"/>
          <w:color w:val="000000"/>
          <w:sz w:val="24"/>
          <w:szCs w:val="24"/>
        </w:rPr>
      </w:pPr>
      <w:r>
        <w:rPr>
          <w:rFonts w:ascii="Arial" w:eastAsia="Arial" w:hAnsi="Arial" w:cs="Arial"/>
          <w:b/>
          <w:color w:val="000000"/>
          <w:sz w:val="25"/>
          <w:szCs w:val="25"/>
        </w:rPr>
        <w:t>Attachment 9</w:t>
      </w:r>
      <w:r>
        <w:rPr>
          <w:rFonts w:ascii="Arial" w:eastAsia="Arial" w:hAnsi="Arial" w:cs="Arial"/>
          <w:color w:val="000000"/>
          <w:sz w:val="25"/>
          <w:szCs w:val="25"/>
        </w:rPr>
        <w:t xml:space="preserve"> </w:t>
      </w:r>
      <w:r>
        <w:rPr>
          <w:rFonts w:ascii="Arial" w:eastAsia="Arial" w:hAnsi="Arial" w:cs="Arial"/>
          <w:b/>
          <w:color w:val="000000"/>
          <w:sz w:val="25"/>
          <w:szCs w:val="25"/>
        </w:rPr>
        <w:t xml:space="preserve">Letter of intent to guarantee </w:t>
      </w:r>
      <w:r>
        <w:rPr>
          <w:rFonts w:ascii="Arial" w:eastAsia="Arial" w:hAnsi="Arial" w:cs="Arial"/>
          <w:color w:val="000000"/>
          <w:sz w:val="25"/>
          <w:szCs w:val="25"/>
        </w:rPr>
        <w:t xml:space="preserve">– If at question </w:t>
      </w:r>
      <w:r>
        <w:rPr>
          <w:rFonts w:ascii="Arial" w:eastAsia="Arial" w:hAnsi="Arial" w:cs="Arial"/>
          <w:sz w:val="25"/>
          <w:szCs w:val="25"/>
        </w:rPr>
        <w:t>1.18.3</w:t>
      </w:r>
      <w:r>
        <w:rPr>
          <w:rFonts w:ascii="Arial" w:eastAsia="Arial" w:hAnsi="Arial" w:cs="Arial"/>
          <w:color w:val="000000"/>
          <w:sz w:val="25"/>
          <w:szCs w:val="25"/>
        </w:rPr>
        <w:t xml:space="preserve"> of the Qualif</w:t>
      </w:r>
      <w:r>
        <w:rPr>
          <w:rFonts w:ascii="Arial" w:eastAsia="Arial" w:hAnsi="Arial" w:cs="Arial"/>
          <w:sz w:val="25"/>
          <w:szCs w:val="25"/>
        </w:rPr>
        <w:t xml:space="preserve">ication envelope </w:t>
      </w:r>
      <w:r>
        <w:rPr>
          <w:rFonts w:ascii="Arial" w:eastAsia="Arial" w:hAnsi="Arial" w:cs="Arial"/>
          <w:color w:val="000000"/>
          <w:sz w:val="25"/>
          <w:szCs w:val="25"/>
        </w:rPr>
        <w:t xml:space="preserve">you have confirmed that you would like to nominate a guarantor to provide additional assurance to a Buyer that you will meet their obligations under a Call off contract, you are required to submit the Letter of Intent to Guarantee at question </w:t>
      </w:r>
      <w:r>
        <w:rPr>
          <w:rFonts w:ascii="Arial" w:eastAsia="Arial" w:hAnsi="Arial" w:cs="Arial"/>
          <w:sz w:val="25"/>
          <w:szCs w:val="25"/>
        </w:rPr>
        <w:t>1.19.3</w:t>
      </w:r>
      <w:r>
        <w:rPr>
          <w:rFonts w:ascii="Arial" w:eastAsia="Arial" w:hAnsi="Arial" w:cs="Arial"/>
          <w:color w:val="000000"/>
          <w:sz w:val="25"/>
          <w:szCs w:val="25"/>
        </w:rPr>
        <w:t xml:space="preserve"> in addition to a Certified copy of the extract </w:t>
      </w:r>
      <w:r>
        <w:rPr>
          <w:rFonts w:ascii="Arial" w:eastAsia="Arial" w:hAnsi="Arial" w:cs="Arial"/>
          <w:color w:val="000000"/>
          <w:sz w:val="24"/>
          <w:szCs w:val="24"/>
        </w:rPr>
        <w:t xml:space="preserve">of the board minutes and/or resolution of the Guarantor approving the intention to enter into a Letter of Intent to Guarantee at question </w:t>
      </w:r>
      <w:r>
        <w:rPr>
          <w:rFonts w:ascii="Arial" w:eastAsia="Arial" w:hAnsi="Arial" w:cs="Arial"/>
          <w:sz w:val="24"/>
          <w:szCs w:val="24"/>
        </w:rPr>
        <w:t>1.19.4</w:t>
      </w:r>
      <w:r>
        <w:rPr>
          <w:rFonts w:ascii="Arial" w:eastAsia="Arial" w:hAnsi="Arial" w:cs="Arial"/>
          <w:color w:val="000000"/>
          <w:sz w:val="24"/>
          <w:szCs w:val="24"/>
        </w:rPr>
        <w:t>.</w:t>
      </w:r>
    </w:p>
    <w:p w:rsidR="008B4115" w:rsidRDefault="00423BAD">
      <w:pPr>
        <w:rPr>
          <w:rFonts w:ascii="Arial" w:eastAsia="Arial" w:hAnsi="Arial" w:cs="Arial"/>
          <w:color w:val="000000"/>
          <w:sz w:val="25"/>
          <w:szCs w:val="25"/>
          <w:highlight w:val="white"/>
        </w:rPr>
      </w:pPr>
      <w:r>
        <w:rPr>
          <w:rFonts w:ascii="Arial" w:eastAsia="Arial" w:hAnsi="Arial" w:cs="Arial"/>
          <w:b/>
          <w:color w:val="000000"/>
          <w:sz w:val="25"/>
          <w:szCs w:val="25"/>
          <w:highlight w:val="white"/>
        </w:rPr>
        <w:lastRenderedPageBreak/>
        <w:t>Attachment 10</w:t>
      </w:r>
      <w:r>
        <w:rPr>
          <w:rFonts w:ascii="Arial" w:eastAsia="Arial" w:hAnsi="Arial" w:cs="Arial"/>
          <w:color w:val="000000"/>
          <w:sz w:val="25"/>
          <w:szCs w:val="25"/>
          <w:highlight w:val="white"/>
        </w:rPr>
        <w:t xml:space="preserve"> </w:t>
      </w:r>
      <w:r>
        <w:rPr>
          <w:rFonts w:ascii="Arial" w:eastAsia="Arial" w:hAnsi="Arial" w:cs="Arial"/>
          <w:b/>
          <w:color w:val="000000"/>
          <w:sz w:val="25"/>
          <w:szCs w:val="25"/>
          <w:highlight w:val="white"/>
        </w:rPr>
        <w:t>Framework Contract Documents –</w:t>
      </w:r>
      <w:r>
        <w:rPr>
          <w:rFonts w:ascii="Arial" w:eastAsia="Arial" w:hAnsi="Arial" w:cs="Arial"/>
          <w:color w:val="000000"/>
          <w:sz w:val="25"/>
          <w:szCs w:val="25"/>
          <w:highlight w:val="white"/>
        </w:rPr>
        <w:t xml:space="preserve"> this folder forms the Framework Contract and consists of: </w:t>
      </w:r>
    </w:p>
    <w:p w:rsidR="008B4115" w:rsidRDefault="00423BAD">
      <w:pPr>
        <w:ind w:left="720"/>
        <w:rPr>
          <w:rFonts w:ascii="Arial" w:eastAsia="Arial" w:hAnsi="Arial" w:cs="Arial"/>
          <w:color w:val="000000"/>
          <w:sz w:val="25"/>
          <w:szCs w:val="25"/>
          <w:highlight w:val="white"/>
        </w:rPr>
      </w:pPr>
      <w:proofErr w:type="gramStart"/>
      <w:r>
        <w:rPr>
          <w:rFonts w:ascii="Arial" w:eastAsia="Arial" w:hAnsi="Arial" w:cs="Arial"/>
          <w:color w:val="000000"/>
          <w:sz w:val="25"/>
          <w:szCs w:val="25"/>
          <w:highlight w:val="white"/>
        </w:rPr>
        <w:t>o</w:t>
      </w:r>
      <w:proofErr w:type="gramEnd"/>
      <w:r>
        <w:rPr>
          <w:rFonts w:ascii="Arial" w:eastAsia="Arial" w:hAnsi="Arial" w:cs="Arial"/>
          <w:color w:val="000000"/>
          <w:sz w:val="25"/>
          <w:szCs w:val="25"/>
          <w:highlight w:val="white"/>
        </w:rPr>
        <w:t xml:space="preserve"> Core terms; </w:t>
      </w:r>
    </w:p>
    <w:p w:rsidR="008B4115" w:rsidRDefault="00423BAD">
      <w:pPr>
        <w:ind w:left="720"/>
        <w:rPr>
          <w:rFonts w:ascii="Arial" w:eastAsia="Arial" w:hAnsi="Arial" w:cs="Arial"/>
          <w:color w:val="000000"/>
          <w:sz w:val="25"/>
          <w:szCs w:val="25"/>
          <w:highlight w:val="white"/>
        </w:rPr>
      </w:pPr>
      <w:proofErr w:type="gramStart"/>
      <w:r>
        <w:rPr>
          <w:rFonts w:ascii="Arial" w:eastAsia="Arial" w:hAnsi="Arial" w:cs="Arial"/>
          <w:color w:val="000000"/>
          <w:sz w:val="25"/>
          <w:szCs w:val="25"/>
          <w:highlight w:val="white"/>
        </w:rPr>
        <w:t>o</w:t>
      </w:r>
      <w:proofErr w:type="gramEnd"/>
      <w:r>
        <w:rPr>
          <w:rFonts w:ascii="Arial" w:eastAsia="Arial" w:hAnsi="Arial" w:cs="Arial"/>
          <w:color w:val="000000"/>
          <w:sz w:val="25"/>
          <w:szCs w:val="25"/>
          <w:highlight w:val="white"/>
        </w:rPr>
        <w:t xml:space="preserve"> Framework schedules; </w:t>
      </w:r>
    </w:p>
    <w:p w:rsidR="008B4115" w:rsidRDefault="00423BAD">
      <w:pPr>
        <w:ind w:left="720"/>
        <w:rPr>
          <w:rFonts w:ascii="Arial" w:eastAsia="Arial" w:hAnsi="Arial" w:cs="Arial"/>
          <w:color w:val="000000"/>
          <w:sz w:val="25"/>
          <w:szCs w:val="25"/>
          <w:highlight w:val="white"/>
        </w:rPr>
      </w:pPr>
      <w:proofErr w:type="gramStart"/>
      <w:r>
        <w:rPr>
          <w:rFonts w:ascii="Arial" w:eastAsia="Arial" w:hAnsi="Arial" w:cs="Arial"/>
          <w:color w:val="000000"/>
          <w:sz w:val="25"/>
          <w:szCs w:val="25"/>
          <w:highlight w:val="white"/>
        </w:rPr>
        <w:t>o</w:t>
      </w:r>
      <w:proofErr w:type="gramEnd"/>
      <w:r>
        <w:rPr>
          <w:rFonts w:ascii="Arial" w:eastAsia="Arial" w:hAnsi="Arial" w:cs="Arial"/>
          <w:color w:val="000000"/>
          <w:sz w:val="25"/>
          <w:szCs w:val="25"/>
          <w:highlight w:val="white"/>
        </w:rPr>
        <w:t xml:space="preserve"> Joint schedules </w:t>
      </w:r>
    </w:p>
    <w:p w:rsidR="008B4115" w:rsidRDefault="00423BAD">
      <w:pPr>
        <w:ind w:left="720"/>
        <w:rPr>
          <w:rFonts w:ascii="Arial" w:eastAsia="Arial" w:hAnsi="Arial" w:cs="Arial"/>
          <w:color w:val="000000"/>
          <w:sz w:val="25"/>
          <w:szCs w:val="25"/>
          <w:highlight w:val="white"/>
        </w:rPr>
      </w:pPr>
      <w:proofErr w:type="gramStart"/>
      <w:r>
        <w:rPr>
          <w:rFonts w:ascii="Arial" w:eastAsia="Arial" w:hAnsi="Arial" w:cs="Arial"/>
          <w:color w:val="000000"/>
          <w:sz w:val="25"/>
          <w:szCs w:val="25"/>
          <w:highlight w:val="white"/>
        </w:rPr>
        <w:t>o</w:t>
      </w:r>
      <w:proofErr w:type="gramEnd"/>
      <w:r>
        <w:rPr>
          <w:rFonts w:ascii="Arial" w:eastAsia="Arial" w:hAnsi="Arial" w:cs="Arial"/>
          <w:color w:val="000000"/>
          <w:sz w:val="25"/>
          <w:szCs w:val="25"/>
          <w:highlight w:val="white"/>
        </w:rPr>
        <w:t xml:space="preserve"> Call Off schedules; and</w:t>
      </w:r>
    </w:p>
    <w:p w:rsidR="008B4115" w:rsidRDefault="00423BAD">
      <w:pPr>
        <w:ind w:left="720"/>
        <w:rPr>
          <w:rFonts w:ascii="Arial" w:eastAsia="Arial" w:hAnsi="Arial" w:cs="Arial"/>
          <w:color w:val="000000"/>
          <w:sz w:val="25"/>
          <w:szCs w:val="25"/>
          <w:highlight w:val="white"/>
        </w:rPr>
      </w:pPr>
      <w:proofErr w:type="gramStart"/>
      <w:r>
        <w:rPr>
          <w:rFonts w:ascii="Arial" w:eastAsia="Arial" w:hAnsi="Arial" w:cs="Arial"/>
          <w:color w:val="000000"/>
          <w:sz w:val="25"/>
          <w:szCs w:val="25"/>
          <w:highlight w:val="white"/>
        </w:rPr>
        <w:t>o</w:t>
      </w:r>
      <w:proofErr w:type="gramEnd"/>
      <w:r>
        <w:rPr>
          <w:rFonts w:ascii="Arial" w:eastAsia="Arial" w:hAnsi="Arial" w:cs="Arial"/>
          <w:color w:val="000000"/>
          <w:sz w:val="25"/>
          <w:szCs w:val="25"/>
          <w:highlight w:val="white"/>
        </w:rPr>
        <w:t xml:space="preserve"> Framework award form (CCS will populate this at framework award)</w:t>
      </w:r>
    </w:p>
    <w:p w:rsidR="008B4115" w:rsidRDefault="00423BAD">
      <w:pPr>
        <w:ind w:left="720"/>
        <w:rPr>
          <w:rFonts w:ascii="Arial" w:eastAsia="Arial" w:hAnsi="Arial" w:cs="Arial"/>
          <w:sz w:val="25"/>
          <w:szCs w:val="25"/>
          <w:highlight w:val="white"/>
        </w:rPr>
      </w:pPr>
      <w:r>
        <w:rPr>
          <w:rFonts w:ascii="Arial" w:eastAsia="Arial" w:hAnsi="Arial" w:cs="Arial"/>
          <w:sz w:val="25"/>
          <w:szCs w:val="25"/>
          <w:highlight w:val="white"/>
        </w:rPr>
        <w:t xml:space="preserve">Please note Buyers will be able to utilise the NEC3 Term Service Contract and/or NEC4 Facilities Management Contract to facilitate their requirements at Call-Off.  Further information can be found within paragraph 10. </w:t>
      </w:r>
    </w:p>
    <w:p w:rsidR="008B4115" w:rsidRDefault="008B4115">
      <w:pPr>
        <w:ind w:left="720"/>
        <w:rPr>
          <w:rFonts w:ascii="Arial" w:eastAsia="Arial" w:hAnsi="Arial" w:cs="Arial"/>
          <w:sz w:val="25"/>
          <w:szCs w:val="25"/>
          <w:highlight w:val="white"/>
        </w:rPr>
      </w:pPr>
    </w:p>
    <w:p w:rsidR="008B4115" w:rsidRDefault="00423BAD">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 xml:space="preserve">which can be found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The guidance, information and instructions that we provide are there to help you to make a compliant bid.</w:t>
      </w:r>
    </w:p>
    <w:p w:rsidR="008B4115" w:rsidRDefault="00423BAD">
      <w:pPr>
        <w:rPr>
          <w:rFonts w:ascii="Arial" w:eastAsia="Arial" w:hAnsi="Arial" w:cs="Arial"/>
          <w:sz w:val="24"/>
          <w:szCs w:val="24"/>
        </w:rPr>
      </w:pPr>
      <w:r>
        <w:rPr>
          <w:rFonts w:ascii="Arial" w:eastAsia="Arial" w:hAnsi="Arial" w:cs="Arial"/>
          <w:sz w:val="24"/>
          <w:szCs w:val="24"/>
        </w:rPr>
        <w:t>If anything isn’t clear, see paragraph 6. ‘When and how to ask questions’.</w:t>
      </w:r>
    </w:p>
    <w:p w:rsidR="008B4115" w:rsidRDefault="00423BAD">
      <w:pPr>
        <w:rPr>
          <w:rFonts w:ascii="Arial" w:eastAsia="Arial" w:hAnsi="Arial" w:cs="Arial"/>
          <w:sz w:val="24"/>
          <w:szCs w:val="24"/>
        </w:rPr>
      </w:pPr>
      <w:r>
        <w:rPr>
          <w:rFonts w:ascii="Arial" w:eastAsia="Arial" w:hAnsi="Arial" w:cs="Arial"/>
          <w:sz w:val="24"/>
          <w:szCs w:val="24"/>
        </w:rPr>
        <w:t xml:space="preserve">Please read the bidder guidance which can be found on the below link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and instructions on how to submit a compliant bid:</w:t>
      </w:r>
    </w:p>
    <w:p w:rsidR="008B4115" w:rsidRDefault="00005836">
      <w:pPr>
        <w:rPr>
          <w:rFonts w:ascii="Arial" w:eastAsia="Arial" w:hAnsi="Arial" w:cs="Arial"/>
          <w:sz w:val="24"/>
          <w:szCs w:val="24"/>
        </w:rPr>
      </w:pPr>
      <w:hyperlink r:id="rId12">
        <w:r w:rsidR="00423BAD">
          <w:rPr>
            <w:rFonts w:ascii="Arial" w:eastAsia="Arial" w:hAnsi="Arial" w:cs="Arial"/>
            <w:color w:val="0563C1"/>
            <w:sz w:val="24"/>
            <w:szCs w:val="24"/>
            <w:u w:val="single"/>
          </w:rPr>
          <w:t>https://www.gov.uk/government/publications/esourcing-tool-guidance-for-suppliers</w:t>
        </w:r>
      </w:hyperlink>
      <w:r w:rsidR="00423BAD">
        <w:rPr>
          <w:rFonts w:ascii="Arial" w:eastAsia="Arial" w:hAnsi="Arial" w:cs="Arial"/>
          <w:sz w:val="24"/>
          <w:szCs w:val="24"/>
        </w:rPr>
        <w:t xml:space="preserve"> </w:t>
      </w:r>
    </w:p>
    <w:p w:rsidR="008B4115" w:rsidRDefault="00423BAD">
      <w:pPr>
        <w:rPr>
          <w:rFonts w:ascii="Arial" w:eastAsia="Arial" w:hAnsi="Arial" w:cs="Arial"/>
          <w:sz w:val="24"/>
          <w:szCs w:val="24"/>
        </w:rPr>
      </w:pPr>
      <w:r>
        <w:rPr>
          <w:rFonts w:ascii="Arial" w:eastAsia="Arial" w:hAnsi="Arial" w:cs="Arial"/>
          <w:sz w:val="24"/>
          <w:szCs w:val="24"/>
        </w:rPr>
        <w:t>We have tried to make the ITT pack accessible.  If you have any specific accessibility requirements please use the clarification question process, see paragraph 6. ‘When and how to ask questions’.</w:t>
      </w:r>
    </w:p>
    <w:p w:rsidR="008B4115" w:rsidRDefault="008B4115">
      <w:pPr>
        <w:rPr>
          <w:rFonts w:ascii="Arial" w:eastAsia="Arial" w:hAnsi="Arial" w:cs="Arial"/>
          <w:sz w:val="24"/>
          <w:szCs w:val="24"/>
        </w:rPr>
      </w:pPr>
    </w:p>
    <w:p w:rsidR="008B4115" w:rsidRDefault="008B4115">
      <w:pPr>
        <w:rPr>
          <w:rFonts w:ascii="Arial" w:eastAsia="Arial" w:hAnsi="Arial" w:cs="Arial"/>
          <w:sz w:val="24"/>
          <w:szCs w:val="24"/>
        </w:rPr>
      </w:pPr>
    </w:p>
    <w:p w:rsidR="008B4115" w:rsidRDefault="00423BAD">
      <w:pPr>
        <w:rPr>
          <w:rFonts w:ascii="Arial" w:eastAsia="Arial" w:hAnsi="Arial" w:cs="Arial"/>
          <w:b/>
          <w:sz w:val="32"/>
          <w:szCs w:val="32"/>
        </w:rPr>
      </w:pPr>
      <w:r>
        <w:br w:type="page"/>
      </w:r>
    </w:p>
    <w:p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1" w:name="_heading=h.1fob9te" w:colFirst="0" w:colLast="0"/>
      <w:bookmarkEnd w:id="1"/>
      <w:r>
        <w:rPr>
          <w:rFonts w:ascii="Arial" w:eastAsia="Arial" w:hAnsi="Arial" w:cs="Arial"/>
          <w:b/>
          <w:color w:val="000000"/>
          <w:sz w:val="32"/>
          <w:szCs w:val="32"/>
        </w:rPr>
        <w:lastRenderedPageBreak/>
        <w:t>What you need to know</w:t>
      </w:r>
    </w:p>
    <w:p w:rsidR="008B4115" w:rsidRDefault="00423BAD">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bookmarkStart w:id="2" w:name="_heading=h.3znysh7" w:colFirst="0" w:colLast="0"/>
      <w:bookmarkEnd w:id="2"/>
      <w:r>
        <w:rPr>
          <w:rFonts w:ascii="Arial" w:eastAsia="Arial" w:hAnsi="Arial" w:cs="Arial"/>
          <w:color w:val="000000"/>
          <w:sz w:val="28"/>
          <w:szCs w:val="28"/>
        </w:rPr>
        <w:t>What ’we’ and ‘you’ means</w:t>
      </w:r>
    </w:p>
    <w:p w:rsidR="008B4115" w:rsidRDefault="00423BAD">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8B4115" w:rsidRDefault="00423BAD">
      <w:pPr>
        <w:ind w:left="737"/>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“bidder”.</w:t>
      </w:r>
    </w:p>
    <w:p w:rsidR="008B4115" w:rsidRDefault="00423BAD">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rsidR="008B4115" w:rsidRDefault="00423BAD">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Who are ‘buyers’?</w:t>
      </w:r>
    </w:p>
    <w:p w:rsidR="008B4115" w:rsidRDefault="00423BAD">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 Off procedure and award criteria).</w:t>
      </w:r>
    </w:p>
    <w:p w:rsidR="008B4115" w:rsidRDefault="00423BAD">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What is a ‘lot’?</w:t>
      </w:r>
    </w:p>
    <w:p w:rsidR="008B4115" w:rsidRDefault="00423BAD">
      <w:pPr>
        <w:ind w:left="737"/>
        <w:rPr>
          <w:rFonts w:ascii="Arial" w:eastAsia="Arial" w:hAnsi="Arial" w:cs="Arial"/>
          <w:sz w:val="24"/>
          <w:szCs w:val="24"/>
        </w:rPr>
      </w:pPr>
      <w:r>
        <w:rPr>
          <w:rFonts w:ascii="Arial" w:eastAsia="Arial" w:hAnsi="Arial" w:cs="Arial"/>
          <w:sz w:val="24"/>
          <w:szCs w:val="24"/>
        </w:rPr>
        <w:t>A lot is subdivision of the deliverables which are the subject of this competition as described in the published contract notice.</w:t>
      </w:r>
    </w:p>
    <w:p w:rsidR="008B4115" w:rsidRDefault="00423BAD">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What do we mean by ‘deliverables’?</w:t>
      </w:r>
    </w:p>
    <w:p w:rsidR="008B4115" w:rsidRDefault="00423BAD">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contract as set out in Framework Schedule 1 (Specification). </w:t>
      </w:r>
    </w:p>
    <w:p w:rsidR="008B4115" w:rsidRDefault="00423BAD">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Who are ‘key subcontractors’?</w:t>
      </w:r>
    </w:p>
    <w:p w:rsidR="008B4115" w:rsidRDefault="00423BAD">
      <w:pPr>
        <w:ind w:left="737"/>
        <w:rPr>
          <w:rFonts w:ascii="Arial" w:eastAsia="Arial" w:hAnsi="Arial" w:cs="Arial"/>
          <w:sz w:val="24"/>
          <w:szCs w:val="24"/>
        </w:rPr>
      </w:pPr>
      <w:r>
        <w:rPr>
          <w:rFonts w:ascii="Arial" w:eastAsia="Arial" w:hAnsi="Arial" w:cs="Arial"/>
          <w:sz w:val="24"/>
          <w:szCs w:val="24"/>
        </w:rPr>
        <w:t xml:space="preserve">Key subcontractors are any other person other than you who under this Framework Contract will: </w:t>
      </w:r>
    </w:p>
    <w:p w:rsidR="008B4115" w:rsidRDefault="00423BAD">
      <w:pPr>
        <w:numPr>
          <w:ilvl w:val="0"/>
          <w:numId w:val="4"/>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rsidR="008B4115" w:rsidRDefault="00423BAD">
      <w:pPr>
        <w:numPr>
          <w:ilvl w:val="0"/>
          <w:numId w:val="4"/>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8B4115" w:rsidRDefault="00423BAD">
      <w:pPr>
        <w:numPr>
          <w:ilvl w:val="0"/>
          <w:numId w:val="4"/>
        </w:numPr>
        <w:ind w:left="1701" w:hanging="283"/>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rsidR="008B4115" w:rsidRDefault="00423BAD">
      <w:pPr>
        <w:ind w:left="737"/>
        <w:rPr>
          <w:rFonts w:ascii="Arial" w:eastAsia="Arial" w:hAnsi="Arial" w:cs="Arial"/>
          <w:sz w:val="24"/>
          <w:szCs w:val="24"/>
        </w:rPr>
      </w:pPr>
      <w:r>
        <w:rPr>
          <w:rFonts w:ascii="Arial" w:eastAsia="Arial" w:hAnsi="Arial" w:cs="Arial"/>
          <w:sz w:val="24"/>
          <w:szCs w:val="24"/>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w:t>
      </w:r>
      <w:r>
        <w:rPr>
          <w:rFonts w:ascii="Arial" w:eastAsia="Arial" w:hAnsi="Arial" w:cs="Arial"/>
          <w:sz w:val="24"/>
          <w:szCs w:val="24"/>
        </w:rPr>
        <w:lastRenderedPageBreak/>
        <w:t>services to you (such as window cleaners etc.) that only indirectly enable you to provide the deliverables under the Framework.</w:t>
      </w:r>
    </w:p>
    <w:p w:rsidR="008B4115" w:rsidRDefault="00423BAD">
      <w:pPr>
        <w:numPr>
          <w:ilvl w:val="1"/>
          <w:numId w:val="3"/>
        </w:numPr>
        <w:pBdr>
          <w:top w:val="nil"/>
          <w:left w:val="nil"/>
          <w:bottom w:val="nil"/>
          <w:right w:val="nil"/>
          <w:between w:val="nil"/>
        </w:pBdr>
        <w:tabs>
          <w:tab w:val="left" w:pos="142"/>
        </w:tabs>
        <w:spacing w:before="240" w:after="240" w:line="240" w:lineRule="auto"/>
        <w:ind w:left="425" w:hanging="285"/>
        <w:jc w:val="both"/>
        <w:rPr>
          <w:rFonts w:ascii="Arial" w:eastAsia="Arial" w:hAnsi="Arial" w:cs="Arial"/>
          <w:color w:val="000000"/>
        </w:rPr>
      </w:pPr>
      <w:r>
        <w:rPr>
          <w:rFonts w:ascii="Arial" w:eastAsia="Arial" w:hAnsi="Arial" w:cs="Arial"/>
          <w:color w:val="000000"/>
          <w:sz w:val="28"/>
          <w:szCs w:val="28"/>
        </w:rPr>
        <w:t xml:space="preserve">What is the difference between a bidder and supplier? </w:t>
      </w:r>
    </w:p>
    <w:p w:rsidR="008B4115" w:rsidRDefault="00423BAD">
      <w:pPr>
        <w:ind w:left="737"/>
        <w:rPr>
          <w:rFonts w:ascii="Arial" w:eastAsia="Arial" w:hAnsi="Arial" w:cs="Arial"/>
          <w:sz w:val="24"/>
          <w:szCs w:val="24"/>
        </w:rPr>
      </w:pPr>
      <w:r>
        <w:rPr>
          <w:rFonts w:ascii="Arial" w:eastAsia="Arial" w:hAnsi="Arial" w:cs="Arial"/>
          <w:sz w:val="24"/>
          <w:szCs w:val="24"/>
        </w:rPr>
        <w:t>Successful bidders will become suppliers.</w:t>
      </w:r>
    </w:p>
    <w:p w:rsidR="008B4115" w:rsidRDefault="00423BAD">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The Public Contracts Regulations 2015</w:t>
      </w:r>
    </w:p>
    <w:p w:rsidR="008B4115" w:rsidRDefault="00423BAD">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rsidR="008B4115" w:rsidRDefault="00423BAD">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Government Security Classifications (GSC)</w:t>
      </w:r>
    </w:p>
    <w:p w:rsidR="008B4115" w:rsidRDefault="00423BAD">
      <w:pPr>
        <w:ind w:left="737"/>
        <w:jc w:val="both"/>
        <w:rPr>
          <w:rFonts w:ascii="Arial" w:eastAsia="Arial" w:hAnsi="Arial" w:cs="Arial"/>
          <w:sz w:val="24"/>
          <w:szCs w:val="24"/>
        </w:rPr>
      </w:pPr>
      <w:r>
        <w:rPr>
          <w:rFonts w:ascii="Arial" w:eastAsia="Arial" w:hAnsi="Arial" w:cs="Arial"/>
          <w:sz w:val="24"/>
          <w:szCs w:val="24"/>
        </w:rPr>
        <w:t xml:space="preserve">On 02/04/2014 the Government introduced its Government Security Classifications (GSC) classification scheme to replace the Government Protective Marking System (GPMS). A key aspect of this was the reduction in the number of security classifications used. </w:t>
      </w:r>
    </w:p>
    <w:p w:rsidR="008B4115" w:rsidRDefault="00423BAD">
      <w:pPr>
        <w:ind w:left="737"/>
        <w:jc w:val="both"/>
        <w:rPr>
          <w:rFonts w:ascii="Arial" w:eastAsia="Arial" w:hAnsi="Arial" w:cs="Arial"/>
          <w:sz w:val="24"/>
          <w:szCs w:val="24"/>
        </w:rPr>
      </w:pPr>
      <w:r>
        <w:rPr>
          <w:rFonts w:ascii="Arial" w:eastAsia="Arial"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8B4115" w:rsidRDefault="00005836">
      <w:pPr>
        <w:ind w:left="737"/>
        <w:rPr>
          <w:rFonts w:ascii="Arial" w:eastAsia="Arial" w:hAnsi="Arial" w:cs="Arial"/>
          <w:sz w:val="24"/>
          <w:szCs w:val="24"/>
        </w:rPr>
      </w:pPr>
      <w:hyperlink r:id="rId13">
        <w:r w:rsidR="00423BAD">
          <w:rPr>
            <w:rFonts w:ascii="Arial" w:eastAsia="Arial" w:hAnsi="Arial" w:cs="Arial"/>
            <w:color w:val="0563C1"/>
            <w:sz w:val="24"/>
            <w:szCs w:val="24"/>
            <w:u w:val="single"/>
          </w:rPr>
          <w:t>https://www.gov.uk/government/publications/government-security-classifications</w:t>
        </w:r>
      </w:hyperlink>
      <w:r w:rsidR="00423BAD">
        <w:rPr>
          <w:rFonts w:ascii="Arial" w:eastAsia="Arial" w:hAnsi="Arial" w:cs="Arial"/>
          <w:sz w:val="24"/>
          <w:szCs w:val="24"/>
        </w:rPr>
        <w:t xml:space="preserve"> </w:t>
      </w:r>
    </w:p>
    <w:p w:rsidR="008B4115" w:rsidRDefault="008B4115">
      <w:pPr>
        <w:ind w:left="737"/>
        <w:rPr>
          <w:rFonts w:ascii="Arial" w:eastAsia="Arial" w:hAnsi="Arial" w:cs="Arial"/>
          <w:sz w:val="24"/>
          <w:szCs w:val="24"/>
        </w:rPr>
      </w:pPr>
    </w:p>
    <w:p w:rsidR="008B4115" w:rsidRDefault="00423BAD">
      <w:pPr>
        <w:numPr>
          <w:ilvl w:val="0"/>
          <w:numId w:val="3"/>
        </w:numPr>
        <w:pBdr>
          <w:top w:val="nil"/>
          <w:left w:val="nil"/>
          <w:bottom w:val="nil"/>
          <w:right w:val="nil"/>
          <w:between w:val="nil"/>
        </w:pBdr>
        <w:tabs>
          <w:tab w:val="left" w:pos="142"/>
        </w:tabs>
        <w:spacing w:before="240" w:after="240" w:line="240" w:lineRule="auto"/>
        <w:jc w:val="both"/>
        <w:rPr>
          <w:rFonts w:ascii="Arial" w:eastAsia="Arial" w:hAnsi="Arial" w:cs="Arial"/>
          <w:b/>
          <w:sz w:val="36"/>
          <w:szCs w:val="36"/>
        </w:rPr>
      </w:pPr>
      <w:bookmarkStart w:id="3" w:name="_heading=h.2et92p0" w:colFirst="0" w:colLast="0"/>
      <w:bookmarkEnd w:id="3"/>
      <w:r>
        <w:rPr>
          <w:rFonts w:ascii="Arial" w:eastAsia="Arial" w:hAnsi="Arial" w:cs="Arial"/>
          <w:b/>
          <w:color w:val="000000"/>
          <w:sz w:val="32"/>
          <w:szCs w:val="32"/>
        </w:rPr>
        <w:t xml:space="preserve">The opportunity </w:t>
      </w:r>
    </w:p>
    <w:p w:rsidR="008B4115" w:rsidRDefault="00423BAD">
      <w:pPr>
        <w:rPr>
          <w:rFonts w:ascii="Arial" w:eastAsia="Arial" w:hAnsi="Arial" w:cs="Arial"/>
          <w:sz w:val="24"/>
          <w:szCs w:val="24"/>
        </w:rPr>
      </w:pPr>
      <w:r>
        <w:rPr>
          <w:rFonts w:ascii="Arial" w:eastAsia="Arial" w:hAnsi="Arial" w:cs="Arial"/>
          <w:sz w:val="24"/>
          <w:szCs w:val="24"/>
        </w:rPr>
        <w:t xml:space="preserve">This procurement will establish a Framework for the provision of facilities management and workplace services to be utilised by Central Government Departments and all other UK Public sector bodies, including local authorities, health, police, fire and rescue, education and devolved administrations. It is intended that this commercial agreement will be the recommended vehicle for all facilities management required by UK Central Government Departments.  Further information about the scope of the Framework can be found in Framework Schedule 1 Specification. </w:t>
      </w:r>
    </w:p>
    <w:p w:rsidR="008B4115" w:rsidRDefault="008B4115">
      <w:pPr>
        <w:rPr>
          <w:rFonts w:ascii="Arial" w:eastAsia="Arial" w:hAnsi="Arial" w:cs="Arial"/>
          <w:color w:val="7030A0"/>
          <w:sz w:val="24"/>
          <w:szCs w:val="24"/>
        </w:rPr>
      </w:pPr>
    </w:p>
    <w:p w:rsidR="008B4115" w:rsidRDefault="008B4115">
      <w:pPr>
        <w:rPr>
          <w:rFonts w:ascii="Arial" w:eastAsia="Arial" w:hAnsi="Arial" w:cs="Arial"/>
          <w:color w:val="7030A0"/>
          <w:sz w:val="24"/>
          <w:szCs w:val="24"/>
        </w:rPr>
      </w:pPr>
    </w:p>
    <w:p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4" w:name="_heading=h.tyjcwt" w:colFirst="0" w:colLast="0"/>
      <w:bookmarkEnd w:id="4"/>
      <w:r>
        <w:rPr>
          <w:rFonts w:ascii="Arial" w:eastAsia="Arial" w:hAnsi="Arial" w:cs="Arial"/>
          <w:b/>
          <w:color w:val="000000"/>
          <w:sz w:val="32"/>
          <w:szCs w:val="32"/>
        </w:rPr>
        <w:t xml:space="preserve">What a Framework is </w:t>
      </w:r>
    </w:p>
    <w:p w:rsidR="008B4115" w:rsidRDefault="00423BAD">
      <w:pPr>
        <w:spacing w:before="120" w:after="120"/>
        <w:rPr>
          <w:rFonts w:ascii="Arial" w:eastAsia="Arial" w:hAnsi="Arial" w:cs="Arial"/>
          <w:sz w:val="24"/>
          <w:szCs w:val="24"/>
        </w:rPr>
      </w:pPr>
      <w:r>
        <w:rPr>
          <w:rFonts w:ascii="Arial" w:eastAsia="Arial" w:hAnsi="Arial" w:cs="Arial"/>
          <w:sz w:val="24"/>
          <w:szCs w:val="24"/>
        </w:rPr>
        <w:lastRenderedPageBreak/>
        <w:t>A Framework, with one or more suppliers, sets out terms that allow buyers to make specific purchases (‘Call-Offs’) during the life of the Framework. This competition is for a multi-supplier Framework.</w:t>
      </w:r>
    </w:p>
    <w:p w:rsidR="008B4115" w:rsidRDefault="00423BAD">
      <w:p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8B4115" w:rsidRDefault="00423BAD">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rsidR="008B4115" w:rsidRDefault="00423BAD">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estimated value of Call-Off contracts that may be placed under this Framework is set out in the contract notice published on Find A tender (FTS). There may be multiple Call-Off agreements under one Framework.</w:t>
      </w:r>
    </w:p>
    <w:p w:rsidR="008B4115" w:rsidRDefault="00423BAD">
      <w:pPr>
        <w:spacing w:before="120" w:after="120"/>
        <w:rPr>
          <w:rFonts w:ascii="Arial" w:eastAsia="Arial" w:hAnsi="Arial" w:cs="Arial"/>
          <w:sz w:val="24"/>
          <w:szCs w:val="24"/>
        </w:rPr>
      </w:pPr>
      <w:r>
        <w:rPr>
          <w:rFonts w:ascii="Arial" w:eastAsia="Arial" w:hAnsi="Arial" w:cs="Arial"/>
          <w:sz w:val="24"/>
          <w:szCs w:val="24"/>
        </w:rPr>
        <w:t>We cannot guarantee any business through this Framework.</w:t>
      </w:r>
    </w:p>
    <w:p w:rsidR="008B4115" w:rsidRDefault="008B4115">
      <w:pPr>
        <w:spacing w:before="120" w:after="120"/>
      </w:pPr>
      <w:bookmarkStart w:id="5" w:name="_heading=h.3dy6vkm" w:colFirst="0" w:colLast="0"/>
      <w:bookmarkEnd w:id="5"/>
    </w:p>
    <w:p w:rsidR="008B4115" w:rsidRDefault="00423BAD">
      <w:pPr>
        <w:numPr>
          <w:ilvl w:val="0"/>
          <w:numId w:val="1"/>
        </w:numPr>
        <w:pBdr>
          <w:top w:val="nil"/>
          <w:left w:val="nil"/>
          <w:bottom w:val="nil"/>
          <w:right w:val="nil"/>
          <w:between w:val="nil"/>
        </w:pBdr>
        <w:spacing w:before="240" w:after="120" w:line="240" w:lineRule="auto"/>
        <w:ind w:left="284" w:hanging="284"/>
        <w:rPr>
          <w:rFonts w:ascii="Arial" w:eastAsia="Arial" w:hAnsi="Arial" w:cs="Arial"/>
          <w:color w:val="000000"/>
          <w:sz w:val="28"/>
          <w:szCs w:val="28"/>
        </w:rPr>
      </w:pPr>
      <w:r>
        <w:rPr>
          <w:rFonts w:ascii="Arial" w:eastAsia="Arial" w:hAnsi="Arial" w:cs="Arial"/>
          <w:color w:val="000000"/>
          <w:sz w:val="28"/>
          <w:szCs w:val="28"/>
        </w:rPr>
        <w:t>How the Framework is structured</w:t>
      </w:r>
    </w:p>
    <w:p w:rsidR="008B4115" w:rsidRDefault="00423BAD">
      <w:pPr>
        <w:pBdr>
          <w:top w:val="nil"/>
          <w:left w:val="nil"/>
          <w:bottom w:val="nil"/>
          <w:right w:val="nil"/>
          <w:between w:val="nil"/>
        </w:pBdr>
        <w:tabs>
          <w:tab w:val="left" w:pos="1985"/>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The Framework will be established for </w:t>
      </w:r>
      <w:r>
        <w:rPr>
          <w:rFonts w:ascii="Arial" w:eastAsia="Arial" w:hAnsi="Arial" w:cs="Arial"/>
          <w:sz w:val="24"/>
          <w:szCs w:val="24"/>
        </w:rPr>
        <w:t>48</w:t>
      </w:r>
      <w:r>
        <w:rPr>
          <w:rFonts w:ascii="Arial" w:eastAsia="Arial" w:hAnsi="Arial" w:cs="Arial"/>
          <w:color w:val="000000"/>
          <w:sz w:val="24"/>
          <w:szCs w:val="24"/>
        </w:rPr>
        <w:t xml:space="preserve"> months. </w:t>
      </w:r>
    </w:p>
    <w:p w:rsidR="008B4115" w:rsidRDefault="00423BAD">
      <w:pPr>
        <w:pBdr>
          <w:top w:val="nil"/>
          <w:left w:val="nil"/>
          <w:bottom w:val="nil"/>
          <w:right w:val="nil"/>
          <w:between w:val="nil"/>
        </w:pBdr>
        <w:tabs>
          <w:tab w:val="left" w:pos="1985"/>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This Framework will have </w:t>
      </w:r>
      <w:r>
        <w:rPr>
          <w:rFonts w:ascii="Arial" w:eastAsia="Arial" w:hAnsi="Arial" w:cs="Arial"/>
          <w:sz w:val="24"/>
          <w:szCs w:val="24"/>
        </w:rPr>
        <w:t>9</w:t>
      </w:r>
      <w:r>
        <w:rPr>
          <w:rFonts w:ascii="Arial" w:eastAsia="Arial" w:hAnsi="Arial" w:cs="Arial"/>
          <w:color w:val="000000"/>
          <w:sz w:val="24"/>
          <w:szCs w:val="24"/>
        </w:rPr>
        <w:t xml:space="preserve"> lots, the lots are:</w:t>
      </w:r>
    </w:p>
    <w:tbl>
      <w:tblPr>
        <w:tblStyle w:val="a7"/>
        <w:tblW w:w="84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960"/>
        <w:gridCol w:w="5880"/>
      </w:tblGrid>
      <w:tr w:rsidR="008B4115">
        <w:trPr>
          <w:trHeight w:val="567"/>
        </w:trPr>
        <w:tc>
          <w:tcPr>
            <w:tcW w:w="1590" w:type="dxa"/>
            <w:shd w:val="clear" w:color="auto" w:fill="DEEBF6"/>
            <w:vAlign w:val="center"/>
          </w:tcPr>
          <w:p w:rsidR="008B4115" w:rsidRDefault="00423BAD">
            <w:r>
              <w:t>Lot Group</w:t>
            </w:r>
          </w:p>
        </w:tc>
        <w:tc>
          <w:tcPr>
            <w:tcW w:w="960" w:type="dxa"/>
            <w:shd w:val="clear" w:color="auto" w:fill="DEEBF6"/>
            <w:vAlign w:val="center"/>
          </w:tcPr>
          <w:p w:rsidR="008B4115" w:rsidRDefault="00423BAD">
            <w:r>
              <w:t xml:space="preserve">Lot </w:t>
            </w:r>
          </w:p>
        </w:tc>
        <w:tc>
          <w:tcPr>
            <w:tcW w:w="5880" w:type="dxa"/>
            <w:shd w:val="clear" w:color="auto" w:fill="DEEBF6"/>
            <w:vAlign w:val="center"/>
          </w:tcPr>
          <w:p w:rsidR="008B4115" w:rsidRDefault="00423BAD">
            <w:r>
              <w:t xml:space="preserve">Lot name and description </w:t>
            </w:r>
          </w:p>
        </w:tc>
      </w:tr>
      <w:tr w:rsidR="008B4115">
        <w:trPr>
          <w:trHeight w:val="567"/>
        </w:trPr>
        <w:tc>
          <w:tcPr>
            <w:tcW w:w="1590" w:type="dxa"/>
            <w:vMerge w:val="restart"/>
            <w:vAlign w:val="center"/>
          </w:tcPr>
          <w:p w:rsidR="008B4115" w:rsidRDefault="00423BAD">
            <w:r>
              <w:t>1 Total Facilities Management</w:t>
            </w:r>
          </w:p>
        </w:tc>
        <w:tc>
          <w:tcPr>
            <w:tcW w:w="960" w:type="dxa"/>
            <w:vAlign w:val="center"/>
          </w:tcPr>
          <w:p w:rsidR="008B4115" w:rsidRDefault="00423BAD">
            <w:r>
              <w:t>Lot 1a</w:t>
            </w:r>
          </w:p>
        </w:tc>
        <w:tc>
          <w:tcPr>
            <w:tcW w:w="5880" w:type="dxa"/>
            <w:vAlign w:val="center"/>
          </w:tcPr>
          <w:p w:rsidR="008B4115" w:rsidRDefault="00423BAD">
            <w:r>
              <w:t>Total FM with a value band of 0 - £1.5m based on Annual Contract Value</w:t>
            </w:r>
          </w:p>
        </w:tc>
      </w:tr>
      <w:tr w:rsidR="008B4115">
        <w:trPr>
          <w:trHeight w:val="567"/>
        </w:trPr>
        <w:tc>
          <w:tcPr>
            <w:tcW w:w="1590" w:type="dxa"/>
            <w:vMerge/>
            <w:vAlign w:val="center"/>
          </w:tcPr>
          <w:p w:rsidR="008B4115" w:rsidRDefault="008B4115">
            <w:pPr>
              <w:widowControl w:val="0"/>
              <w:spacing w:line="276" w:lineRule="auto"/>
              <w:ind w:left="0"/>
            </w:pPr>
          </w:p>
        </w:tc>
        <w:tc>
          <w:tcPr>
            <w:tcW w:w="960" w:type="dxa"/>
            <w:vAlign w:val="center"/>
          </w:tcPr>
          <w:p w:rsidR="008B4115" w:rsidRDefault="00423BAD">
            <w:r>
              <w:t>Lot 1b</w:t>
            </w:r>
          </w:p>
        </w:tc>
        <w:tc>
          <w:tcPr>
            <w:tcW w:w="5880" w:type="dxa"/>
            <w:vAlign w:val="center"/>
          </w:tcPr>
          <w:p w:rsidR="008B4115" w:rsidRDefault="00423BAD">
            <w:r>
              <w:t>Total FM with a value band of over £1.5m - £10m based on Annual Contract Value</w:t>
            </w:r>
          </w:p>
        </w:tc>
      </w:tr>
      <w:tr w:rsidR="008B4115">
        <w:trPr>
          <w:trHeight w:val="567"/>
        </w:trPr>
        <w:tc>
          <w:tcPr>
            <w:tcW w:w="1590" w:type="dxa"/>
            <w:vMerge/>
            <w:vAlign w:val="center"/>
          </w:tcPr>
          <w:p w:rsidR="008B4115" w:rsidRDefault="008B4115">
            <w:pPr>
              <w:widowControl w:val="0"/>
              <w:spacing w:line="276" w:lineRule="auto"/>
              <w:ind w:left="0"/>
            </w:pPr>
          </w:p>
        </w:tc>
        <w:tc>
          <w:tcPr>
            <w:tcW w:w="960" w:type="dxa"/>
            <w:vAlign w:val="center"/>
          </w:tcPr>
          <w:p w:rsidR="008B4115" w:rsidRDefault="00423BAD">
            <w:r>
              <w:t>Lot 1c</w:t>
            </w:r>
          </w:p>
        </w:tc>
        <w:tc>
          <w:tcPr>
            <w:tcW w:w="5880" w:type="dxa"/>
            <w:vAlign w:val="center"/>
          </w:tcPr>
          <w:p w:rsidR="008B4115" w:rsidRDefault="00423BAD">
            <w:r>
              <w:t>Total FM with a value band of over £10m+ based on Annual Contract Value</w:t>
            </w:r>
          </w:p>
        </w:tc>
      </w:tr>
      <w:tr w:rsidR="008B4115">
        <w:trPr>
          <w:trHeight w:val="567"/>
        </w:trPr>
        <w:tc>
          <w:tcPr>
            <w:tcW w:w="1590" w:type="dxa"/>
            <w:vMerge w:val="restart"/>
            <w:vAlign w:val="center"/>
          </w:tcPr>
          <w:p w:rsidR="008B4115" w:rsidRDefault="00423BAD">
            <w:r>
              <w:t>2 Hard Facilities Management</w:t>
            </w:r>
          </w:p>
        </w:tc>
        <w:tc>
          <w:tcPr>
            <w:tcW w:w="960" w:type="dxa"/>
            <w:vAlign w:val="center"/>
          </w:tcPr>
          <w:p w:rsidR="008B4115" w:rsidRDefault="00423BAD">
            <w:r>
              <w:t>Lot 2a</w:t>
            </w:r>
          </w:p>
        </w:tc>
        <w:tc>
          <w:tcPr>
            <w:tcW w:w="5880" w:type="dxa"/>
            <w:vAlign w:val="center"/>
          </w:tcPr>
          <w:p w:rsidR="008B4115" w:rsidRDefault="00423BAD">
            <w:r>
              <w:t>Hard FM with a value band of 0 - £1.5m based on Annual Contract Value</w:t>
            </w:r>
          </w:p>
        </w:tc>
      </w:tr>
      <w:tr w:rsidR="008B4115">
        <w:trPr>
          <w:trHeight w:val="567"/>
        </w:trPr>
        <w:tc>
          <w:tcPr>
            <w:tcW w:w="1590" w:type="dxa"/>
            <w:vMerge/>
            <w:vAlign w:val="center"/>
          </w:tcPr>
          <w:p w:rsidR="008B4115" w:rsidRDefault="008B4115">
            <w:pPr>
              <w:widowControl w:val="0"/>
              <w:spacing w:line="276" w:lineRule="auto"/>
              <w:ind w:left="0"/>
            </w:pPr>
          </w:p>
        </w:tc>
        <w:tc>
          <w:tcPr>
            <w:tcW w:w="960" w:type="dxa"/>
            <w:vAlign w:val="center"/>
          </w:tcPr>
          <w:p w:rsidR="008B4115" w:rsidRDefault="00423BAD">
            <w:r>
              <w:t>Lot 2b</w:t>
            </w:r>
          </w:p>
        </w:tc>
        <w:tc>
          <w:tcPr>
            <w:tcW w:w="5880" w:type="dxa"/>
            <w:vAlign w:val="center"/>
          </w:tcPr>
          <w:p w:rsidR="008B4115" w:rsidRDefault="00423BAD">
            <w:r>
              <w:t>Hard FM with a value band of over £1.5m - £10m based on Annual Contract Value</w:t>
            </w:r>
          </w:p>
        </w:tc>
      </w:tr>
      <w:tr w:rsidR="008B4115">
        <w:trPr>
          <w:trHeight w:val="567"/>
        </w:trPr>
        <w:tc>
          <w:tcPr>
            <w:tcW w:w="1590" w:type="dxa"/>
            <w:vMerge/>
            <w:vAlign w:val="center"/>
          </w:tcPr>
          <w:p w:rsidR="008B4115" w:rsidRDefault="008B4115">
            <w:pPr>
              <w:widowControl w:val="0"/>
              <w:spacing w:line="276" w:lineRule="auto"/>
              <w:ind w:left="0"/>
            </w:pPr>
          </w:p>
        </w:tc>
        <w:tc>
          <w:tcPr>
            <w:tcW w:w="960" w:type="dxa"/>
            <w:vAlign w:val="center"/>
          </w:tcPr>
          <w:p w:rsidR="008B4115" w:rsidRDefault="00423BAD">
            <w:r>
              <w:t>Lot 2c</w:t>
            </w:r>
          </w:p>
        </w:tc>
        <w:tc>
          <w:tcPr>
            <w:tcW w:w="5880" w:type="dxa"/>
            <w:vAlign w:val="center"/>
          </w:tcPr>
          <w:p w:rsidR="008B4115" w:rsidRDefault="00423BAD">
            <w:r>
              <w:t>Hard FM with a value band of over £10m+ based on Annual Contract Value</w:t>
            </w:r>
          </w:p>
        </w:tc>
      </w:tr>
      <w:tr w:rsidR="008B4115">
        <w:trPr>
          <w:trHeight w:val="567"/>
        </w:trPr>
        <w:tc>
          <w:tcPr>
            <w:tcW w:w="1590" w:type="dxa"/>
            <w:vMerge w:val="restart"/>
            <w:vAlign w:val="center"/>
          </w:tcPr>
          <w:p w:rsidR="008B4115" w:rsidRDefault="00423BAD">
            <w:r>
              <w:t>3 Soft Facilities Management</w:t>
            </w:r>
          </w:p>
        </w:tc>
        <w:tc>
          <w:tcPr>
            <w:tcW w:w="960" w:type="dxa"/>
            <w:vAlign w:val="center"/>
          </w:tcPr>
          <w:p w:rsidR="008B4115" w:rsidRDefault="00423BAD">
            <w:r>
              <w:t>Lot 3a</w:t>
            </w:r>
          </w:p>
        </w:tc>
        <w:tc>
          <w:tcPr>
            <w:tcW w:w="5880" w:type="dxa"/>
            <w:vAlign w:val="center"/>
          </w:tcPr>
          <w:p w:rsidR="008B4115" w:rsidRDefault="00423BAD">
            <w:r>
              <w:t>Soft FM with a value band of 0 - £1m based on Annual Contract Value</w:t>
            </w:r>
          </w:p>
        </w:tc>
      </w:tr>
      <w:tr w:rsidR="008B4115">
        <w:trPr>
          <w:trHeight w:val="567"/>
        </w:trPr>
        <w:tc>
          <w:tcPr>
            <w:tcW w:w="1590" w:type="dxa"/>
            <w:vMerge/>
            <w:vAlign w:val="center"/>
          </w:tcPr>
          <w:p w:rsidR="008B4115" w:rsidRDefault="008B4115">
            <w:pPr>
              <w:widowControl w:val="0"/>
              <w:spacing w:line="276" w:lineRule="auto"/>
              <w:ind w:left="0"/>
            </w:pPr>
          </w:p>
        </w:tc>
        <w:tc>
          <w:tcPr>
            <w:tcW w:w="960" w:type="dxa"/>
            <w:vAlign w:val="center"/>
          </w:tcPr>
          <w:p w:rsidR="008B4115" w:rsidRDefault="00423BAD">
            <w:r>
              <w:t>Lot 3b</w:t>
            </w:r>
          </w:p>
        </w:tc>
        <w:tc>
          <w:tcPr>
            <w:tcW w:w="5880" w:type="dxa"/>
            <w:vAlign w:val="center"/>
          </w:tcPr>
          <w:p w:rsidR="008B4115" w:rsidRDefault="00423BAD">
            <w:r>
              <w:t>Soft FM with a value band of over £1m - £7m based on Annual Contract Value</w:t>
            </w:r>
          </w:p>
        </w:tc>
      </w:tr>
      <w:tr w:rsidR="008B4115">
        <w:trPr>
          <w:trHeight w:val="567"/>
        </w:trPr>
        <w:tc>
          <w:tcPr>
            <w:tcW w:w="1590" w:type="dxa"/>
            <w:vMerge/>
            <w:vAlign w:val="center"/>
          </w:tcPr>
          <w:p w:rsidR="008B4115" w:rsidRDefault="008B4115">
            <w:pPr>
              <w:widowControl w:val="0"/>
              <w:spacing w:line="276" w:lineRule="auto"/>
              <w:ind w:left="0"/>
            </w:pPr>
          </w:p>
        </w:tc>
        <w:tc>
          <w:tcPr>
            <w:tcW w:w="960" w:type="dxa"/>
            <w:vAlign w:val="center"/>
          </w:tcPr>
          <w:p w:rsidR="008B4115" w:rsidRDefault="00423BAD">
            <w:r>
              <w:t>Lot 3c</w:t>
            </w:r>
          </w:p>
        </w:tc>
        <w:tc>
          <w:tcPr>
            <w:tcW w:w="5880" w:type="dxa"/>
            <w:vAlign w:val="center"/>
          </w:tcPr>
          <w:p w:rsidR="008B4115" w:rsidRDefault="00423BAD">
            <w:r>
              <w:t>Soft FM with a value band of over £7m+ based on Annual Contract Value</w:t>
            </w:r>
          </w:p>
        </w:tc>
      </w:tr>
    </w:tbl>
    <w:p w:rsidR="008B4115" w:rsidRDefault="008B4115">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rsidR="008B4115" w:rsidRDefault="00423BAD">
      <w:pPr>
        <w:pBdr>
          <w:top w:val="nil"/>
          <w:left w:val="nil"/>
          <w:bottom w:val="nil"/>
          <w:right w:val="nil"/>
          <w:between w:val="nil"/>
        </w:pBdr>
        <w:tabs>
          <w:tab w:val="left" w:pos="1985"/>
        </w:tabs>
        <w:spacing w:before="120" w:after="120" w:line="240" w:lineRule="auto"/>
        <w:ind w:left="709"/>
        <w:jc w:val="both"/>
        <w:rPr>
          <w:rFonts w:ascii="Arial" w:eastAsia="Arial" w:hAnsi="Arial" w:cs="Arial"/>
          <w:sz w:val="24"/>
          <w:szCs w:val="24"/>
        </w:rPr>
      </w:pPr>
      <w:r>
        <w:rPr>
          <w:rFonts w:ascii="Arial" w:eastAsia="Arial" w:hAnsi="Arial" w:cs="Arial"/>
          <w:sz w:val="24"/>
          <w:szCs w:val="24"/>
        </w:rPr>
        <w:t>There will be no maximum number of Suppliers per lot, however in order to be successful a Bidder will have to:</w:t>
      </w:r>
    </w:p>
    <w:p w:rsidR="008B4115" w:rsidRDefault="00423BAD">
      <w:pPr>
        <w:numPr>
          <w:ilvl w:val="0"/>
          <w:numId w:val="2"/>
        </w:numPr>
        <w:pBdr>
          <w:top w:val="nil"/>
          <w:left w:val="nil"/>
          <w:bottom w:val="nil"/>
          <w:right w:val="nil"/>
          <w:between w:val="nil"/>
        </w:pBdr>
        <w:tabs>
          <w:tab w:val="left" w:pos="1985"/>
        </w:tabs>
        <w:spacing w:before="120" w:after="0" w:line="240" w:lineRule="auto"/>
        <w:jc w:val="both"/>
        <w:rPr>
          <w:rFonts w:ascii="Arial" w:eastAsia="Arial" w:hAnsi="Arial" w:cs="Arial"/>
          <w:sz w:val="24"/>
          <w:szCs w:val="24"/>
        </w:rPr>
      </w:pPr>
      <w:r>
        <w:rPr>
          <w:rFonts w:ascii="Arial" w:eastAsia="Arial" w:hAnsi="Arial" w:cs="Arial"/>
          <w:sz w:val="24"/>
          <w:szCs w:val="24"/>
        </w:rPr>
        <w:t>Achieve a minimum weighted quality score of Twenty Four (24) out of Sixty (60). Please also note that if you have received a zero (0) for any of the quality questions your bid will be excluded from the competition.</w:t>
      </w:r>
    </w:p>
    <w:p w:rsidR="008B4115" w:rsidRDefault="00423BAD">
      <w:pPr>
        <w:numPr>
          <w:ilvl w:val="0"/>
          <w:numId w:val="2"/>
        </w:numPr>
        <w:pBdr>
          <w:top w:val="nil"/>
          <w:left w:val="nil"/>
          <w:bottom w:val="nil"/>
          <w:right w:val="nil"/>
          <w:between w:val="nil"/>
        </w:pBdr>
        <w:tabs>
          <w:tab w:val="left" w:pos="1985"/>
        </w:tabs>
        <w:spacing w:after="120" w:line="240" w:lineRule="auto"/>
        <w:jc w:val="both"/>
        <w:rPr>
          <w:rFonts w:ascii="Arial" w:eastAsia="Arial" w:hAnsi="Arial" w:cs="Arial"/>
          <w:sz w:val="24"/>
          <w:szCs w:val="24"/>
        </w:rPr>
      </w:pPr>
      <w:r>
        <w:rPr>
          <w:rFonts w:ascii="Arial" w:eastAsia="Arial" w:hAnsi="Arial" w:cs="Arial"/>
          <w:sz w:val="24"/>
          <w:szCs w:val="24"/>
        </w:rPr>
        <w:t>Achieve a minimum weighted price score of Sixteen (16) out of Forty (40).</w:t>
      </w:r>
    </w:p>
    <w:p w:rsidR="008B4115" w:rsidRDefault="00423BAD">
      <w:pPr>
        <w:tabs>
          <w:tab w:val="left" w:pos="1985"/>
        </w:tabs>
        <w:spacing w:before="120" w:after="120" w:line="240" w:lineRule="auto"/>
        <w:ind w:left="709"/>
        <w:jc w:val="both"/>
        <w:rPr>
          <w:rFonts w:ascii="Arial" w:eastAsia="Arial" w:hAnsi="Arial" w:cs="Arial"/>
          <w:sz w:val="24"/>
          <w:szCs w:val="24"/>
        </w:rPr>
      </w:pPr>
      <w:r>
        <w:rPr>
          <w:rFonts w:ascii="Arial" w:eastAsia="Arial" w:hAnsi="Arial" w:cs="Arial"/>
          <w:sz w:val="24"/>
          <w:szCs w:val="24"/>
        </w:rPr>
        <w:t xml:space="preserve">You can submit bids for all Lots, however please note that if you are successful on all Lots you will be restricted from being awarded a place on more than two (2) of the three (3) Lots per Lot group. </w:t>
      </w:r>
    </w:p>
    <w:p w:rsidR="008B4115" w:rsidRDefault="00423BAD">
      <w:pPr>
        <w:pBdr>
          <w:top w:val="nil"/>
          <w:left w:val="nil"/>
          <w:bottom w:val="nil"/>
          <w:right w:val="nil"/>
          <w:between w:val="nil"/>
        </w:pBdr>
        <w:tabs>
          <w:tab w:val="left" w:pos="1985"/>
        </w:tabs>
        <w:spacing w:before="120" w:after="120" w:line="240" w:lineRule="auto"/>
        <w:ind w:left="709"/>
        <w:jc w:val="both"/>
        <w:rPr>
          <w:rFonts w:ascii="Arial" w:eastAsia="Arial" w:hAnsi="Arial" w:cs="Arial"/>
          <w:sz w:val="24"/>
          <w:szCs w:val="24"/>
        </w:rPr>
      </w:pPr>
      <w:r>
        <w:rPr>
          <w:rFonts w:ascii="Arial" w:eastAsia="Arial" w:hAnsi="Arial" w:cs="Arial"/>
          <w:sz w:val="24"/>
          <w:szCs w:val="24"/>
        </w:rPr>
        <w:t>Suppliers will be asked for a lot preference as part of their framework submission, should they be successful in all Lots these preferences will be used to determine their preferred choice.</w:t>
      </w:r>
    </w:p>
    <w:p w:rsidR="008B4115" w:rsidRDefault="008B4115">
      <w:pPr>
        <w:pBdr>
          <w:top w:val="nil"/>
          <w:left w:val="nil"/>
          <w:bottom w:val="nil"/>
          <w:right w:val="nil"/>
          <w:between w:val="nil"/>
        </w:pBdr>
        <w:tabs>
          <w:tab w:val="left" w:pos="1985"/>
        </w:tabs>
        <w:spacing w:before="120" w:after="120" w:line="240" w:lineRule="auto"/>
        <w:ind w:left="709"/>
        <w:jc w:val="both"/>
        <w:rPr>
          <w:rFonts w:ascii="Arial" w:eastAsia="Arial" w:hAnsi="Arial" w:cs="Arial"/>
          <w:sz w:val="24"/>
          <w:szCs w:val="24"/>
          <w:highlight w:val="yellow"/>
        </w:rPr>
      </w:pPr>
    </w:p>
    <w:p w:rsidR="008B4115" w:rsidRDefault="00423BAD">
      <w:pPr>
        <w:rPr>
          <w:rFonts w:ascii="Arial" w:eastAsia="Arial" w:hAnsi="Arial" w:cs="Arial"/>
          <w:sz w:val="24"/>
          <w:szCs w:val="24"/>
        </w:rPr>
      </w:pPr>
      <w:r>
        <w:rPr>
          <w:rFonts w:ascii="Arial" w:eastAsia="Arial" w:hAnsi="Arial" w:cs="Arial"/>
          <w:sz w:val="24"/>
          <w:szCs w:val="24"/>
        </w:rPr>
        <w:t xml:space="preserve"> </w:t>
      </w:r>
    </w:p>
    <w:p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6" w:name="_heading=h.1t3h5sf" w:colFirst="0" w:colLast="0"/>
      <w:bookmarkEnd w:id="6"/>
      <w:r>
        <w:rPr>
          <w:rFonts w:ascii="Arial" w:eastAsia="Arial" w:hAnsi="Arial" w:cs="Arial"/>
          <w:b/>
          <w:color w:val="000000"/>
          <w:sz w:val="32"/>
          <w:szCs w:val="32"/>
        </w:rPr>
        <w:t>Who can bid</w:t>
      </w:r>
    </w:p>
    <w:p w:rsidR="008B4115" w:rsidRDefault="00423BAD">
      <w:pPr>
        <w:pBdr>
          <w:top w:val="nil"/>
          <w:left w:val="nil"/>
          <w:bottom w:val="nil"/>
          <w:right w:val="nil"/>
          <w:between w:val="nil"/>
        </w:pBdr>
        <w:tabs>
          <w:tab w:val="left" w:pos="1134"/>
        </w:tabs>
        <w:spacing w:before="120" w:after="120" w:line="240" w:lineRule="auto"/>
        <w:ind w:left="283" w:hanging="75"/>
        <w:jc w:val="both"/>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 This means that anyone can submit a bid in response to the published contract notice.</w:t>
      </w:r>
    </w:p>
    <w:p w:rsidR="008B4115" w:rsidRDefault="00423BAD">
      <w:pPr>
        <w:pBdr>
          <w:top w:val="nil"/>
          <w:left w:val="nil"/>
          <w:bottom w:val="nil"/>
          <w:right w:val="nil"/>
          <w:between w:val="nil"/>
        </w:pBdr>
        <w:tabs>
          <w:tab w:val="left" w:pos="1134"/>
        </w:tabs>
        <w:spacing w:before="120" w:after="120" w:line="240" w:lineRule="auto"/>
        <w:ind w:left="283" w:hanging="75"/>
        <w:jc w:val="both"/>
        <w:rPr>
          <w:rFonts w:ascii="Arial" w:eastAsia="Arial" w:hAnsi="Arial" w:cs="Arial"/>
          <w:color w:val="000000"/>
          <w:sz w:val="24"/>
          <w:szCs w:val="24"/>
        </w:rPr>
      </w:pPr>
      <w:r>
        <w:rPr>
          <w:rFonts w:ascii="Arial" w:eastAsia="Arial" w:hAnsi="Arial" w:cs="Arial"/>
          <w:color w:val="000000"/>
          <w:sz w:val="24"/>
          <w:szCs w:val="24"/>
        </w:rPr>
        <w:t xml:space="preserve"> The contract notice can be found on Find a Tender (FTS) and our website </w:t>
      </w:r>
      <w:hyperlink r:id="rId14">
        <w:r>
          <w:rPr>
            <w:rFonts w:ascii="Arial" w:eastAsia="Arial" w:hAnsi="Arial" w:cs="Arial"/>
            <w:color w:val="1155CC"/>
            <w:sz w:val="24"/>
            <w:szCs w:val="24"/>
            <w:u w:val="single"/>
          </w:rPr>
          <w:t>https://www.crowncommercial.gov.uk/agreements/RM6232</w:t>
        </w:r>
      </w:hyperlink>
      <w:r>
        <w:rPr>
          <w:rFonts w:ascii="Arial" w:eastAsia="Arial" w:hAnsi="Arial" w:cs="Arial"/>
          <w:color w:val="000000"/>
          <w:sz w:val="24"/>
          <w:szCs w:val="24"/>
        </w:rPr>
        <w:t>.</w:t>
      </w:r>
    </w:p>
    <w:p w:rsidR="008B4115" w:rsidRDefault="00423BAD">
      <w:pPr>
        <w:pBdr>
          <w:top w:val="nil"/>
          <w:left w:val="nil"/>
          <w:bottom w:val="nil"/>
          <w:right w:val="nil"/>
          <w:between w:val="nil"/>
        </w:pBdr>
        <w:tabs>
          <w:tab w:val="left" w:pos="1134"/>
        </w:tabs>
        <w:spacing w:before="120" w:after="120" w:line="240" w:lineRule="auto"/>
        <w:ind w:left="283" w:hanging="75"/>
        <w:jc w:val="both"/>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take one or both of the following options:</w:t>
      </w:r>
    </w:p>
    <w:p w:rsidR="008B4115" w:rsidRDefault="00423BAD">
      <w:pPr>
        <w:numPr>
          <w:ilvl w:val="0"/>
          <w:numId w:val="4"/>
        </w:numPr>
        <w:ind w:left="283" w:hanging="75"/>
        <w:rPr>
          <w:rFonts w:ascii="Arial" w:eastAsia="Arial" w:hAnsi="Arial" w:cs="Arial"/>
          <w:sz w:val="24"/>
          <w:szCs w:val="24"/>
        </w:rPr>
      </w:pPr>
      <w:proofErr w:type="gramStart"/>
      <w:r>
        <w:rPr>
          <w:rFonts w:ascii="Arial" w:eastAsia="Arial" w:hAnsi="Arial" w:cs="Arial"/>
          <w:sz w:val="24"/>
          <w:szCs w:val="24"/>
        </w:rPr>
        <w:t>work</w:t>
      </w:r>
      <w:proofErr w:type="gramEnd"/>
      <w:r>
        <w:rPr>
          <w:rFonts w:ascii="Arial" w:eastAsia="Arial" w:hAnsi="Arial" w:cs="Arial"/>
          <w:sz w:val="24"/>
          <w:szCs w:val="24"/>
        </w:rPr>
        <w:t xml:space="preserve"> with other legal entities to form a consortium. If you do, we ask the consortium to choose a lead member who will submit the bid on behalf of the consortium.</w:t>
      </w:r>
    </w:p>
    <w:p w:rsidR="008B4115" w:rsidRDefault="00423BAD">
      <w:pPr>
        <w:numPr>
          <w:ilvl w:val="0"/>
          <w:numId w:val="4"/>
        </w:numPr>
        <w:ind w:left="283" w:hanging="75"/>
        <w:rPr>
          <w:rFonts w:ascii="Arial" w:eastAsia="Arial" w:hAnsi="Arial" w:cs="Arial"/>
          <w:sz w:val="24"/>
          <w:szCs w:val="24"/>
        </w:rPr>
      </w:pPr>
      <w:proofErr w:type="gramStart"/>
      <w:r>
        <w:rPr>
          <w:rFonts w:ascii="Arial" w:eastAsia="Arial" w:hAnsi="Arial" w:cs="Arial"/>
          <w:sz w:val="24"/>
          <w:szCs w:val="24"/>
        </w:rPr>
        <w:t>bid</w:t>
      </w:r>
      <w:proofErr w:type="gramEnd"/>
      <w:r>
        <w:rPr>
          <w:rFonts w:ascii="Arial" w:eastAsia="Arial" w:hAnsi="Arial" w:cs="Arial"/>
          <w:sz w:val="24"/>
          <w:szCs w:val="24"/>
        </w:rPr>
        <w:t xml:space="preserve"> with named key subcontractors to deliver parts of the requirements. This applies whether you are bidding as a single legal entity or as a consortium.</w:t>
      </w:r>
    </w:p>
    <w:p w:rsidR="008B4115" w:rsidRDefault="00423BAD">
      <w:pPr>
        <w:pBdr>
          <w:top w:val="nil"/>
          <w:left w:val="nil"/>
          <w:bottom w:val="nil"/>
          <w:right w:val="nil"/>
          <w:between w:val="nil"/>
        </w:pBdr>
        <w:tabs>
          <w:tab w:val="left" w:pos="1134"/>
        </w:tabs>
        <w:spacing w:before="120" w:after="120" w:line="240" w:lineRule="auto"/>
        <w:ind w:left="283" w:hanging="75"/>
        <w:jc w:val="both"/>
        <w:rPr>
          <w:rFonts w:ascii="Arial" w:eastAsia="Arial" w:hAnsi="Arial" w:cs="Arial"/>
          <w:color w:val="000000"/>
          <w:sz w:val="24"/>
          <w:szCs w:val="24"/>
        </w:rPr>
      </w:pPr>
      <w:r>
        <w:rPr>
          <w:rFonts w:ascii="Arial" w:eastAsia="Arial" w:hAnsi="Arial" w:cs="Arial"/>
          <w:color w:val="000000"/>
          <w:sz w:val="24"/>
          <w:szCs w:val="24"/>
        </w:rPr>
        <w:t xml:space="preserve"> We recognise that subcontracting and consortium plans can change. You must tell us about any changes to the proposed subcontracting or to the consortium as soon as you know. If you do not, you may be excluded from this competition.</w:t>
      </w:r>
      <w:r>
        <w:br w:type="page"/>
      </w:r>
    </w:p>
    <w:p w:rsidR="008B4115" w:rsidRDefault="008B4115">
      <w:pPr>
        <w:pBdr>
          <w:top w:val="nil"/>
          <w:left w:val="nil"/>
          <w:bottom w:val="nil"/>
          <w:right w:val="nil"/>
          <w:between w:val="nil"/>
        </w:pBdr>
        <w:tabs>
          <w:tab w:val="left" w:pos="1134"/>
        </w:tabs>
        <w:spacing w:before="120" w:after="120" w:line="240" w:lineRule="auto"/>
        <w:ind w:hanging="142"/>
        <w:jc w:val="both"/>
        <w:rPr>
          <w:rFonts w:ascii="Arial" w:eastAsia="Arial" w:hAnsi="Arial" w:cs="Arial"/>
          <w:sz w:val="24"/>
          <w:szCs w:val="24"/>
        </w:rPr>
      </w:pPr>
    </w:p>
    <w:p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7" w:name="_heading=h.4d34og8" w:colFirst="0" w:colLast="0"/>
      <w:bookmarkEnd w:id="7"/>
      <w:r>
        <w:rPr>
          <w:rFonts w:ascii="Arial" w:eastAsia="Arial" w:hAnsi="Arial" w:cs="Arial"/>
          <w:b/>
          <w:color w:val="000000"/>
          <w:sz w:val="32"/>
          <w:szCs w:val="32"/>
        </w:rPr>
        <w:t>Timelines for the competition</w:t>
      </w:r>
    </w:p>
    <w:p w:rsidR="008B4115" w:rsidRDefault="00423BAD">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These are our intended timelines. We will try to achieve </w:t>
      </w:r>
      <w:r>
        <w:rPr>
          <w:rFonts w:ascii="Arial" w:eastAsia="Arial" w:hAnsi="Arial" w:cs="Arial"/>
          <w:sz w:val="24"/>
          <w:szCs w:val="24"/>
        </w:rPr>
        <w:t>these; however</w:t>
      </w:r>
      <w:r>
        <w:rPr>
          <w:rFonts w:ascii="Arial" w:eastAsia="Arial" w:hAnsi="Arial" w:cs="Arial"/>
          <w:color w:val="000000"/>
          <w:sz w:val="24"/>
          <w:szCs w:val="24"/>
        </w:rPr>
        <w:t>, for a range of reasons, dates can change. We will tell you if and when timelines change:</w:t>
      </w: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8B4115">
        <w:tc>
          <w:tcPr>
            <w:tcW w:w="5665" w:type="dxa"/>
          </w:tcPr>
          <w:p w:rsidR="008B4115" w:rsidRDefault="00423BAD">
            <w:pPr>
              <w:spacing w:before="120" w:after="120"/>
            </w:pPr>
            <w:r>
              <w:t>Start date (this is the date we submitted the contract notice to be published)</w:t>
            </w:r>
          </w:p>
        </w:tc>
        <w:tc>
          <w:tcPr>
            <w:tcW w:w="3351" w:type="dxa"/>
            <w:vAlign w:val="center"/>
          </w:tcPr>
          <w:p w:rsidR="008B4115" w:rsidRDefault="00423BAD">
            <w:pPr>
              <w:spacing w:before="120" w:after="120"/>
            </w:pPr>
            <w:r>
              <w:t>28/10/2021</w:t>
            </w:r>
          </w:p>
        </w:tc>
      </w:tr>
      <w:tr w:rsidR="008B4115">
        <w:tc>
          <w:tcPr>
            <w:tcW w:w="5665" w:type="dxa"/>
          </w:tcPr>
          <w:p w:rsidR="008B4115" w:rsidRDefault="00423BAD">
            <w:pPr>
              <w:spacing w:before="120" w:after="120"/>
            </w:pPr>
            <w:r>
              <w:t xml:space="preserve">Publication date (this is the date the ITT pack will be published)   </w:t>
            </w:r>
          </w:p>
        </w:tc>
        <w:tc>
          <w:tcPr>
            <w:tcW w:w="3351" w:type="dxa"/>
            <w:vAlign w:val="center"/>
          </w:tcPr>
          <w:p w:rsidR="008B4115" w:rsidRDefault="00423BAD">
            <w:pPr>
              <w:spacing w:before="120" w:after="120"/>
            </w:pPr>
            <w:r>
              <w:t>29/10/2021</w:t>
            </w:r>
          </w:p>
        </w:tc>
      </w:tr>
      <w:tr w:rsidR="008B4115">
        <w:tc>
          <w:tcPr>
            <w:tcW w:w="5665" w:type="dxa"/>
          </w:tcPr>
          <w:p w:rsidR="008B4115" w:rsidRDefault="00423BAD">
            <w:pPr>
              <w:spacing w:before="120" w:after="120"/>
            </w:pPr>
            <w:r>
              <w:t>Clarification questions deadline</w:t>
            </w:r>
          </w:p>
        </w:tc>
        <w:tc>
          <w:tcPr>
            <w:tcW w:w="3351" w:type="dxa"/>
            <w:vAlign w:val="center"/>
          </w:tcPr>
          <w:p w:rsidR="008B4115" w:rsidRDefault="00F17696">
            <w:r>
              <w:t>17:00 26</w:t>
            </w:r>
            <w:r w:rsidR="00423BAD">
              <w:t>/11/2021</w:t>
            </w:r>
          </w:p>
        </w:tc>
      </w:tr>
      <w:tr w:rsidR="008B4115">
        <w:tc>
          <w:tcPr>
            <w:tcW w:w="5665" w:type="dxa"/>
          </w:tcPr>
          <w:p w:rsidR="008B4115" w:rsidRDefault="00423BAD">
            <w:pPr>
              <w:spacing w:before="120" w:after="120"/>
            </w:pPr>
            <w:r>
              <w:t>Deadline for our responses to clarification questions</w:t>
            </w:r>
          </w:p>
        </w:tc>
        <w:tc>
          <w:tcPr>
            <w:tcW w:w="3351" w:type="dxa"/>
            <w:vAlign w:val="center"/>
          </w:tcPr>
          <w:p w:rsidR="008B4115" w:rsidRDefault="0015380F">
            <w:r>
              <w:t>17:00 13</w:t>
            </w:r>
            <w:r w:rsidR="00423BAD">
              <w:t>/12/2021</w:t>
            </w:r>
          </w:p>
        </w:tc>
      </w:tr>
      <w:tr w:rsidR="008B4115">
        <w:tc>
          <w:tcPr>
            <w:tcW w:w="5665" w:type="dxa"/>
          </w:tcPr>
          <w:p w:rsidR="008B4115" w:rsidRDefault="00423BAD">
            <w:pPr>
              <w:spacing w:before="120" w:after="120"/>
            </w:pPr>
            <w:r>
              <w:t>Bid submission deadline</w:t>
            </w:r>
          </w:p>
        </w:tc>
        <w:tc>
          <w:tcPr>
            <w:tcW w:w="3351" w:type="dxa"/>
            <w:vAlign w:val="center"/>
          </w:tcPr>
          <w:p w:rsidR="008B4115" w:rsidRDefault="00F17696">
            <w:r>
              <w:t>15:00 18</w:t>
            </w:r>
            <w:r w:rsidR="00423BAD">
              <w:t>/01/2022</w:t>
            </w:r>
          </w:p>
        </w:tc>
      </w:tr>
      <w:tr w:rsidR="008B4115">
        <w:tc>
          <w:tcPr>
            <w:tcW w:w="5665" w:type="dxa"/>
            <w:vAlign w:val="center"/>
          </w:tcPr>
          <w:p w:rsidR="008B4115" w:rsidRDefault="00423BAD">
            <w:pPr>
              <w:spacing w:before="120" w:after="120"/>
            </w:pPr>
            <w:r>
              <w:t xml:space="preserve">Compliance </w:t>
            </w:r>
          </w:p>
        </w:tc>
        <w:tc>
          <w:tcPr>
            <w:tcW w:w="3351" w:type="dxa"/>
          </w:tcPr>
          <w:p w:rsidR="008B4115" w:rsidRDefault="00423BAD">
            <w:r>
              <w:t>From the bid submission deadline through to Award of Framework Contracts</w:t>
            </w:r>
          </w:p>
        </w:tc>
      </w:tr>
      <w:tr w:rsidR="008B4115">
        <w:tc>
          <w:tcPr>
            <w:tcW w:w="5665" w:type="dxa"/>
          </w:tcPr>
          <w:p w:rsidR="008B4115" w:rsidRDefault="00423BAD">
            <w:pPr>
              <w:spacing w:before="120" w:after="120"/>
            </w:pPr>
            <w:r>
              <w:t>Issue of intention to award notices to successful and unsuccessful bidders</w:t>
            </w:r>
          </w:p>
        </w:tc>
        <w:tc>
          <w:tcPr>
            <w:tcW w:w="3351" w:type="dxa"/>
            <w:vAlign w:val="center"/>
          </w:tcPr>
          <w:p w:rsidR="008B4115" w:rsidRDefault="00423BAD">
            <w:r>
              <w:t>08/04/2022</w:t>
            </w:r>
          </w:p>
        </w:tc>
      </w:tr>
      <w:tr w:rsidR="008B4115">
        <w:trPr>
          <w:trHeight w:val="737"/>
        </w:trPr>
        <w:tc>
          <w:tcPr>
            <w:tcW w:w="5665" w:type="dxa"/>
          </w:tcPr>
          <w:p w:rsidR="008B4115" w:rsidRDefault="00423BAD">
            <w:pPr>
              <w:spacing w:before="120" w:after="120"/>
            </w:pPr>
            <w:r>
              <w:t>End of mandatory standstill period</w:t>
            </w:r>
          </w:p>
        </w:tc>
        <w:tc>
          <w:tcPr>
            <w:tcW w:w="3351" w:type="dxa"/>
            <w:vAlign w:val="center"/>
          </w:tcPr>
          <w:p w:rsidR="008B4115" w:rsidRDefault="00423BAD">
            <w:r>
              <w:t>Midnight at the end of  19/04/2022</w:t>
            </w:r>
          </w:p>
        </w:tc>
      </w:tr>
      <w:tr w:rsidR="008B4115">
        <w:tc>
          <w:tcPr>
            <w:tcW w:w="5665" w:type="dxa"/>
          </w:tcPr>
          <w:p w:rsidR="008B4115" w:rsidRDefault="00423BAD">
            <w:pPr>
              <w:spacing w:before="120" w:after="120"/>
            </w:pPr>
            <w:r>
              <w:t xml:space="preserve">Award of Framework Contracts </w:t>
            </w:r>
          </w:p>
        </w:tc>
        <w:tc>
          <w:tcPr>
            <w:tcW w:w="3351" w:type="dxa"/>
            <w:vAlign w:val="center"/>
          </w:tcPr>
          <w:p w:rsidR="008B4115" w:rsidRDefault="00423BAD">
            <w:r>
              <w:t>20/04/2022</w:t>
            </w:r>
          </w:p>
        </w:tc>
      </w:tr>
      <w:tr w:rsidR="008B4115">
        <w:tc>
          <w:tcPr>
            <w:tcW w:w="5665" w:type="dxa"/>
          </w:tcPr>
          <w:p w:rsidR="008B4115" w:rsidRDefault="00423BAD">
            <w:pPr>
              <w:spacing w:before="120" w:after="120"/>
            </w:pPr>
            <w:r>
              <w:t>Framework start date</w:t>
            </w:r>
          </w:p>
        </w:tc>
        <w:tc>
          <w:tcPr>
            <w:tcW w:w="3351" w:type="dxa"/>
            <w:vAlign w:val="center"/>
          </w:tcPr>
          <w:p w:rsidR="008B4115" w:rsidRDefault="00423BAD">
            <w:r>
              <w:t>20/04/2022</w:t>
            </w:r>
          </w:p>
        </w:tc>
      </w:tr>
    </w:tbl>
    <w:p w:rsidR="008B4115" w:rsidRDefault="008B4115">
      <w:pPr>
        <w:rPr>
          <w:rFonts w:ascii="Arial" w:eastAsia="Arial" w:hAnsi="Arial" w:cs="Arial"/>
          <w:b/>
          <w:sz w:val="32"/>
          <w:szCs w:val="32"/>
        </w:rPr>
      </w:pPr>
      <w:bookmarkStart w:id="8" w:name="_heading=h.2s8eyo1" w:colFirst="0" w:colLast="0"/>
      <w:bookmarkEnd w:id="8"/>
    </w:p>
    <w:p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9" w:name="_heading=h.17dp8vu" w:colFirst="0" w:colLast="0"/>
      <w:bookmarkEnd w:id="9"/>
      <w:r>
        <w:rPr>
          <w:rFonts w:ascii="Arial" w:eastAsia="Arial" w:hAnsi="Arial" w:cs="Arial"/>
          <w:b/>
          <w:color w:val="000000"/>
          <w:sz w:val="32"/>
          <w:szCs w:val="32"/>
        </w:rPr>
        <w:t>When and how to ask questions</w:t>
      </w:r>
    </w:p>
    <w:p w:rsidR="008B4115" w:rsidRDefault="00423BAD">
      <w:pPr>
        <w:tabs>
          <w:tab w:val="left" w:pos="1134"/>
        </w:tabs>
        <w:rPr>
          <w:rFonts w:ascii="Arial" w:eastAsia="Arial" w:hAnsi="Arial" w:cs="Arial"/>
          <w:color w:val="000000"/>
          <w:sz w:val="26"/>
          <w:szCs w:val="26"/>
        </w:rPr>
      </w:pPr>
      <w:r>
        <w:rPr>
          <w:rFonts w:ascii="Arial" w:eastAsia="Arial" w:hAnsi="Arial" w:cs="Arial"/>
          <w:sz w:val="24"/>
          <w:szCs w:val="24"/>
        </w:rPr>
        <w:t xml:space="preserve">We hope everything is clear after you have read this ITT pack (including the attachments). </w:t>
      </w:r>
    </w:p>
    <w:p w:rsidR="008B4115" w:rsidRDefault="00423BAD">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bookmarkStart w:id="10" w:name="_GoBack"/>
      <w:bookmarkEnd w:id="10"/>
    </w:p>
    <w:p w:rsidR="008B4115" w:rsidRDefault="00423BAD">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You need to send your questions to us through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This is the only way we can communicate with bidders. Try to ensure your question is specific and clear. Do not include your identity in the question. This is because we publish all the questions and our responses, to all bidders. </w:t>
      </w:r>
    </w:p>
    <w:p w:rsidR="008B4115" w:rsidRDefault="00423BAD">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rsidR="008B4115" w:rsidRDefault="00423BAD">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11" w:name="_heading=h.3rdcrjn" w:colFirst="0" w:colLast="0"/>
      <w:bookmarkEnd w:id="11"/>
      <w:r>
        <w:rPr>
          <w:rFonts w:ascii="Arial" w:eastAsia="Arial" w:hAnsi="Arial" w:cs="Arial"/>
          <w:b/>
          <w:color w:val="000000"/>
          <w:sz w:val="32"/>
          <w:szCs w:val="32"/>
        </w:rPr>
        <w:t>Management information and management charge</w:t>
      </w:r>
    </w:p>
    <w:p w:rsidR="008B4115" w:rsidRDefault="00423BAD">
      <w:pPr>
        <w:spacing w:after="200" w:line="276" w:lineRule="auto"/>
        <w:rPr>
          <w:rFonts w:ascii="Arial" w:eastAsia="Arial" w:hAnsi="Arial" w:cs="Arial"/>
          <w:sz w:val="24"/>
          <w:szCs w:val="24"/>
        </w:rPr>
      </w:pPr>
      <w:r>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 </w:t>
      </w:r>
      <w:hyperlink r:id="rId15">
        <w:r>
          <w:rPr>
            <w:rFonts w:ascii="Arial" w:eastAsia="Arial" w:hAnsi="Arial" w:cs="Arial"/>
            <w:color w:val="1155CC"/>
            <w:sz w:val="24"/>
            <w:szCs w:val="24"/>
            <w:u w:val="single"/>
          </w:rPr>
          <w:t>https://www.crowncommercial.gov.uk/agreements/RM6232</w:t>
        </w:r>
      </w:hyperlink>
      <w:r>
        <w:rPr>
          <w:rFonts w:ascii="Arial" w:eastAsia="Arial" w:hAnsi="Arial" w:cs="Arial"/>
          <w:sz w:val="24"/>
          <w:szCs w:val="24"/>
        </w:rPr>
        <w:t xml:space="preserve">. </w:t>
      </w:r>
    </w:p>
    <w:p w:rsidR="008B4115" w:rsidRDefault="00423BAD">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12" w:name="_heading=h.26in1rg" w:colFirst="0" w:colLast="0"/>
      <w:bookmarkEnd w:id="12"/>
      <w:r>
        <w:rPr>
          <w:rFonts w:ascii="Arial" w:eastAsia="Arial" w:hAnsi="Arial" w:cs="Arial"/>
          <w:b/>
          <w:color w:val="000000"/>
          <w:sz w:val="32"/>
          <w:szCs w:val="32"/>
        </w:rPr>
        <w:t>Transfer of Undertakings (Protection of Employment) Regulations 2006 (“TUPE”)</w:t>
      </w:r>
    </w:p>
    <w:p w:rsidR="008B4115" w:rsidRDefault="00423BAD">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rsidR="008B4115" w:rsidRDefault="00423BAD">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rsidR="008B4115" w:rsidRDefault="00423BAD">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We think that TUPE may apply to </w:t>
      </w:r>
      <w:r>
        <w:rPr>
          <w:rFonts w:ascii="Arial" w:eastAsia="Arial" w:hAnsi="Arial" w:cs="Arial"/>
          <w:b/>
          <w:color w:val="000000"/>
          <w:sz w:val="24"/>
          <w:szCs w:val="24"/>
        </w:rPr>
        <w:t>Call-Off contracts</w:t>
      </w:r>
      <w:r>
        <w:rPr>
          <w:rFonts w:ascii="Arial" w:eastAsia="Arial" w:hAnsi="Arial" w:cs="Arial"/>
          <w:color w:val="000000"/>
          <w:sz w:val="24"/>
          <w:szCs w:val="24"/>
        </w:rPr>
        <w:t xml:space="preserve"> because:</w:t>
      </w:r>
    </w:p>
    <w:p w:rsidR="008B4115" w:rsidRDefault="008B4115">
      <w:pPr>
        <w:ind w:left="890"/>
        <w:rPr>
          <w:rFonts w:ascii="Arial" w:eastAsia="Arial" w:hAnsi="Arial" w:cs="Arial"/>
          <w:sz w:val="24"/>
          <w:szCs w:val="24"/>
        </w:rPr>
      </w:pP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there are organised groupings of employees delivering services</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the responsibility for delivering those or comparable services will transfer to the supplier who is awarded the Call-Off contract</w:t>
      </w:r>
    </w:p>
    <w:p w:rsidR="008B4115" w:rsidRDefault="008B4115">
      <w:pPr>
        <w:ind w:left="890"/>
        <w:rPr>
          <w:rFonts w:ascii="Arial" w:eastAsia="Arial" w:hAnsi="Arial" w:cs="Arial"/>
          <w:sz w:val="24"/>
          <w:szCs w:val="24"/>
        </w:rPr>
      </w:pPr>
    </w:p>
    <w:p w:rsidR="008B4115" w:rsidRDefault="00423BAD">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Again, we encourage you to take your own advice on whether TUPE is likely to apply and to carry out due diligence accordingly.</w:t>
      </w:r>
    </w:p>
    <w:p w:rsidR="008B4115" w:rsidRDefault="00423BAD">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lastRenderedPageBreak/>
        <w:t>You can see the provisions we make and the indemnities which will be given if TUPE is to apply under a Call-Off contract in Call-Off Schedule 2 (Staff Transfer). No further indemnities will be provided.</w:t>
      </w:r>
    </w:p>
    <w:p w:rsidR="008B4115" w:rsidRDefault="00423BAD">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We can’t provide information in respect of employees at this stage because it’s not available. It will be provided </w:t>
      </w:r>
      <w:r>
        <w:rPr>
          <w:rFonts w:ascii="Arial" w:eastAsia="Arial" w:hAnsi="Arial" w:cs="Arial"/>
          <w:sz w:val="24"/>
          <w:szCs w:val="24"/>
        </w:rPr>
        <w:t>at the Call-Off</w:t>
      </w:r>
      <w:r>
        <w:rPr>
          <w:rFonts w:ascii="Arial" w:eastAsia="Arial" w:hAnsi="Arial" w:cs="Arial"/>
          <w:color w:val="000000"/>
          <w:sz w:val="24"/>
          <w:szCs w:val="24"/>
        </w:rPr>
        <w:t xml:space="preserve"> stage.</w:t>
      </w:r>
    </w:p>
    <w:p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13" w:name="_heading=h.35nkun2" w:colFirst="0" w:colLast="0"/>
      <w:bookmarkEnd w:id="13"/>
      <w:r>
        <w:rPr>
          <w:rFonts w:ascii="Arial" w:eastAsia="Arial" w:hAnsi="Arial" w:cs="Arial"/>
          <w:b/>
          <w:color w:val="000000"/>
          <w:sz w:val="32"/>
          <w:szCs w:val="32"/>
        </w:rPr>
        <w:t xml:space="preserve">Competition rules </w:t>
      </w:r>
    </w:p>
    <w:p w:rsidR="008B4115" w:rsidRDefault="00423BAD">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pPr>
      <w:bookmarkStart w:id="14" w:name="_heading=h.1ksv4uv" w:colFirst="0" w:colLast="0"/>
      <w:bookmarkEnd w:id="14"/>
      <w:r>
        <w:rPr>
          <w:rFonts w:ascii="Arial" w:eastAsia="Arial" w:hAnsi="Arial" w:cs="Arial"/>
          <w:color w:val="000000"/>
          <w:sz w:val="28"/>
          <w:szCs w:val="28"/>
        </w:rPr>
        <w:t>What you can expect from us</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What we expect from you</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advisers comply.</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Your bid must remain valid for 180 days after the bid submission deadline. </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You must submit your bid in English and through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only.</w:t>
      </w:r>
    </w:p>
    <w:p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Involvement in multiple bids</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or the same lot, we may make further enquiries. For example, where you submit a bid:</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rsidR="008B4115" w:rsidRDefault="00423BAD">
      <w:pPr>
        <w:numPr>
          <w:ilvl w:val="0"/>
          <w:numId w:val="4"/>
        </w:numPr>
        <w:ind w:left="1985" w:hanging="566"/>
        <w:rPr>
          <w:rFonts w:ascii="Arial" w:eastAsia="Arial" w:hAnsi="Arial" w:cs="Arial"/>
          <w:sz w:val="24"/>
          <w:szCs w:val="24"/>
        </w:rPr>
      </w:pPr>
      <w:proofErr w:type="gramStart"/>
      <w:r>
        <w:rPr>
          <w:rFonts w:ascii="Arial" w:eastAsia="Arial" w:hAnsi="Arial" w:cs="Arial"/>
          <w:sz w:val="24"/>
          <w:szCs w:val="24"/>
        </w:rPr>
        <w:t>in</w:t>
      </w:r>
      <w:proofErr w:type="gramEnd"/>
      <w:r>
        <w:rPr>
          <w:rFonts w:ascii="Arial" w:eastAsia="Arial" w:hAnsi="Arial" w:cs="Arial"/>
          <w:sz w:val="24"/>
          <w:szCs w:val="24"/>
        </w:rPr>
        <w:t xml:space="preserve"> your own name which is similar to a separate bid from another bidder within your group of companies. </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This is so we can be sure that your involvement does not cause:</w:t>
      </w:r>
    </w:p>
    <w:p w:rsidR="008B4115" w:rsidRDefault="00423BAD">
      <w:pPr>
        <w:numPr>
          <w:ilvl w:val="0"/>
          <w:numId w:val="4"/>
        </w:numPr>
        <w:ind w:left="2551" w:hanging="555"/>
        <w:rPr>
          <w:rFonts w:ascii="Arial" w:eastAsia="Arial" w:hAnsi="Arial" w:cs="Arial"/>
          <w:sz w:val="24"/>
          <w:szCs w:val="24"/>
        </w:rPr>
      </w:pPr>
      <w:r>
        <w:rPr>
          <w:rFonts w:ascii="Arial" w:eastAsia="Arial" w:hAnsi="Arial" w:cs="Arial"/>
          <w:sz w:val="24"/>
          <w:szCs w:val="24"/>
        </w:rPr>
        <w:t>potential or actual conflicts of interest</w:t>
      </w:r>
    </w:p>
    <w:p w:rsidR="008B4115" w:rsidRDefault="00423BAD">
      <w:pPr>
        <w:numPr>
          <w:ilvl w:val="0"/>
          <w:numId w:val="4"/>
        </w:numPr>
        <w:ind w:left="2551" w:hanging="555"/>
        <w:rPr>
          <w:rFonts w:ascii="Arial" w:eastAsia="Arial" w:hAnsi="Arial" w:cs="Arial"/>
          <w:sz w:val="24"/>
          <w:szCs w:val="24"/>
        </w:rPr>
      </w:pPr>
      <w:r>
        <w:rPr>
          <w:rFonts w:ascii="Arial" w:eastAsia="Arial" w:hAnsi="Arial" w:cs="Arial"/>
          <w:sz w:val="24"/>
          <w:szCs w:val="24"/>
        </w:rPr>
        <w:t>supplier capacity problems</w:t>
      </w:r>
    </w:p>
    <w:p w:rsidR="008B4115" w:rsidRDefault="00423BAD">
      <w:pPr>
        <w:numPr>
          <w:ilvl w:val="0"/>
          <w:numId w:val="4"/>
        </w:numPr>
        <w:ind w:left="2551" w:hanging="555"/>
        <w:rPr>
          <w:rFonts w:ascii="Arial" w:eastAsia="Arial" w:hAnsi="Arial" w:cs="Arial"/>
          <w:sz w:val="24"/>
          <w:szCs w:val="24"/>
        </w:rPr>
      </w:pPr>
      <w:r>
        <w:rPr>
          <w:rFonts w:ascii="Arial" w:eastAsia="Arial" w:hAnsi="Arial" w:cs="Arial"/>
          <w:sz w:val="24"/>
          <w:szCs w:val="24"/>
        </w:rPr>
        <w:t>restrictions or distortions in competition</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We may require you to amend or withdraw all or part of your bid if, in our reasonable opinion, any of the above issues have arisen or may arise.</w:t>
      </w:r>
    </w:p>
    <w:p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lastRenderedPageBreak/>
        <w:t>Collusive behaviour</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bookmarkStart w:id="15" w:name="_heading=h.44sinio" w:colFirst="0" w:colLast="0"/>
      <w:bookmarkEnd w:id="15"/>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bidder,  so that bidder does not submit a bid </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participation in this competition.</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Only you or, as applicable, your key subcontractors (as set out in your bid) or consortium members can provide the deliverables through the Framework Contract.</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 </w:t>
      </w:r>
    </w:p>
    <w:p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 for consortium</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may require a consortium to form a specific legal entity when signing a Framework Contract. </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lastRenderedPageBreak/>
        <w:t>Bidder conduct and conflicts of interest</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8B4115" w:rsidRDefault="00423BAD">
      <w:pPr>
        <w:numPr>
          <w:ilvl w:val="0"/>
          <w:numId w:val="4"/>
        </w:numPr>
        <w:ind w:left="1985" w:hanging="566"/>
        <w:rPr>
          <w:rFonts w:ascii="Arial" w:eastAsia="Arial" w:hAnsi="Arial" w:cs="Arial"/>
          <w:sz w:val="24"/>
          <w:szCs w:val="24"/>
        </w:rPr>
      </w:pPr>
      <w:proofErr w:type="gramStart"/>
      <w:r>
        <w:rPr>
          <w:rFonts w:ascii="Arial" w:eastAsia="Arial" w:hAnsi="Arial" w:cs="Arial"/>
          <w:sz w:val="24"/>
          <w:szCs w:val="24"/>
        </w:rPr>
        <w:t>collude</w:t>
      </w:r>
      <w:proofErr w:type="gramEnd"/>
      <w:r>
        <w:rPr>
          <w:rFonts w:ascii="Arial" w:eastAsia="Arial" w:hAnsi="Arial" w:cs="Arial"/>
          <w:sz w:val="24"/>
          <w:szCs w:val="24"/>
        </w:rPr>
        <w:t xml:space="preserve"> with others over the content and submission of bids. However, you may work in good faith with a proposed partner, supplier, consortium member or provider of finance.</w:t>
      </w:r>
    </w:p>
    <w:p w:rsidR="008B4115" w:rsidRDefault="00423BAD">
      <w:pPr>
        <w:numPr>
          <w:ilvl w:val="0"/>
          <w:numId w:val="4"/>
        </w:numPr>
        <w:ind w:left="1985" w:hanging="566"/>
        <w:rPr>
          <w:rFonts w:ascii="Arial" w:eastAsia="Arial" w:hAnsi="Arial" w:cs="Arial"/>
          <w:sz w:val="24"/>
          <w:szCs w:val="24"/>
        </w:rPr>
      </w:pPr>
      <w:proofErr w:type="gramStart"/>
      <w:r>
        <w:rPr>
          <w:rFonts w:ascii="Arial" w:eastAsia="Arial" w:hAnsi="Arial" w:cs="Arial"/>
          <w:sz w:val="24"/>
          <w:szCs w:val="24"/>
        </w:rPr>
        <w:t>canvass</w:t>
      </w:r>
      <w:proofErr w:type="gramEnd"/>
      <w:r>
        <w:rPr>
          <w:rFonts w:ascii="Arial" w:eastAsia="Arial" w:hAnsi="Arial" w:cs="Arial"/>
          <w:sz w:val="24"/>
          <w:szCs w:val="24"/>
        </w:rPr>
        <w:t xml:space="preserve"> any Minister, officer, public sector employee, member or agent, our staff or advisors in relation to this competition.</w:t>
      </w:r>
    </w:p>
    <w:p w:rsidR="008B4115" w:rsidRDefault="00423BAD">
      <w:pPr>
        <w:numPr>
          <w:ilvl w:val="0"/>
          <w:numId w:val="4"/>
        </w:numPr>
        <w:ind w:left="1985" w:hanging="566"/>
        <w:rPr>
          <w:rFonts w:ascii="Arial" w:eastAsia="Arial" w:hAnsi="Arial" w:cs="Arial"/>
          <w:sz w:val="24"/>
          <w:szCs w:val="24"/>
        </w:rPr>
      </w:pPr>
      <w:proofErr w:type="gramStart"/>
      <w:r>
        <w:rPr>
          <w:rFonts w:ascii="Arial" w:eastAsia="Arial" w:hAnsi="Arial" w:cs="Arial"/>
          <w:sz w:val="24"/>
          <w:szCs w:val="24"/>
        </w:rPr>
        <w:t>try</w:t>
      </w:r>
      <w:proofErr w:type="gramEnd"/>
      <w:r>
        <w:rPr>
          <w:rFonts w:ascii="Arial" w:eastAsia="Arial" w:hAnsi="Arial" w:cs="Arial"/>
          <w:sz w:val="24"/>
          <w:szCs w:val="24"/>
        </w:rPr>
        <w:t xml:space="preserve"> to obtain information from any of our staff or advisors about another bidder or bid.</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bookmarkStart w:id="16" w:name="_heading=h.2jxsxqh" w:colFirst="0" w:colLast="0"/>
      <w:bookmarkEnd w:id="16"/>
      <w:r>
        <w:rPr>
          <w:rFonts w:ascii="Arial" w:eastAsia="Arial" w:hAnsi="Arial" w:cs="Arial"/>
          <w:color w:val="000000"/>
          <w:sz w:val="28"/>
          <w:szCs w:val="28"/>
        </w:rPr>
        <w:t>Confidentiality and freedom of information</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submit a bid</w:t>
      </w:r>
    </w:p>
    <w:p w:rsidR="008B4115" w:rsidRDefault="00423BAD">
      <w:pPr>
        <w:numPr>
          <w:ilvl w:val="0"/>
          <w:numId w:val="4"/>
        </w:numPr>
        <w:ind w:left="1985" w:hanging="566"/>
        <w:rPr>
          <w:rFonts w:ascii="Arial" w:eastAsia="Arial" w:hAnsi="Arial" w:cs="Arial"/>
          <w:sz w:val="24"/>
          <w:szCs w:val="24"/>
        </w:rPr>
      </w:pPr>
      <w:proofErr w:type="gramStart"/>
      <w:r>
        <w:rPr>
          <w:rFonts w:ascii="Arial" w:eastAsia="Arial" w:hAnsi="Arial" w:cs="Arial"/>
          <w:sz w:val="24"/>
          <w:szCs w:val="24"/>
        </w:rPr>
        <w:t>comply</w:t>
      </w:r>
      <w:proofErr w:type="gramEnd"/>
      <w:r>
        <w:rPr>
          <w:rFonts w:ascii="Arial" w:eastAsia="Arial" w:hAnsi="Arial" w:cs="Arial"/>
          <w:sz w:val="24"/>
          <w:szCs w:val="24"/>
        </w:rPr>
        <w:t xml:space="preserve"> with a legal obligation.</w:t>
      </w:r>
    </w:p>
    <w:p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Publicity</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Our rights</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rsidR="008B4115" w:rsidRDefault="00423BAD">
      <w:pPr>
        <w:numPr>
          <w:ilvl w:val="0"/>
          <w:numId w:val="4"/>
        </w:numPr>
        <w:ind w:left="1985" w:hanging="566"/>
        <w:rPr>
          <w:rFonts w:ascii="Arial" w:eastAsia="Arial" w:hAnsi="Arial" w:cs="Arial"/>
          <w:sz w:val="24"/>
          <w:szCs w:val="24"/>
        </w:rPr>
      </w:pPr>
      <w:proofErr w:type="gramStart"/>
      <w:r>
        <w:rPr>
          <w:rFonts w:ascii="Arial" w:eastAsia="Arial" w:hAnsi="Arial" w:cs="Arial"/>
          <w:sz w:val="24"/>
          <w:szCs w:val="24"/>
        </w:rPr>
        <w:t>verify</w:t>
      </w:r>
      <w:proofErr w:type="gramEnd"/>
      <w:r>
        <w:rPr>
          <w:rFonts w:ascii="Arial" w:eastAsia="Arial" w:hAnsi="Arial" w:cs="Arial"/>
          <w:sz w:val="24"/>
          <w:szCs w:val="24"/>
        </w:rPr>
        <w:t xml:space="preserve"> information, seek clarification or require evidence or further information in respect of your bid. You MUST ensure you are regularly checking your messages to ensure you are able to respond to our clarifications</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choose not to award any Framework Contract(s) or lot(s) as a result of the competition</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choose to award different lots at different times</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lastRenderedPageBreak/>
        <w:t>make any changes to the timetable, structure or content of the competition</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rsidR="008B4115" w:rsidRDefault="008B4115">
      <w:pPr>
        <w:ind w:left="890"/>
        <w:rPr>
          <w:rFonts w:ascii="Arial" w:eastAsia="Arial" w:hAnsi="Arial" w:cs="Arial"/>
          <w:sz w:val="24"/>
          <w:szCs w:val="24"/>
          <w:highlight w:val="yellow"/>
        </w:rPr>
      </w:pP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exclude you if: </w:t>
      </w:r>
    </w:p>
    <w:p w:rsidR="008B4115" w:rsidRDefault="00423BAD">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rsidR="008B4115" w:rsidRDefault="00423BAD">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8B4115" w:rsidRDefault="00423BAD">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8B4115" w:rsidRDefault="00423BAD">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8B4115" w:rsidRDefault="00423BAD">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8B4115" w:rsidRDefault="00423BAD">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8B4115" w:rsidRDefault="00423BAD">
      <w:pPr>
        <w:numPr>
          <w:ilvl w:val="1"/>
          <w:numId w:val="6"/>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Consequences of misrepresentation</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Bid costs</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Warnings and disclaimers</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be liable:</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lastRenderedPageBreak/>
        <w:t>for any written or verbal communications</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Intellectual Property Rights</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run the competition </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carry out our business  </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8B4115" w:rsidRDefault="00423BAD">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 xml:space="preserve">Government Security Classifications (GSC) </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rsidR="008B4115" w:rsidRDefault="00423BAD">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sz w:val="24"/>
          <w:szCs w:val="24"/>
        </w:rPr>
      </w:pPr>
      <w:r>
        <w:br w:type="page"/>
      </w:r>
    </w:p>
    <w:p w:rsidR="008B4115" w:rsidRDefault="008B4115">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sz w:val="24"/>
          <w:szCs w:val="24"/>
        </w:rPr>
      </w:pPr>
    </w:p>
    <w:p w:rsidR="008B4115" w:rsidRDefault="008B4115">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17" w:name="_heading=h.z337ya" w:colFirst="0" w:colLast="0"/>
      <w:bookmarkEnd w:id="17"/>
      <w:r>
        <w:rPr>
          <w:rFonts w:ascii="Arial" w:eastAsia="Arial" w:hAnsi="Arial" w:cs="Arial"/>
          <w:b/>
          <w:color w:val="000000"/>
          <w:sz w:val="32"/>
          <w:szCs w:val="32"/>
        </w:rPr>
        <w:t>How the Framework is structured</w:t>
      </w:r>
    </w:p>
    <w:p w:rsidR="008B4115" w:rsidRDefault="00423BAD">
      <w:pPr>
        <w:spacing w:after="200" w:line="276" w:lineRule="auto"/>
        <w:rPr>
          <w:rFonts w:ascii="Arial" w:eastAsia="Arial" w:hAnsi="Arial" w:cs="Arial"/>
          <w:color w:val="FF0000"/>
          <w:sz w:val="24"/>
          <w:szCs w:val="24"/>
        </w:rPr>
      </w:pPr>
      <w:r>
        <w:rPr>
          <w:rFonts w:ascii="Arial" w:eastAsia="Arial" w:hAnsi="Arial" w:cs="Arial"/>
          <w:sz w:val="24"/>
          <w:szCs w:val="24"/>
        </w:rPr>
        <w:t xml:space="preserve">The Framework Contract is made up of four key components: </w:t>
      </w:r>
      <w:hyperlink r:id="rId16">
        <w:r>
          <w:rPr>
            <w:rFonts w:ascii="Arial" w:eastAsia="Arial" w:hAnsi="Arial" w:cs="Arial"/>
            <w:color w:val="1155CC"/>
            <w:sz w:val="24"/>
            <w:szCs w:val="24"/>
            <w:u w:val="single"/>
          </w:rPr>
          <w:t>https://www.crowncommercial.gov.uk/agreements/RM6232</w:t>
        </w:r>
      </w:hyperlink>
      <w:r>
        <w:rPr>
          <w:rFonts w:ascii="Arial" w:eastAsia="Arial" w:hAnsi="Arial" w:cs="Arial"/>
          <w:sz w:val="24"/>
          <w:szCs w:val="24"/>
        </w:rPr>
        <w:t>.</w:t>
      </w:r>
    </w:p>
    <w:p w:rsidR="008B4115" w:rsidRDefault="00423BAD">
      <w:pPr>
        <w:pBdr>
          <w:top w:val="nil"/>
          <w:left w:val="nil"/>
          <w:bottom w:val="nil"/>
          <w:right w:val="nil"/>
          <w:between w:val="nil"/>
        </w:pBdr>
        <w:tabs>
          <w:tab w:val="left" w:pos="709"/>
        </w:tabs>
        <w:spacing w:before="240" w:after="120" w:line="240" w:lineRule="auto"/>
        <w:rPr>
          <w:rFonts w:ascii="Arial" w:eastAsia="Arial" w:hAnsi="Arial" w:cs="Arial"/>
          <w:b/>
          <w:sz w:val="28"/>
          <w:szCs w:val="28"/>
        </w:rPr>
      </w:pPr>
      <w:r>
        <w:rPr>
          <w:rFonts w:ascii="Arial" w:eastAsia="Arial" w:hAnsi="Arial" w:cs="Arial"/>
          <w:sz w:val="28"/>
          <w:szCs w:val="28"/>
        </w:rPr>
        <w:t>10.1</w:t>
      </w:r>
      <w:r>
        <w:rPr>
          <w:rFonts w:ascii="Arial" w:eastAsia="Arial" w:hAnsi="Arial" w:cs="Arial"/>
          <w:sz w:val="28"/>
          <w:szCs w:val="28"/>
        </w:rPr>
        <w:tab/>
      </w:r>
      <w:r>
        <w:rPr>
          <w:rFonts w:ascii="Arial" w:eastAsia="Arial" w:hAnsi="Arial" w:cs="Arial"/>
          <w:sz w:val="32"/>
          <w:szCs w:val="32"/>
        </w:rPr>
        <w:t>Core terms</w:t>
      </w:r>
      <w:r>
        <w:rPr>
          <w:rFonts w:ascii="Arial" w:eastAsia="Arial" w:hAnsi="Arial" w:cs="Arial"/>
          <w:b/>
          <w:sz w:val="28"/>
          <w:szCs w:val="28"/>
        </w:rPr>
        <w:t xml:space="preserve"> </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8B4115" w:rsidRDefault="008B4115">
      <w:pPr>
        <w:spacing w:after="200" w:line="276" w:lineRule="auto"/>
        <w:rPr>
          <w:rFonts w:ascii="Arial" w:eastAsia="Arial" w:hAnsi="Arial" w:cs="Arial"/>
          <w:sz w:val="24"/>
          <w:szCs w:val="24"/>
        </w:rPr>
      </w:pPr>
    </w:p>
    <w:p w:rsidR="008B4115" w:rsidRDefault="00423BAD">
      <w:pPr>
        <w:pBdr>
          <w:top w:val="nil"/>
          <w:left w:val="nil"/>
          <w:bottom w:val="nil"/>
          <w:right w:val="nil"/>
          <w:between w:val="nil"/>
        </w:pBdr>
        <w:tabs>
          <w:tab w:val="left" w:pos="709"/>
        </w:tabs>
        <w:spacing w:before="240" w:after="120" w:line="240" w:lineRule="auto"/>
        <w:rPr>
          <w:rFonts w:ascii="Arial" w:eastAsia="Arial" w:hAnsi="Arial" w:cs="Arial"/>
          <w:sz w:val="28"/>
          <w:szCs w:val="28"/>
        </w:rPr>
      </w:pPr>
      <w:r>
        <w:rPr>
          <w:rFonts w:ascii="Arial" w:eastAsia="Arial" w:hAnsi="Arial" w:cs="Arial"/>
          <w:sz w:val="28"/>
          <w:szCs w:val="28"/>
        </w:rPr>
        <w:t>10.2</w:t>
      </w:r>
      <w:r>
        <w:rPr>
          <w:rFonts w:ascii="Arial" w:eastAsia="Arial" w:hAnsi="Arial" w:cs="Arial"/>
          <w:sz w:val="28"/>
          <w:szCs w:val="28"/>
        </w:rPr>
        <w:tab/>
      </w:r>
      <w:r>
        <w:rPr>
          <w:rFonts w:ascii="Arial" w:eastAsia="Arial" w:hAnsi="Arial" w:cs="Arial"/>
          <w:sz w:val="32"/>
          <w:szCs w:val="32"/>
        </w:rPr>
        <w:t>Schedules</w:t>
      </w:r>
      <w:r>
        <w:rPr>
          <w:rFonts w:ascii="Arial" w:eastAsia="Arial" w:hAnsi="Arial" w:cs="Arial"/>
          <w:sz w:val="28"/>
          <w:szCs w:val="28"/>
        </w:rPr>
        <w:t xml:space="preserve"> </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Framework schedules</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 xml:space="preserve">joint schedules (for Framework and Call-Off)   </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Call-Off schedules</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table below describes the purpose of each of these schedules.</w:t>
      </w:r>
    </w:p>
    <w:p w:rsidR="008B4115" w:rsidRDefault="008B4115">
      <w:pPr>
        <w:spacing w:after="200" w:line="276" w:lineRule="auto"/>
        <w:rPr>
          <w:rFonts w:ascii="Arial" w:eastAsia="Arial" w:hAnsi="Arial" w:cs="Arial"/>
          <w:sz w:val="24"/>
          <w:szCs w:val="24"/>
        </w:rPr>
      </w:pPr>
    </w:p>
    <w:p w:rsidR="008B4115" w:rsidRDefault="00423BAD">
      <w:pPr>
        <w:pBdr>
          <w:top w:val="nil"/>
          <w:left w:val="nil"/>
          <w:bottom w:val="nil"/>
          <w:right w:val="nil"/>
          <w:between w:val="nil"/>
        </w:pBdr>
        <w:tabs>
          <w:tab w:val="left" w:pos="709"/>
        </w:tabs>
        <w:spacing w:before="240" w:after="120" w:line="240" w:lineRule="auto"/>
        <w:rPr>
          <w:rFonts w:ascii="Arial" w:eastAsia="Arial" w:hAnsi="Arial" w:cs="Arial"/>
          <w:sz w:val="32"/>
          <w:szCs w:val="32"/>
        </w:rPr>
      </w:pPr>
      <w:r>
        <w:rPr>
          <w:rFonts w:ascii="Arial" w:eastAsia="Arial" w:hAnsi="Arial" w:cs="Arial"/>
          <w:sz w:val="28"/>
          <w:szCs w:val="28"/>
        </w:rPr>
        <w:t>10.3</w:t>
      </w:r>
      <w:r>
        <w:rPr>
          <w:rFonts w:ascii="Arial" w:eastAsia="Arial" w:hAnsi="Arial" w:cs="Arial"/>
          <w:sz w:val="28"/>
          <w:szCs w:val="28"/>
        </w:rPr>
        <w:tab/>
      </w:r>
      <w:r>
        <w:rPr>
          <w:rFonts w:ascii="Arial" w:eastAsia="Arial" w:hAnsi="Arial" w:cs="Arial"/>
          <w:sz w:val="32"/>
          <w:szCs w:val="32"/>
        </w:rPr>
        <w:t>Framework award form</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sign and return the Framework Award Form within 10 days of being asked. If you do not sign and return, we will withdraw our offer of a Framework agreement.</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br w:type="page"/>
      </w:r>
    </w:p>
    <w:p w:rsidR="008B4115" w:rsidRDefault="008B4115">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p w:rsidR="008B4115" w:rsidRDefault="00423BAD">
      <w:pPr>
        <w:pBdr>
          <w:top w:val="nil"/>
          <w:left w:val="nil"/>
          <w:bottom w:val="nil"/>
          <w:right w:val="nil"/>
          <w:between w:val="nil"/>
        </w:pBdr>
        <w:tabs>
          <w:tab w:val="left" w:pos="709"/>
        </w:tabs>
        <w:spacing w:before="240" w:after="120" w:line="240" w:lineRule="auto"/>
        <w:rPr>
          <w:rFonts w:ascii="Arial" w:eastAsia="Arial" w:hAnsi="Arial" w:cs="Arial"/>
          <w:sz w:val="32"/>
          <w:szCs w:val="32"/>
        </w:rPr>
      </w:pPr>
      <w:r>
        <w:rPr>
          <w:rFonts w:ascii="Arial" w:eastAsia="Arial" w:hAnsi="Arial" w:cs="Arial"/>
          <w:sz w:val="30"/>
          <w:szCs w:val="30"/>
        </w:rPr>
        <w:t>10.4</w:t>
      </w:r>
      <w:r>
        <w:rPr>
          <w:rFonts w:ascii="Arial" w:eastAsia="Arial" w:hAnsi="Arial" w:cs="Arial"/>
          <w:sz w:val="28"/>
          <w:szCs w:val="28"/>
        </w:rPr>
        <w:tab/>
      </w:r>
      <w:r>
        <w:rPr>
          <w:rFonts w:ascii="Arial" w:eastAsia="Arial" w:hAnsi="Arial" w:cs="Arial"/>
          <w:sz w:val="32"/>
          <w:szCs w:val="32"/>
        </w:rPr>
        <w:t>Order form</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When a buyer wants to make purchases they will Call-Off from the Framework by providing the relevant information laid out in Framework Schedule 6 (Part A - Order Form Template</w:t>
      </w:r>
      <w:r>
        <w:rPr>
          <w:rFonts w:ascii="Arial" w:eastAsia="Arial" w:hAnsi="Arial" w:cs="Arial"/>
          <w:sz w:val="24"/>
          <w:szCs w:val="24"/>
        </w:rPr>
        <w:t>)</w:t>
      </w:r>
      <w:r>
        <w:rPr>
          <w:rFonts w:ascii="Arial" w:eastAsia="Arial" w:hAnsi="Arial" w:cs="Arial"/>
          <w:color w:val="000000"/>
          <w:sz w:val="24"/>
          <w:szCs w:val="24"/>
        </w:rPr>
        <w:t xml:space="preserve">. You can read about how buyers will do their Call-Offs in Framework Schedule 7 (Call-Off Award Procedure). </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order form lays out:</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the supplier and buyer contact details</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details of what will be supplied</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how it’ll be supplied</w:t>
      </w:r>
    </w:p>
    <w:p w:rsidR="008B4115" w:rsidRDefault="00423BAD">
      <w:pPr>
        <w:numPr>
          <w:ilvl w:val="0"/>
          <w:numId w:val="4"/>
        </w:numPr>
        <w:ind w:left="1985" w:hanging="566"/>
        <w:rPr>
          <w:rFonts w:ascii="Arial" w:eastAsia="Arial" w:hAnsi="Arial" w:cs="Arial"/>
          <w:color w:val="000000"/>
          <w:sz w:val="24"/>
          <w:szCs w:val="24"/>
        </w:rPr>
      </w:pPr>
      <w:r>
        <w:rPr>
          <w:rFonts w:ascii="Arial" w:eastAsia="Arial" w:hAnsi="Arial" w:cs="Arial"/>
          <w:sz w:val="24"/>
          <w:szCs w:val="24"/>
        </w:rPr>
        <w:t>how much it’ll cost</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rsidR="008B4115" w:rsidRDefault="008B411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pool their demand and award jointly to one supplier.</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br w:type="page"/>
      </w:r>
    </w:p>
    <w:p w:rsidR="008B4115" w:rsidRDefault="008B4115">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p w:rsidR="008B4115" w:rsidRDefault="00423BAD">
      <w:pPr>
        <w:pBdr>
          <w:top w:val="nil"/>
          <w:left w:val="nil"/>
          <w:bottom w:val="nil"/>
          <w:right w:val="nil"/>
          <w:between w:val="nil"/>
        </w:pBdr>
        <w:tabs>
          <w:tab w:val="left" w:pos="709"/>
        </w:tabs>
        <w:spacing w:before="240" w:after="120" w:line="240" w:lineRule="auto"/>
        <w:rPr>
          <w:rFonts w:ascii="Arial" w:eastAsia="Arial" w:hAnsi="Arial" w:cs="Arial"/>
          <w:b/>
          <w:sz w:val="32"/>
          <w:szCs w:val="32"/>
        </w:rPr>
      </w:pPr>
      <w:r>
        <w:rPr>
          <w:rFonts w:ascii="Arial" w:eastAsia="Arial" w:hAnsi="Arial" w:cs="Arial"/>
          <w:b/>
          <w:sz w:val="32"/>
          <w:szCs w:val="32"/>
        </w:rPr>
        <w:t>10.5</w:t>
      </w:r>
      <w:r>
        <w:rPr>
          <w:rFonts w:ascii="Arial" w:eastAsia="Arial" w:hAnsi="Arial" w:cs="Arial"/>
          <w:b/>
          <w:sz w:val="32"/>
          <w:szCs w:val="32"/>
        </w:rPr>
        <w:tab/>
        <w:t>The contract documents</w:t>
      </w:r>
    </w:p>
    <w:p w:rsidR="008B4115" w:rsidRDefault="00423BA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This table lists and briefly describes each contract document. You can find the individual documents on the CCS procurement pipeline page </w:t>
      </w:r>
      <w:hyperlink r:id="rId17">
        <w:r>
          <w:rPr>
            <w:rFonts w:ascii="Arial" w:eastAsia="Arial" w:hAnsi="Arial" w:cs="Arial"/>
            <w:color w:val="1155CC"/>
            <w:sz w:val="24"/>
            <w:szCs w:val="24"/>
            <w:u w:val="single"/>
          </w:rPr>
          <w:t>https://www.crowncommercial.gov.uk/agreements/RM6232</w:t>
        </w:r>
      </w:hyperlink>
      <w:r>
        <w:rPr>
          <w:rFonts w:ascii="Arial" w:eastAsia="Arial" w:hAnsi="Arial" w:cs="Arial"/>
          <w:color w:val="000000"/>
          <w:sz w:val="24"/>
          <w:szCs w:val="24"/>
        </w:rPr>
        <w:t xml:space="preserve">. </w:t>
      </w:r>
    </w:p>
    <w:p w:rsidR="008B4115" w:rsidRDefault="008B4115">
      <w:pPr>
        <w:widowControl w:val="0"/>
        <w:spacing w:after="200" w:line="276" w:lineRule="auto"/>
        <w:rPr>
          <w:rFonts w:ascii="Arial" w:eastAsia="Arial" w:hAnsi="Arial" w:cs="Arial"/>
          <w:sz w:val="24"/>
          <w:szCs w:val="24"/>
        </w:rPr>
      </w:pPr>
    </w:p>
    <w:tbl>
      <w:tblPr>
        <w:tblStyle w:val="a9"/>
        <w:tblW w:w="8790" w:type="dxa"/>
        <w:tblBorders>
          <w:top w:val="nil"/>
          <w:left w:val="nil"/>
          <w:bottom w:val="nil"/>
          <w:right w:val="nil"/>
          <w:insideH w:val="nil"/>
          <w:insideV w:val="nil"/>
        </w:tblBorders>
        <w:tblLayout w:type="fixed"/>
        <w:tblLook w:val="0600" w:firstRow="0" w:lastRow="0" w:firstColumn="0" w:lastColumn="0" w:noHBand="1" w:noVBand="1"/>
      </w:tblPr>
      <w:tblGrid>
        <w:gridCol w:w="2205"/>
        <w:gridCol w:w="5160"/>
        <w:gridCol w:w="1425"/>
      </w:tblGrid>
      <w:tr w:rsidR="008B4115">
        <w:trPr>
          <w:trHeight w:val="615"/>
        </w:trPr>
        <w:tc>
          <w:tcPr>
            <w:tcW w:w="22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8"/>
                <w:szCs w:val="28"/>
              </w:rPr>
            </w:pPr>
            <w:r>
              <w:rPr>
                <w:rFonts w:ascii="Arial" w:eastAsia="Arial" w:hAnsi="Arial" w:cs="Arial"/>
                <w:sz w:val="28"/>
                <w:szCs w:val="28"/>
              </w:rPr>
              <w:t>Document title</w:t>
            </w:r>
          </w:p>
        </w:tc>
        <w:tc>
          <w:tcPr>
            <w:tcW w:w="516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8"/>
                <w:szCs w:val="28"/>
              </w:rPr>
            </w:pPr>
            <w:r>
              <w:rPr>
                <w:rFonts w:ascii="Arial" w:eastAsia="Arial" w:hAnsi="Arial" w:cs="Arial"/>
                <w:sz w:val="28"/>
                <w:szCs w:val="28"/>
              </w:rPr>
              <w:t>What is it?</w:t>
            </w:r>
          </w:p>
        </w:tc>
        <w:tc>
          <w:tcPr>
            <w:tcW w:w="142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8"/>
                <w:szCs w:val="28"/>
              </w:rPr>
            </w:pPr>
            <w:r>
              <w:rPr>
                <w:rFonts w:ascii="Arial" w:eastAsia="Arial" w:hAnsi="Arial" w:cs="Arial"/>
                <w:sz w:val="28"/>
                <w:szCs w:val="28"/>
              </w:rPr>
              <w:t>Optional?</w:t>
            </w:r>
          </w:p>
        </w:tc>
      </w:tr>
      <w:tr w:rsidR="008B4115">
        <w:trPr>
          <w:trHeight w:val="85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Core Terms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main legal terms for both Framework and Call-Off Contracts.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85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Award Form</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Includes important information and contents of a Framework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Schedule 1 (Specification)</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Deliverables CCS needs the Suppliers to provide to Buyers.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Schedule 2 (Framework Tender)</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How the Supplier proposes to meet the requirements in the Specification.</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Schedule 3 (Framework Prices)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price the Supplier can charge for Deliverables under the Framework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Schedule 4 (Framework Management)</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How CCS and Suppliers will manage the Framework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6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lastRenderedPageBreak/>
              <w:t>Framework Schedule 5 (Management Charges and Information)</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How Suppliers report to CCS and the charges they have to pay to CCS for using the Framework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98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Schedule 6 (Order Form Template and Call-Off Schedules)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template documents that the Buyer needs to complete to form a Call-Off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Schedule 7 (Call-Off Award Procedure)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process that a Buyer must follow to award a Call-Off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Schedule 8 (Self Audit Certificate)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A letter Suppliers must send to CCS each year to confirm that it has tested its own records and reporting about the Framework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541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Framework Schedule 9 (Cyber Essentials Scheme)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Obligations on the Supplier to maintain cyber security accreditation.</w:t>
            </w:r>
          </w:p>
          <w:p w:rsidR="008B4115" w:rsidRDefault="00423BAD">
            <w:pPr>
              <w:widowControl w:val="0"/>
              <w:spacing w:after="80" w:line="276" w:lineRule="auto"/>
              <w:ind w:left="-20" w:firstLine="40"/>
              <w:rPr>
                <w:rFonts w:ascii="Arial" w:eastAsia="Arial" w:hAnsi="Arial" w:cs="Arial"/>
                <w:sz w:val="24"/>
                <w:szCs w:val="24"/>
              </w:rPr>
            </w:pPr>
            <w:r>
              <w:rPr>
                <w:rFonts w:ascii="Arial" w:eastAsia="Arial" w:hAnsi="Arial" w:cs="Arial"/>
                <w:sz w:val="24"/>
                <w:szCs w:val="24"/>
              </w:rPr>
              <w:t>PLEASE NOTE:</w:t>
            </w:r>
          </w:p>
          <w:p w:rsidR="008B4115" w:rsidRDefault="00423BAD">
            <w:pPr>
              <w:widowControl w:val="0"/>
              <w:spacing w:after="80" w:line="276" w:lineRule="auto"/>
              <w:ind w:left="-20" w:firstLine="40"/>
              <w:rPr>
                <w:rFonts w:ascii="Arial" w:eastAsia="Arial" w:hAnsi="Arial" w:cs="Arial"/>
                <w:sz w:val="24"/>
                <w:szCs w:val="24"/>
              </w:rPr>
            </w:pPr>
            <w:r>
              <w:rPr>
                <w:rFonts w:ascii="Arial" w:eastAsia="Arial" w:hAnsi="Arial" w:cs="Arial"/>
                <w:sz w:val="24"/>
                <w:szCs w:val="24"/>
              </w:rPr>
              <w:t xml:space="preserve">All certificates issued prior to 1 April 2020 or before 30 June 2020 on the existing scheme </w:t>
            </w:r>
            <w:proofErr w:type="gramStart"/>
            <w:r>
              <w:rPr>
                <w:rFonts w:ascii="Arial" w:eastAsia="Arial" w:hAnsi="Arial" w:cs="Arial"/>
                <w:sz w:val="24"/>
                <w:szCs w:val="24"/>
              </w:rPr>
              <w:t>are</w:t>
            </w:r>
            <w:proofErr w:type="gramEnd"/>
            <w:r>
              <w:rPr>
                <w:rFonts w:ascii="Arial" w:eastAsia="Arial" w:hAnsi="Arial" w:cs="Arial"/>
                <w:sz w:val="24"/>
                <w:szCs w:val="24"/>
              </w:rPr>
              <w:t xml:space="preserve"> valid until 30 June 2021. This includes those issued by Accreditation Bodies other than IASME.</w:t>
            </w:r>
          </w:p>
          <w:p w:rsidR="008B4115" w:rsidRDefault="00423BAD">
            <w:pPr>
              <w:widowControl w:val="0"/>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B4115" w:rsidRDefault="00423BAD">
            <w:pPr>
              <w:widowControl w:val="0"/>
              <w:spacing w:after="80" w:line="276" w:lineRule="auto"/>
              <w:ind w:left="-20" w:firstLine="40"/>
              <w:rPr>
                <w:rFonts w:ascii="Arial" w:eastAsia="Arial" w:hAnsi="Arial" w:cs="Arial"/>
                <w:sz w:val="24"/>
                <w:szCs w:val="24"/>
              </w:rPr>
            </w:pPr>
            <w:r>
              <w:rPr>
                <w:rFonts w:ascii="Arial" w:eastAsia="Arial" w:hAnsi="Arial" w:cs="Arial"/>
                <w:sz w:val="24"/>
                <w:szCs w:val="24"/>
              </w:rPr>
              <w:t>On 30 June 2021, any certificate issued under the old scheme will expire.</w:t>
            </w:r>
          </w:p>
          <w:p w:rsidR="008B4115" w:rsidRDefault="00423BAD">
            <w:pPr>
              <w:widowControl w:val="0"/>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Refer to</w:t>
            </w:r>
            <w:hyperlink r:id="rId18">
              <w:r>
                <w:rPr>
                  <w:rFonts w:ascii="Arial" w:eastAsia="Arial" w:hAnsi="Arial" w:cs="Arial"/>
                  <w:sz w:val="24"/>
                  <w:szCs w:val="24"/>
                </w:rPr>
                <w:t xml:space="preserve"> </w:t>
              </w:r>
            </w:hyperlink>
            <w:hyperlink r:id="rId19">
              <w:r>
                <w:rPr>
                  <w:rFonts w:ascii="Arial" w:eastAsia="Arial" w:hAnsi="Arial" w:cs="Arial"/>
                  <w:color w:val="0563C1"/>
                  <w:sz w:val="24"/>
                  <w:szCs w:val="24"/>
                  <w:u w:val="single"/>
                </w:rPr>
                <w:t>https://www.ncsc.gov.uk/information/cyber-essentials-faqs</w:t>
              </w:r>
            </w:hyperlink>
            <w:r>
              <w:rPr>
                <w:rFonts w:ascii="Arial" w:eastAsia="Arial" w:hAnsi="Arial" w:cs="Arial"/>
                <w:sz w:val="24"/>
                <w:szCs w:val="24"/>
              </w:rPr>
              <w:t xml:space="preserve"> for more information.</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lastRenderedPageBreak/>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CCS PSC Outsourcing Core Terms (version 1)</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main legal terms for both Framework and Call-Off Contracts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1 (Definitions and Interpretation)</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What the capitalised terms in the documents mean and how to interpret the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85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2 (Variation Form)</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How the Supplier, CCS and the Buyer can make a change to an existing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3 (Insurance Requirements)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insurance a Supplier needs in case it breaches a Contract or is negligent.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4 (Commercially Sensitive Information)</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only information about the Supplier that can’t be disclosed or reported to the public.</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lastRenderedPageBreak/>
              <w:t>Joint Schedule 5 (Corporate Social Responsibility)</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Agreement that the Supplier behaves as a good corporate citizen.</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6 (Key Subcontractors)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Restrictions on a Supplier switching the subcontractors working on the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7 (Financial Difficulties)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 xml:space="preserve">What Suppliers must do if they are in financial </w:t>
            </w:r>
            <w:proofErr w:type="gramStart"/>
            <w:r>
              <w:rPr>
                <w:rFonts w:ascii="Arial" w:eastAsia="Arial" w:hAnsi="Arial" w:cs="Arial"/>
                <w:sz w:val="24"/>
                <w:szCs w:val="24"/>
              </w:rPr>
              <w:t>trouble.</w:t>
            </w:r>
            <w:proofErr w:type="gramEnd"/>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226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8 (Guarantee)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9 (Minimum Standards of Reliability)</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 xml:space="preserve">Restriction on the buyer entering into Call-Off Contracts if it does not meet the standards required in the FTS </w:t>
            </w:r>
            <w:proofErr w:type="gramStart"/>
            <w:r>
              <w:rPr>
                <w:rFonts w:ascii="Arial" w:eastAsia="Arial" w:hAnsi="Arial" w:cs="Arial"/>
                <w:sz w:val="24"/>
                <w:szCs w:val="24"/>
              </w:rPr>
              <w:t>Contract  notice</w:t>
            </w:r>
            <w:proofErr w:type="gramEnd"/>
            <w:r>
              <w:rPr>
                <w:rFonts w:ascii="Arial" w:eastAsia="Arial" w:hAnsi="Arial" w:cs="Arial"/>
                <w:sz w:val="24"/>
                <w:szCs w:val="24"/>
              </w:rPr>
              <w: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10 (Rectification Plan)</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process to follow if a supplier defaults a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11 (Processing Data)</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Details about the data processing the supplier is allowed to do.</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Joint Schedule 12 (Supply Chain Visibility)</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setting out the Suppliers obligations around Supply Chain Visibility</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lastRenderedPageBreak/>
              <w:t>Call-Off Schedule 1 (Transparency Reports)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information about the Contract that the Buyer needs from the Supplier so that it can meet its public accountability and transparency requirements.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  (Staff Transfer)</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How CCS, the Buyer or the Supplier protect employees' rights when the organisation or service they work for transfers to a new employer.</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3 (Continuous Improvement)</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requirement that the Supplier always improves how it delivers the Call-Off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 xml:space="preserve">Call-Off Schedule 4   (Call-Off Tender)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 xml:space="preserve">How the Supplier proposes to meet the requirements of a Call-Off Contract.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5 (Pricing Details)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Placeholder for pricing information additional to that contained in the Order Form.</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 xml:space="preserve">Call-Off Schedule 6    (ICT Services)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Additional terms for the delivery of ICT Services.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 xml:space="preserve">Call-Off Schedule 7    (Key Supplier Staff)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Restrictions on a Supplier changing staff that are crucial to deliver the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98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 xml:space="preserve">Call-Off Schedule 8 (Business Continuity and Disaster Recovery)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 xml:space="preserve">What the Supplier must do to make sure the Contract can still be delivered even if there’s an unexpected event.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lastRenderedPageBreak/>
              <w:t>Call-Off Schedule 9 (Security)</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What the Supplier must do to ensure that Buyer data and Deliverables are kept secure.</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 xml:space="preserve">Call-Off Schedule 10  (Exit Management)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What the Supplier needs to do at the end of a Call-Off Contract to help the Buyer continue to deliver public services.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11 (Installation Works)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What the supplier needs to do when installing items for the buyer.</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12 (Clustering)</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Enables multiple Buyers to join together to procure Deliverables more efficiently.</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6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 xml:space="preserve">Call-Off Schedule 13 (Mobilisation Plan and Testing)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The agreed plan for when the Deliverables will be delivered and tested to ensure they meet the requirements.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 xml:space="preserve">Call-Off Schedule 14 (Key Performance Indicators)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 xml:space="preserve">The standards of service required by the Buyer and what happens when these are not met.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6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15 (Call-Off Contract Management)</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How the Supplier and the Buyer should work together on the Call-Off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 xml:space="preserve">Call-Off Schedule 16 (Benchmarking)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A process for comparing the value of the Supplier against other providers in the market.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lastRenderedPageBreak/>
              <w:t>Call-Off Schedule 17 (MOD Terms)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Any additional terms required by MOD Buyers.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18 (Background Checks)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detailing the Suppliers obligations around background checks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14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19 (Scottish Law)</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Switches the interpretation of the contract from the laws of England and Wales to Scottish law.</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20 (Call-Off Specification)</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Further details about what has been ordered under a Call-Off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66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21</w:t>
            </w:r>
          </w:p>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(Northern Ireland Law)</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 xml:space="preserve">This schedule switches the interpretation of the contract from the laws of England and Wales to Northern Ireland law.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38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22</w:t>
            </w:r>
          </w:p>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(Lease Terms)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This schedule is for buyers who want to lease equipment via our agreements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38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23</w:t>
            </w:r>
          </w:p>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(HMRC Terms)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containing specific terms for HMRC contracts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6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24 (Supplier Furnished Terms)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to enable inclusion of specific terms relating to Software</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lastRenderedPageBreak/>
              <w:t xml:space="preserve">Call-Off Schedule 25 (Billable Works and Projects)   </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setting out how Billable Works and Projects will be dealt with under the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6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26 (Buyer Remedies for Default and Step in Rights)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setting out remedies for default including step in rights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98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27 (Accessed Contracts and Construction Contracts)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setting out how Supplier can access Government Frameworks and specific terms relating to Construction Contracts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28 (TUPE Surcharge)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detailing the TUPE Risk Premium Pricing Options</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29 (Redundancy Surcharge)</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detailing the process for determining the Redundancy Surcharge</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30 (Concession Agreement)</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containing the Concession agreement to be used in the event the Buyer requires it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6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31 (Collateral Warranty Agreements)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containing the Collateral Warranty agreement to be used in the event the Buyer requires it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lastRenderedPageBreak/>
              <w:t>Call-Off Schedule 32 (Performance Bond)</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setting out the details of the Performance Bond to be used in the event the Buyer requires it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42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Call-Off Schedule 33 (Consortium Bids)</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Schedule detailing the process the Suppliers will follow if they wish to form a consortium to bid for a Call-off contract</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No</w:t>
            </w:r>
          </w:p>
        </w:tc>
      </w:tr>
      <w:tr w:rsidR="008B4115">
        <w:trPr>
          <w:trHeight w:val="16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NEC3 Terms Service Contract</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Buyers will be able to utilise the NEC3 Term Service Contract to facilitate their requirements at Call-Off.  For details on how to access a free version during the tender period, follow the guidance below,</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r w:rsidR="008B4115">
        <w:trPr>
          <w:trHeight w:val="16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b/>
                <w:sz w:val="24"/>
                <w:szCs w:val="24"/>
              </w:rPr>
            </w:pPr>
            <w:r>
              <w:rPr>
                <w:rFonts w:ascii="Arial" w:eastAsia="Arial" w:hAnsi="Arial" w:cs="Arial"/>
                <w:b/>
                <w:sz w:val="24"/>
                <w:szCs w:val="24"/>
              </w:rPr>
              <w:t>NEC4 Facilities Management Contract</w:t>
            </w:r>
          </w:p>
        </w:tc>
        <w:tc>
          <w:tcPr>
            <w:tcW w:w="5160"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Buyers will be able to utilise the NEC4 Facilities Management Contract to facilitate their requirements at Call-Off.    For details on how to access a free version during the tender period, follow the guidance below,</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rsidR="008B4115" w:rsidRDefault="00423BAD">
            <w:pPr>
              <w:widowControl w:val="0"/>
              <w:spacing w:before="240" w:after="80" w:line="276" w:lineRule="auto"/>
              <w:rPr>
                <w:rFonts w:ascii="Arial" w:eastAsia="Arial" w:hAnsi="Arial" w:cs="Arial"/>
                <w:sz w:val="24"/>
                <w:szCs w:val="24"/>
              </w:rPr>
            </w:pPr>
            <w:r>
              <w:rPr>
                <w:rFonts w:ascii="Arial" w:eastAsia="Arial" w:hAnsi="Arial" w:cs="Arial"/>
                <w:sz w:val="24"/>
                <w:szCs w:val="24"/>
              </w:rPr>
              <w:t>Yes</w:t>
            </w:r>
          </w:p>
        </w:tc>
      </w:tr>
    </w:tbl>
    <w:p w:rsidR="008B4115" w:rsidRDefault="008B4115">
      <w:pPr>
        <w:widowControl w:val="0"/>
        <w:spacing w:after="200" w:line="276" w:lineRule="auto"/>
        <w:rPr>
          <w:rFonts w:ascii="Arial" w:eastAsia="Arial" w:hAnsi="Arial" w:cs="Arial"/>
          <w:sz w:val="24"/>
          <w:szCs w:val="24"/>
        </w:rPr>
      </w:pPr>
    </w:p>
    <w:p w:rsidR="008B4115" w:rsidRDefault="008B4115">
      <w:pPr>
        <w:tabs>
          <w:tab w:val="left" w:pos="2290"/>
        </w:tabs>
        <w:spacing w:after="200" w:line="276" w:lineRule="auto"/>
      </w:pPr>
    </w:p>
    <w:p w:rsidR="008B4115" w:rsidRDefault="00423BAD">
      <w:pPr>
        <w:tabs>
          <w:tab w:val="left" w:pos="2290"/>
        </w:tabs>
        <w:spacing w:after="200" w:line="276" w:lineRule="auto"/>
        <w:rPr>
          <w:rFonts w:ascii="Arial" w:eastAsia="Arial" w:hAnsi="Arial" w:cs="Arial"/>
          <w:sz w:val="24"/>
          <w:szCs w:val="24"/>
        </w:rPr>
      </w:pPr>
      <w:r>
        <w:rPr>
          <w:rFonts w:ascii="Arial" w:eastAsia="Arial" w:hAnsi="Arial" w:cs="Arial"/>
          <w:b/>
          <w:sz w:val="24"/>
          <w:szCs w:val="24"/>
        </w:rPr>
        <w:t>Please note:</w:t>
      </w:r>
      <w:r>
        <w:rPr>
          <w:rFonts w:ascii="Arial" w:eastAsia="Arial" w:hAnsi="Arial" w:cs="Arial"/>
          <w:sz w:val="24"/>
          <w:szCs w:val="24"/>
        </w:rPr>
        <w:t xml:space="preserve"> To access your free version of NEC3 or NEC4 during the tender period, follow the guidance below:</w:t>
      </w:r>
    </w:p>
    <w:p w:rsidR="008B4115" w:rsidRDefault="00423BAD">
      <w:pPr>
        <w:tabs>
          <w:tab w:val="left" w:pos="2290"/>
        </w:tabs>
        <w:spacing w:after="200" w:line="276" w:lineRule="auto"/>
        <w:rPr>
          <w:rFonts w:ascii="Arial" w:eastAsia="Arial" w:hAnsi="Arial" w:cs="Arial"/>
          <w:sz w:val="24"/>
          <w:szCs w:val="24"/>
        </w:rPr>
      </w:pPr>
      <w:r>
        <w:rPr>
          <w:rFonts w:ascii="Arial" w:eastAsia="Arial" w:hAnsi="Arial" w:cs="Arial"/>
          <w:sz w:val="24"/>
          <w:szCs w:val="24"/>
        </w:rPr>
        <w:t xml:space="preserve">(a) Visit </w:t>
      </w:r>
      <w:hyperlink r:id="rId20">
        <w:r>
          <w:rPr>
            <w:rFonts w:ascii="Arial" w:eastAsia="Arial" w:hAnsi="Arial" w:cs="Arial"/>
            <w:color w:val="1155CC"/>
            <w:sz w:val="24"/>
            <w:szCs w:val="24"/>
            <w:u w:val="single"/>
          </w:rPr>
          <w:t>https://www.neccontract.com/</w:t>
        </w:r>
      </w:hyperlink>
      <w:r>
        <w:rPr>
          <w:rFonts w:ascii="Arial" w:eastAsia="Arial" w:hAnsi="Arial" w:cs="Arial"/>
          <w:sz w:val="24"/>
          <w:szCs w:val="24"/>
        </w:rPr>
        <w:t xml:space="preserve"> and login or register a new account.</w:t>
      </w:r>
    </w:p>
    <w:p w:rsidR="008B4115" w:rsidRDefault="00423BAD">
      <w:pPr>
        <w:tabs>
          <w:tab w:val="left" w:pos="2290"/>
        </w:tabs>
        <w:spacing w:after="200" w:line="276" w:lineRule="auto"/>
        <w:rPr>
          <w:rFonts w:ascii="Arial" w:eastAsia="Arial" w:hAnsi="Arial" w:cs="Arial"/>
          <w:sz w:val="24"/>
          <w:szCs w:val="24"/>
        </w:rPr>
      </w:pPr>
      <w:r>
        <w:rPr>
          <w:rFonts w:ascii="Arial" w:eastAsia="Arial" w:hAnsi="Arial" w:cs="Arial"/>
          <w:sz w:val="24"/>
          <w:szCs w:val="24"/>
        </w:rPr>
        <w:t>(b) Search for the contract you require under the relevant NEC 3 or 4 Products dropdown (under the Contracts link):</w:t>
      </w:r>
    </w:p>
    <w:p w:rsidR="008B4115" w:rsidRDefault="00423BAD">
      <w:pPr>
        <w:tabs>
          <w:tab w:val="left" w:pos="2290"/>
        </w:tabs>
        <w:spacing w:after="200" w:line="276" w:lineRule="auto"/>
        <w:ind w:left="720"/>
        <w:rPr>
          <w:rFonts w:ascii="Arial" w:eastAsia="Arial" w:hAnsi="Arial" w:cs="Arial"/>
          <w:sz w:val="24"/>
          <w:szCs w:val="24"/>
        </w:rPr>
      </w:pPr>
      <w:r>
        <w:rPr>
          <w:rFonts w:ascii="Arial" w:eastAsia="Arial" w:hAnsi="Arial" w:cs="Arial"/>
          <w:sz w:val="24"/>
          <w:szCs w:val="24"/>
        </w:rPr>
        <w:t>NEC3: Term Service Contract (TSC</w:t>
      </w:r>
      <w:proofErr w:type="gramStart"/>
      <w:r>
        <w:rPr>
          <w:rFonts w:ascii="Arial" w:eastAsia="Arial" w:hAnsi="Arial" w:cs="Arial"/>
          <w:sz w:val="24"/>
          <w:szCs w:val="24"/>
        </w:rPr>
        <w:t>)</w:t>
      </w:r>
      <w:proofErr w:type="gramEnd"/>
      <w:r>
        <w:rPr>
          <w:rFonts w:ascii="Arial" w:eastAsia="Arial" w:hAnsi="Arial" w:cs="Arial"/>
          <w:sz w:val="24"/>
          <w:szCs w:val="24"/>
        </w:rPr>
        <w:br/>
        <w:t>NEC3: Term Service Short Contract (TSSC)</w:t>
      </w:r>
      <w:r>
        <w:rPr>
          <w:rFonts w:ascii="Arial" w:eastAsia="Arial" w:hAnsi="Arial" w:cs="Arial"/>
          <w:sz w:val="24"/>
          <w:szCs w:val="24"/>
        </w:rPr>
        <w:br/>
        <w:t>NEC4: Facilities Management Contract</w:t>
      </w:r>
      <w:r>
        <w:rPr>
          <w:rFonts w:ascii="Arial" w:eastAsia="Arial" w:hAnsi="Arial" w:cs="Arial"/>
          <w:sz w:val="24"/>
          <w:szCs w:val="24"/>
        </w:rPr>
        <w:br/>
        <w:t>NEC4: Facilities Management Short Contract</w:t>
      </w:r>
    </w:p>
    <w:p w:rsidR="008B4115" w:rsidRDefault="00423BAD">
      <w:pPr>
        <w:tabs>
          <w:tab w:val="left" w:pos="2290"/>
        </w:tabs>
        <w:spacing w:after="200" w:line="276" w:lineRule="auto"/>
        <w:rPr>
          <w:rFonts w:ascii="Arial" w:eastAsia="Arial" w:hAnsi="Arial" w:cs="Arial"/>
          <w:sz w:val="24"/>
          <w:szCs w:val="24"/>
        </w:rPr>
      </w:pPr>
      <w:r>
        <w:rPr>
          <w:rFonts w:ascii="Arial" w:eastAsia="Arial" w:hAnsi="Arial" w:cs="Arial"/>
          <w:sz w:val="24"/>
          <w:szCs w:val="24"/>
        </w:rPr>
        <w:t xml:space="preserve">(c) Add one copy of the </w:t>
      </w:r>
      <w:proofErr w:type="spellStart"/>
      <w:r>
        <w:rPr>
          <w:rFonts w:ascii="Arial" w:eastAsia="Arial" w:hAnsi="Arial" w:cs="Arial"/>
          <w:sz w:val="24"/>
          <w:szCs w:val="24"/>
        </w:rPr>
        <w:t>eView</w:t>
      </w:r>
      <w:proofErr w:type="spellEnd"/>
      <w:r>
        <w:rPr>
          <w:rFonts w:ascii="Arial" w:eastAsia="Arial" w:hAnsi="Arial" w:cs="Arial"/>
          <w:sz w:val="24"/>
          <w:szCs w:val="24"/>
        </w:rPr>
        <w:t xml:space="preserve"> to the basket</w:t>
      </w:r>
    </w:p>
    <w:p w:rsidR="008B4115" w:rsidRDefault="00423BAD">
      <w:pPr>
        <w:tabs>
          <w:tab w:val="left" w:pos="2290"/>
        </w:tabs>
        <w:spacing w:after="200" w:line="276" w:lineRule="auto"/>
        <w:rPr>
          <w:rFonts w:ascii="Arial" w:eastAsia="Arial" w:hAnsi="Arial" w:cs="Arial"/>
          <w:sz w:val="24"/>
          <w:szCs w:val="24"/>
        </w:rPr>
      </w:pPr>
      <w:r>
        <w:rPr>
          <w:rFonts w:ascii="Arial" w:eastAsia="Arial" w:hAnsi="Arial" w:cs="Arial"/>
          <w:sz w:val="24"/>
          <w:szCs w:val="24"/>
        </w:rPr>
        <w:t>(d) Click on ‘View Basket’</w:t>
      </w:r>
    </w:p>
    <w:p w:rsidR="008B4115" w:rsidRDefault="00423BAD">
      <w:pPr>
        <w:tabs>
          <w:tab w:val="left" w:pos="2290"/>
        </w:tabs>
        <w:spacing w:after="200" w:line="276" w:lineRule="auto"/>
        <w:rPr>
          <w:rFonts w:ascii="Arial" w:eastAsia="Arial" w:hAnsi="Arial" w:cs="Arial"/>
          <w:sz w:val="24"/>
          <w:szCs w:val="24"/>
        </w:rPr>
      </w:pPr>
      <w:r>
        <w:rPr>
          <w:rFonts w:ascii="Arial" w:eastAsia="Arial" w:hAnsi="Arial" w:cs="Arial"/>
          <w:sz w:val="24"/>
          <w:szCs w:val="24"/>
        </w:rPr>
        <w:t>(e)Enter the code ‘FMCCS’ into the coupon / discount box and click ‘Apply’. This should give you a 100% discount.</w:t>
      </w:r>
    </w:p>
    <w:p w:rsidR="008B4115" w:rsidRDefault="00423BAD">
      <w:pPr>
        <w:tabs>
          <w:tab w:val="left" w:pos="2290"/>
        </w:tabs>
        <w:spacing w:after="200" w:line="276" w:lineRule="auto"/>
        <w:rPr>
          <w:rFonts w:ascii="Arial" w:eastAsia="Arial" w:hAnsi="Arial" w:cs="Arial"/>
          <w:sz w:val="24"/>
          <w:szCs w:val="24"/>
        </w:rPr>
      </w:pPr>
      <w:r>
        <w:rPr>
          <w:rFonts w:ascii="Arial" w:eastAsia="Arial" w:hAnsi="Arial" w:cs="Arial"/>
          <w:sz w:val="24"/>
          <w:szCs w:val="24"/>
        </w:rPr>
        <w:lastRenderedPageBreak/>
        <w:t>(f) Complete the shopping cart process</w:t>
      </w:r>
    </w:p>
    <w:p w:rsidR="008B4115" w:rsidRDefault="00423BAD">
      <w:pPr>
        <w:tabs>
          <w:tab w:val="left" w:pos="2290"/>
        </w:tabs>
        <w:spacing w:after="200" w:line="276" w:lineRule="auto"/>
        <w:rPr>
          <w:rFonts w:ascii="Arial" w:eastAsia="Arial" w:hAnsi="Arial" w:cs="Arial"/>
          <w:sz w:val="24"/>
          <w:szCs w:val="24"/>
        </w:rPr>
      </w:pPr>
      <w:r>
        <w:rPr>
          <w:rFonts w:ascii="Arial" w:eastAsia="Arial" w:hAnsi="Arial" w:cs="Arial"/>
          <w:sz w:val="24"/>
          <w:szCs w:val="24"/>
        </w:rPr>
        <w:t>(g) You will then receive two emails – one telling you how to install the viewing software, and a second with the actual files</w:t>
      </w:r>
    </w:p>
    <w:p w:rsidR="008B4115" w:rsidRDefault="008B4115">
      <w:pPr>
        <w:tabs>
          <w:tab w:val="left" w:pos="2290"/>
        </w:tabs>
        <w:spacing w:after="200" w:line="276" w:lineRule="auto"/>
      </w:pPr>
    </w:p>
    <w:p w:rsidR="008B4115" w:rsidRDefault="00423BAD">
      <w:pPr>
        <w:numPr>
          <w:ilvl w:val="0"/>
          <w:numId w:val="3"/>
        </w:numPr>
        <w:pBdr>
          <w:top w:val="nil"/>
          <w:left w:val="nil"/>
          <w:bottom w:val="nil"/>
          <w:right w:val="nil"/>
          <w:between w:val="nil"/>
        </w:pBdr>
        <w:tabs>
          <w:tab w:val="left" w:pos="142"/>
        </w:tabs>
        <w:spacing w:before="240" w:after="240" w:line="240" w:lineRule="auto"/>
        <w:jc w:val="both"/>
      </w:pPr>
      <w:bookmarkStart w:id="18" w:name="_heading=h.3j2qqm3" w:colFirst="0" w:colLast="0"/>
      <w:bookmarkEnd w:id="18"/>
      <w:r>
        <w:rPr>
          <w:rFonts w:ascii="Arial" w:eastAsia="Arial" w:hAnsi="Arial" w:cs="Arial"/>
          <w:b/>
          <w:color w:val="000000"/>
          <w:sz w:val="32"/>
          <w:szCs w:val="32"/>
        </w:rPr>
        <w:t>Additional information</w:t>
      </w:r>
    </w:p>
    <w:p w:rsidR="008B4115" w:rsidRDefault="00423BAD">
      <w:pPr>
        <w:numPr>
          <w:ilvl w:val="1"/>
          <w:numId w:val="7"/>
        </w:numPr>
        <w:pBdr>
          <w:top w:val="nil"/>
          <w:left w:val="nil"/>
          <w:bottom w:val="nil"/>
          <w:right w:val="nil"/>
          <w:between w:val="nil"/>
        </w:pBdr>
        <w:spacing w:before="240" w:after="120" w:line="240" w:lineRule="auto"/>
        <w:ind w:left="840"/>
        <w:rPr>
          <w:rFonts w:ascii="Arial" w:eastAsia="Arial" w:hAnsi="Arial" w:cs="Arial"/>
          <w:color w:val="000000"/>
        </w:rPr>
      </w:pPr>
      <w:bookmarkStart w:id="19" w:name="_heading=h.1y810tw" w:colFirst="0" w:colLast="0"/>
      <w:bookmarkEnd w:id="19"/>
      <w:r>
        <w:rPr>
          <w:rFonts w:ascii="Arial" w:eastAsia="Arial" w:hAnsi="Arial" w:cs="Arial"/>
          <w:color w:val="000000"/>
          <w:sz w:val="24"/>
          <w:szCs w:val="24"/>
        </w:rPr>
        <w:t>In this section 11, “Procurement Regulations” means each of:</w:t>
      </w:r>
    </w:p>
    <w:p w:rsidR="008B4115" w:rsidRDefault="00423BAD">
      <w:pPr>
        <w:ind w:left="851"/>
        <w:rPr>
          <w:rFonts w:ascii="Arial" w:eastAsia="Arial" w:hAnsi="Arial" w:cs="Arial"/>
          <w:sz w:val="24"/>
          <w:szCs w:val="24"/>
        </w:rPr>
      </w:pPr>
      <w:r>
        <w:rPr>
          <w:rFonts w:ascii="Arial" w:eastAsia="Arial" w:hAnsi="Arial" w:cs="Arial"/>
          <w:sz w:val="24"/>
          <w:szCs w:val="24"/>
        </w:rPr>
        <w:t xml:space="preserve">a) </w:t>
      </w:r>
      <w:proofErr w:type="gramStart"/>
      <w:r>
        <w:rPr>
          <w:rFonts w:ascii="Arial" w:eastAsia="Arial" w:hAnsi="Arial" w:cs="Arial"/>
          <w:sz w:val="24"/>
          <w:szCs w:val="24"/>
        </w:rPr>
        <w:t>the</w:t>
      </w:r>
      <w:proofErr w:type="gramEnd"/>
      <w:r>
        <w:rPr>
          <w:rFonts w:ascii="Arial" w:eastAsia="Arial" w:hAnsi="Arial" w:cs="Arial"/>
          <w:sz w:val="24"/>
          <w:szCs w:val="24"/>
        </w:rPr>
        <w:t xml:space="preserve"> Public Contracts Regulations 2015 (SI 2015/102);</w:t>
      </w:r>
    </w:p>
    <w:p w:rsidR="008B4115" w:rsidRDefault="00423BAD">
      <w:pPr>
        <w:ind w:left="851"/>
        <w:rPr>
          <w:rFonts w:ascii="Arial" w:eastAsia="Arial" w:hAnsi="Arial" w:cs="Arial"/>
          <w:sz w:val="24"/>
          <w:szCs w:val="24"/>
        </w:rPr>
      </w:pPr>
      <w:r>
        <w:rPr>
          <w:rFonts w:ascii="Arial" w:eastAsia="Arial" w:hAnsi="Arial" w:cs="Arial"/>
          <w:sz w:val="24"/>
          <w:szCs w:val="24"/>
        </w:rPr>
        <w:t xml:space="preserve">b) </w:t>
      </w:r>
      <w:proofErr w:type="gramStart"/>
      <w:r>
        <w:rPr>
          <w:rFonts w:ascii="Arial" w:eastAsia="Arial" w:hAnsi="Arial" w:cs="Arial"/>
          <w:sz w:val="24"/>
          <w:szCs w:val="24"/>
        </w:rPr>
        <w:t>the</w:t>
      </w:r>
      <w:proofErr w:type="gramEnd"/>
      <w:r>
        <w:rPr>
          <w:rFonts w:ascii="Arial" w:eastAsia="Arial" w:hAnsi="Arial" w:cs="Arial"/>
          <w:sz w:val="24"/>
          <w:szCs w:val="24"/>
        </w:rPr>
        <w:t xml:space="preserve"> Concession Contracts Regulations 2016 (SI 2016/273);</w:t>
      </w:r>
    </w:p>
    <w:p w:rsidR="008B4115" w:rsidRDefault="00423BAD">
      <w:pPr>
        <w:ind w:left="851"/>
        <w:rPr>
          <w:rFonts w:ascii="Arial" w:eastAsia="Arial" w:hAnsi="Arial" w:cs="Arial"/>
          <w:sz w:val="24"/>
          <w:szCs w:val="24"/>
        </w:rPr>
      </w:pPr>
      <w:r>
        <w:rPr>
          <w:rFonts w:ascii="Arial" w:eastAsia="Arial" w:hAnsi="Arial" w:cs="Arial"/>
          <w:sz w:val="24"/>
          <w:szCs w:val="24"/>
        </w:rPr>
        <w:t xml:space="preserve">c) </w:t>
      </w:r>
      <w:proofErr w:type="gramStart"/>
      <w:r>
        <w:rPr>
          <w:rFonts w:ascii="Arial" w:eastAsia="Arial" w:hAnsi="Arial" w:cs="Arial"/>
          <w:sz w:val="24"/>
          <w:szCs w:val="24"/>
        </w:rPr>
        <w:t>the</w:t>
      </w:r>
      <w:proofErr w:type="gramEnd"/>
      <w:r>
        <w:rPr>
          <w:rFonts w:ascii="Arial" w:eastAsia="Arial" w:hAnsi="Arial" w:cs="Arial"/>
          <w:sz w:val="24"/>
          <w:szCs w:val="24"/>
        </w:rPr>
        <w:t xml:space="preserve"> Utilities Contracts Regulations 2016 (SI 2016/274);</w:t>
      </w:r>
    </w:p>
    <w:p w:rsidR="008B4115" w:rsidRDefault="00423BAD">
      <w:pPr>
        <w:ind w:left="851"/>
        <w:rPr>
          <w:rFonts w:ascii="Arial" w:eastAsia="Arial" w:hAnsi="Arial" w:cs="Arial"/>
          <w:sz w:val="24"/>
          <w:szCs w:val="24"/>
        </w:rPr>
      </w:pPr>
      <w:r>
        <w:rPr>
          <w:rFonts w:ascii="Arial" w:eastAsia="Arial" w:hAnsi="Arial" w:cs="Arial"/>
          <w:sz w:val="24"/>
          <w:szCs w:val="24"/>
        </w:rPr>
        <w:t xml:space="preserve">d) </w:t>
      </w:r>
      <w:proofErr w:type="gramStart"/>
      <w:r>
        <w:rPr>
          <w:rFonts w:ascii="Arial" w:eastAsia="Arial" w:hAnsi="Arial" w:cs="Arial"/>
          <w:sz w:val="24"/>
          <w:szCs w:val="24"/>
        </w:rPr>
        <w:t>the</w:t>
      </w:r>
      <w:proofErr w:type="gramEnd"/>
      <w:r>
        <w:rPr>
          <w:rFonts w:ascii="Arial" w:eastAsia="Arial" w:hAnsi="Arial" w:cs="Arial"/>
          <w:sz w:val="24"/>
          <w:szCs w:val="24"/>
        </w:rPr>
        <w:t xml:space="preserve"> Defence and Security Public Contracts Regulations 2011 (SI 2011/1848);</w:t>
      </w:r>
    </w:p>
    <w:p w:rsidR="008B4115" w:rsidRDefault="00423BAD">
      <w:pPr>
        <w:ind w:left="851"/>
        <w:rPr>
          <w:rFonts w:ascii="Arial" w:eastAsia="Arial" w:hAnsi="Arial" w:cs="Arial"/>
          <w:sz w:val="24"/>
          <w:szCs w:val="24"/>
        </w:rPr>
      </w:pPr>
      <w:r>
        <w:rPr>
          <w:rFonts w:ascii="Arial" w:eastAsia="Arial" w:hAnsi="Arial" w:cs="Arial"/>
          <w:sz w:val="24"/>
          <w:szCs w:val="24"/>
        </w:rPr>
        <w:t xml:space="preserve">e) </w:t>
      </w:r>
      <w:proofErr w:type="gramStart"/>
      <w:r>
        <w:rPr>
          <w:rFonts w:ascii="Arial" w:eastAsia="Arial" w:hAnsi="Arial" w:cs="Arial"/>
          <w:sz w:val="24"/>
          <w:szCs w:val="24"/>
        </w:rPr>
        <w:t>the</w:t>
      </w:r>
      <w:proofErr w:type="gramEnd"/>
      <w:r>
        <w:rPr>
          <w:rFonts w:ascii="Arial" w:eastAsia="Arial" w:hAnsi="Arial" w:cs="Arial"/>
          <w:sz w:val="24"/>
          <w:szCs w:val="24"/>
        </w:rPr>
        <w:t xml:space="preserve"> Remedies Directive (2007/66/EC);</w:t>
      </w:r>
    </w:p>
    <w:p w:rsidR="008B4115" w:rsidRDefault="00423BAD">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rsidR="008B4115" w:rsidRDefault="00423BAD">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rsidR="008B4115" w:rsidRDefault="00423BAD">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rsidR="008B4115" w:rsidRDefault="00423BAD">
      <w:pPr>
        <w:ind w:left="851"/>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rsidR="008B4115" w:rsidRDefault="00423BAD">
      <w:pPr>
        <w:numPr>
          <w:ilvl w:val="1"/>
          <w:numId w:val="7"/>
        </w:numPr>
        <w:pBdr>
          <w:top w:val="nil"/>
          <w:left w:val="nil"/>
          <w:bottom w:val="nil"/>
          <w:right w:val="nil"/>
          <w:between w:val="nil"/>
        </w:pBdr>
        <w:spacing w:before="240" w:after="120" w:line="240" w:lineRule="auto"/>
        <w:ind w:left="840"/>
        <w:rPr>
          <w:rFonts w:ascii="Arial" w:eastAsia="Arial" w:hAnsi="Arial" w:cs="Arial"/>
          <w:color w:val="000000"/>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8B4115" w:rsidRDefault="00423BAD">
      <w:pPr>
        <w:pBdr>
          <w:top w:val="nil"/>
          <w:left w:val="nil"/>
          <w:bottom w:val="nil"/>
          <w:right w:val="nil"/>
          <w:between w:val="nil"/>
        </w:pBdr>
        <w:spacing w:before="240" w:after="120" w:line="240" w:lineRule="auto"/>
        <w:rPr>
          <w:rFonts w:ascii="Arial" w:eastAsia="Arial" w:hAnsi="Arial" w:cs="Arial"/>
          <w:b/>
          <w:sz w:val="36"/>
          <w:szCs w:val="36"/>
        </w:rPr>
      </w:pPr>
      <w:r>
        <w:rPr>
          <w:rFonts w:ascii="Arial" w:eastAsia="Arial" w:hAnsi="Arial" w:cs="Arial"/>
          <w:b/>
          <w:sz w:val="32"/>
          <w:szCs w:val="32"/>
        </w:rPr>
        <w:t>12</w:t>
      </w:r>
      <w:r>
        <w:rPr>
          <w:rFonts w:ascii="Arial" w:eastAsia="Arial" w:hAnsi="Arial" w:cs="Arial"/>
          <w:b/>
          <w:sz w:val="32"/>
          <w:szCs w:val="32"/>
        </w:rPr>
        <w:tab/>
      </w:r>
      <w:r>
        <w:rPr>
          <w:rFonts w:ascii="Arial" w:eastAsia="Arial" w:hAnsi="Arial" w:cs="Arial"/>
          <w:b/>
          <w:color w:val="000000"/>
          <w:sz w:val="32"/>
          <w:szCs w:val="32"/>
        </w:rPr>
        <w:t>The Armed Forces Covenant</w:t>
      </w:r>
    </w:p>
    <w:p w:rsidR="008B4115" w:rsidRDefault="00423BAD">
      <w:pPr>
        <w:pBdr>
          <w:top w:val="nil"/>
          <w:left w:val="nil"/>
          <w:bottom w:val="nil"/>
          <w:right w:val="nil"/>
          <w:between w:val="nil"/>
        </w:pBdr>
        <w:spacing w:before="240" w:after="120" w:line="240" w:lineRule="auto"/>
        <w:ind w:left="566" w:hanging="566"/>
        <w:rPr>
          <w:rFonts w:ascii="Arial" w:eastAsia="Arial" w:hAnsi="Arial" w:cs="Arial"/>
          <w:color w:val="000000"/>
        </w:rPr>
      </w:pPr>
      <w:r>
        <w:rPr>
          <w:rFonts w:ascii="Arial" w:eastAsia="Arial" w:hAnsi="Arial" w:cs="Arial"/>
        </w:rPr>
        <w:t>12.1</w:t>
      </w:r>
      <w:r>
        <w:rPr>
          <w:rFonts w:ascii="Arial" w:eastAsia="Arial" w:hAnsi="Arial" w:cs="Arial"/>
        </w:rPr>
        <w:tab/>
      </w:r>
      <w:r>
        <w:rPr>
          <w:rFonts w:ascii="Arial" w:eastAsia="Arial" w:hAnsi="Arial" w:cs="Arial"/>
          <w:color w:val="000000"/>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8B4115" w:rsidRDefault="00423BAD">
      <w:pPr>
        <w:pBdr>
          <w:top w:val="nil"/>
          <w:left w:val="nil"/>
          <w:bottom w:val="nil"/>
          <w:right w:val="nil"/>
          <w:between w:val="nil"/>
        </w:pBdr>
        <w:tabs>
          <w:tab w:val="left" w:pos="142"/>
        </w:tabs>
        <w:spacing w:before="240" w:after="240" w:line="240" w:lineRule="auto"/>
        <w:jc w:val="both"/>
        <w:rPr>
          <w:rFonts w:ascii="Arial" w:eastAsia="Arial" w:hAnsi="Arial" w:cs="Arial"/>
          <w:color w:val="000000"/>
        </w:rPr>
      </w:pPr>
      <w:r>
        <w:rPr>
          <w:rFonts w:ascii="Arial" w:eastAsia="Arial" w:hAnsi="Arial" w:cs="Arial"/>
          <w:sz w:val="24"/>
          <w:szCs w:val="24"/>
        </w:rPr>
        <w:t>12.2</w:t>
      </w:r>
      <w:r>
        <w:rPr>
          <w:rFonts w:ascii="Arial" w:eastAsia="Arial" w:hAnsi="Arial" w:cs="Arial"/>
          <w:sz w:val="24"/>
          <w:szCs w:val="24"/>
        </w:rPr>
        <w:tab/>
      </w:r>
      <w:r>
        <w:rPr>
          <w:rFonts w:ascii="Arial" w:eastAsia="Arial" w:hAnsi="Arial" w:cs="Arial"/>
          <w:color w:val="000000"/>
          <w:sz w:val="24"/>
          <w:szCs w:val="24"/>
        </w:rPr>
        <w:t>The Covenant’s 2 principles are that:</w:t>
      </w:r>
    </w:p>
    <w:p w:rsidR="008B4115" w:rsidRDefault="00423BAD">
      <w:pPr>
        <w:numPr>
          <w:ilvl w:val="0"/>
          <w:numId w:val="4"/>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rsidR="008B4115" w:rsidRDefault="00423BAD">
      <w:pPr>
        <w:numPr>
          <w:ilvl w:val="0"/>
          <w:numId w:val="4"/>
        </w:numPr>
        <w:ind w:left="1985" w:hanging="566"/>
        <w:rPr>
          <w:rFonts w:ascii="Arial" w:eastAsia="Arial" w:hAnsi="Arial" w:cs="Arial"/>
          <w:sz w:val="24"/>
          <w:szCs w:val="24"/>
        </w:rPr>
      </w:pPr>
      <w:proofErr w:type="gramStart"/>
      <w:r>
        <w:rPr>
          <w:rFonts w:ascii="Arial" w:eastAsia="Arial" w:hAnsi="Arial" w:cs="Arial"/>
          <w:sz w:val="24"/>
          <w:szCs w:val="24"/>
        </w:rPr>
        <w:t>special</w:t>
      </w:r>
      <w:proofErr w:type="gramEnd"/>
      <w:r>
        <w:rPr>
          <w:rFonts w:ascii="Arial" w:eastAsia="Arial" w:hAnsi="Arial" w:cs="Arial"/>
          <w:sz w:val="24"/>
          <w:szCs w:val="24"/>
        </w:rPr>
        <w:t xml:space="preserve"> consideration is appropriate in some cases, especially for those who have given most such as the injured and the bereaved. </w:t>
      </w:r>
    </w:p>
    <w:p w:rsidR="008B4115" w:rsidRDefault="00423BAD">
      <w:pPr>
        <w:pBdr>
          <w:top w:val="nil"/>
          <w:left w:val="nil"/>
          <w:bottom w:val="nil"/>
          <w:right w:val="nil"/>
          <w:between w:val="nil"/>
        </w:pBdr>
        <w:spacing w:after="0" w:line="276" w:lineRule="auto"/>
        <w:ind w:left="850"/>
        <w:rPr>
          <w:rFonts w:ascii="Arial" w:eastAsia="Arial" w:hAnsi="Arial" w:cs="Arial"/>
          <w:color w:val="000000"/>
          <w:sz w:val="24"/>
          <w:szCs w:val="24"/>
        </w:rPr>
      </w:pPr>
      <w:r>
        <w:rPr>
          <w:rFonts w:ascii="Arial" w:eastAsia="Arial" w:hAnsi="Arial" w:cs="Arial"/>
          <w:color w:val="000000"/>
          <w:sz w:val="24"/>
          <w:szCs w:val="24"/>
        </w:rPr>
        <w:lastRenderedPageBreak/>
        <w:t>We encourage all bidders, and their suppliers, to sign the Corporate Covenant, declaring their support for the Armed Forces community by displaying the values and behaviours set out therein. We encourage you to make your</w:t>
      </w:r>
      <w:hyperlink r:id="rId21">
        <w:r>
          <w:rPr>
            <w:rFonts w:ascii="Arial" w:eastAsia="Arial" w:hAnsi="Arial" w:cs="Arial"/>
            <w:color w:val="000000"/>
            <w:sz w:val="24"/>
            <w:szCs w:val="24"/>
          </w:rPr>
          <w:t xml:space="preserve"> </w:t>
        </w:r>
      </w:hyperlink>
      <w:hyperlink r:id="rId22">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8B4115" w:rsidRDefault="008B4115">
      <w:pPr>
        <w:pBdr>
          <w:top w:val="nil"/>
          <w:left w:val="nil"/>
          <w:bottom w:val="nil"/>
          <w:right w:val="nil"/>
          <w:between w:val="nil"/>
        </w:pBdr>
        <w:spacing w:after="0" w:line="276" w:lineRule="auto"/>
        <w:ind w:left="567"/>
        <w:rPr>
          <w:rFonts w:ascii="Arial" w:eastAsia="Arial" w:hAnsi="Arial" w:cs="Arial"/>
          <w:color w:val="000000"/>
          <w:sz w:val="24"/>
          <w:szCs w:val="24"/>
        </w:rPr>
      </w:pPr>
    </w:p>
    <w:p w:rsidR="008B4115" w:rsidRDefault="00423BAD">
      <w:pPr>
        <w:pBdr>
          <w:top w:val="nil"/>
          <w:left w:val="nil"/>
          <w:bottom w:val="nil"/>
          <w:right w:val="nil"/>
          <w:between w:val="nil"/>
        </w:pBdr>
        <w:tabs>
          <w:tab w:val="left" w:pos="705"/>
        </w:tabs>
        <w:spacing w:before="240" w:after="240" w:line="240" w:lineRule="auto"/>
        <w:jc w:val="both"/>
      </w:pPr>
      <w:r>
        <w:rPr>
          <w:rFonts w:ascii="Arial" w:eastAsia="Arial" w:hAnsi="Arial" w:cs="Arial"/>
          <w:color w:val="000000"/>
          <w:sz w:val="24"/>
          <w:szCs w:val="24"/>
        </w:rPr>
        <w:t>12.3</w:t>
      </w:r>
      <w:r>
        <w:rPr>
          <w:rFonts w:ascii="Arial" w:eastAsia="Arial" w:hAnsi="Arial" w:cs="Arial"/>
          <w:color w:val="000000"/>
          <w:sz w:val="24"/>
          <w:szCs w:val="24"/>
        </w:rPr>
        <w:tab/>
      </w:r>
      <w:r>
        <w:rPr>
          <w:rFonts w:ascii="Arial" w:eastAsia="Arial" w:hAnsi="Arial" w:cs="Arial"/>
          <w:color w:val="000000"/>
          <w:sz w:val="24"/>
          <w:szCs w:val="24"/>
        </w:rPr>
        <w:tab/>
      </w:r>
      <w:hyperlink r:id="rId23">
        <w:r>
          <w:rPr>
            <w:rFonts w:ascii="Arial" w:eastAsia="Arial" w:hAnsi="Arial" w:cs="Arial"/>
            <w:sz w:val="24"/>
            <w:szCs w:val="24"/>
          </w:rPr>
          <w:t>The</w:t>
        </w:r>
      </w:hyperlink>
      <w:hyperlink r:id="rId24">
        <w:r>
          <w:rPr>
            <w:rFonts w:ascii="Arial" w:eastAsia="Arial" w:hAnsi="Arial" w:cs="Arial"/>
            <w:color w:val="000000"/>
            <w:sz w:val="24"/>
            <w:szCs w:val="24"/>
          </w:rPr>
          <w:t xml:space="preserve"> Corporate Covenant</w:t>
        </w:r>
      </w:hyperlink>
      <w:r>
        <w:rPr>
          <w:rFonts w:ascii="Arial" w:eastAsia="Arial" w:hAnsi="Arial" w:cs="Arial"/>
          <w:color w:val="000000"/>
          <w:sz w:val="24"/>
          <w:szCs w:val="24"/>
        </w:rPr>
        <w:t xml:space="preserve"> gives guidance on the various ways you can </w:t>
      </w:r>
      <w:r>
        <w:rPr>
          <w:rFonts w:ascii="Arial" w:eastAsia="Arial" w:hAnsi="Arial" w:cs="Arial"/>
          <w:color w:val="000000"/>
          <w:sz w:val="24"/>
          <w:szCs w:val="24"/>
        </w:rPr>
        <w:tab/>
        <w:t>demonstrate your support.</w:t>
      </w:r>
    </w:p>
    <w:p w:rsidR="008B4115" w:rsidRDefault="00423BAD">
      <w:pPr>
        <w:pBdr>
          <w:top w:val="nil"/>
          <w:left w:val="nil"/>
          <w:bottom w:val="nil"/>
          <w:right w:val="nil"/>
          <w:between w:val="nil"/>
        </w:pBdr>
        <w:tabs>
          <w:tab w:val="left" w:pos="142"/>
        </w:tabs>
        <w:spacing w:before="240" w:after="240" w:line="240" w:lineRule="auto"/>
        <w:jc w:val="both"/>
      </w:pPr>
      <w:r>
        <w:rPr>
          <w:rFonts w:ascii="Arial" w:eastAsia="Arial" w:hAnsi="Arial" w:cs="Arial"/>
          <w:sz w:val="24"/>
          <w:szCs w:val="24"/>
        </w:rPr>
        <w:t>12.4</w:t>
      </w:r>
      <w:r>
        <w:rPr>
          <w:rFonts w:ascii="Arial" w:eastAsia="Arial" w:hAnsi="Arial" w:cs="Arial"/>
          <w:sz w:val="24"/>
          <w:szCs w:val="24"/>
        </w:rPr>
        <w:tab/>
        <w:t>If</w:t>
      </w:r>
      <w:r>
        <w:rPr>
          <w:rFonts w:ascii="Arial" w:eastAsia="Arial" w:hAnsi="Arial" w:cs="Arial"/>
          <w:color w:val="000000"/>
          <w:sz w:val="24"/>
          <w:szCs w:val="24"/>
        </w:rPr>
        <w:t xml:space="preserve">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8B4115" w:rsidRDefault="00423BAD">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5">
        <w:r>
          <w:rPr>
            <w:rFonts w:ascii="Arial" w:eastAsia="Arial" w:hAnsi="Arial" w:cs="Arial"/>
            <w:color w:val="1155CC"/>
            <w:sz w:val="24"/>
            <w:szCs w:val="24"/>
            <w:u w:val="single"/>
          </w:rPr>
          <w:t>covenant-mailbox@mod.uk</w:t>
        </w:r>
      </w:hyperlink>
    </w:p>
    <w:p w:rsidR="008B4115" w:rsidRDefault="008B4115">
      <w:pPr>
        <w:pBdr>
          <w:top w:val="nil"/>
          <w:left w:val="nil"/>
          <w:bottom w:val="nil"/>
          <w:right w:val="nil"/>
          <w:between w:val="nil"/>
        </w:pBdr>
        <w:spacing w:after="0" w:line="276" w:lineRule="auto"/>
        <w:ind w:left="1134"/>
        <w:rPr>
          <w:rFonts w:ascii="Arial" w:eastAsia="Arial" w:hAnsi="Arial" w:cs="Arial"/>
          <w:color w:val="000000"/>
          <w:sz w:val="24"/>
          <w:szCs w:val="24"/>
        </w:rPr>
      </w:pPr>
    </w:p>
    <w:p w:rsidR="008B4115" w:rsidRDefault="00423BAD">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rsidR="008B4115" w:rsidRDefault="008B4115">
      <w:pPr>
        <w:pBdr>
          <w:top w:val="nil"/>
          <w:left w:val="nil"/>
          <w:bottom w:val="nil"/>
          <w:right w:val="nil"/>
          <w:between w:val="nil"/>
        </w:pBdr>
        <w:spacing w:after="0" w:line="276" w:lineRule="auto"/>
        <w:ind w:left="1134"/>
        <w:rPr>
          <w:rFonts w:ascii="Arial" w:eastAsia="Arial" w:hAnsi="Arial" w:cs="Arial"/>
          <w:color w:val="000000"/>
          <w:sz w:val="24"/>
          <w:szCs w:val="24"/>
        </w:rPr>
      </w:pPr>
    </w:p>
    <w:p w:rsidR="008B4115" w:rsidRDefault="00423BAD">
      <w:pPr>
        <w:pBdr>
          <w:top w:val="nil"/>
          <w:left w:val="nil"/>
          <w:bottom w:val="nil"/>
          <w:right w:val="nil"/>
          <w:between w:val="nil"/>
        </w:pBdr>
        <w:tabs>
          <w:tab w:val="left" w:pos="142"/>
        </w:tabs>
        <w:spacing w:before="240" w:after="240" w:line="240" w:lineRule="auto"/>
        <w:jc w:val="both"/>
        <w:rPr>
          <w:rFonts w:ascii="Arial" w:eastAsia="Arial" w:hAnsi="Arial" w:cs="Arial"/>
          <w:color w:val="000000"/>
        </w:rPr>
      </w:pPr>
      <w:r>
        <w:rPr>
          <w:rFonts w:ascii="Arial" w:eastAsia="Arial" w:hAnsi="Arial" w:cs="Arial"/>
          <w:sz w:val="24"/>
          <w:szCs w:val="24"/>
        </w:rPr>
        <w:t>12.5</w:t>
      </w:r>
      <w:r>
        <w:rPr>
          <w:rFonts w:ascii="Arial" w:eastAsia="Arial" w:hAnsi="Arial" w:cs="Arial"/>
          <w:sz w:val="24"/>
          <w:szCs w:val="24"/>
        </w:rPr>
        <w:tab/>
      </w:r>
      <w:r>
        <w:rPr>
          <w:rFonts w:ascii="Arial" w:eastAsia="Arial" w:hAnsi="Arial" w:cs="Arial"/>
          <w:color w:val="000000"/>
          <w:sz w:val="24"/>
          <w:szCs w:val="24"/>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rsidR="008B4115">
      <w:headerReference w:type="default" r:id="rId26"/>
      <w:footerReference w:type="default" r:id="rId27"/>
      <w:pgSz w:w="11906" w:h="16838"/>
      <w:pgMar w:top="1440" w:right="1440" w:bottom="1440" w:left="1440" w:header="708" w:footer="11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836" w:rsidRDefault="00005836">
      <w:pPr>
        <w:spacing w:after="0" w:line="240" w:lineRule="auto"/>
      </w:pPr>
      <w:r>
        <w:separator/>
      </w:r>
    </w:p>
  </w:endnote>
  <w:endnote w:type="continuationSeparator" w:id="0">
    <w:p w:rsidR="00005836" w:rsidRDefault="0000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15" w:rsidRDefault="008B4115">
    <w:pPr>
      <w:pBdr>
        <w:top w:val="nil"/>
        <w:left w:val="nil"/>
        <w:bottom w:val="nil"/>
        <w:right w:val="nil"/>
        <w:between w:val="nil"/>
      </w:pBdr>
      <w:tabs>
        <w:tab w:val="center" w:pos="4513"/>
        <w:tab w:val="right" w:pos="9026"/>
      </w:tabs>
      <w:spacing w:after="0" w:line="240" w:lineRule="auto"/>
      <w:jc w:val="center"/>
      <w:rPr>
        <w:color w:val="000000"/>
      </w:rPr>
    </w:pPr>
  </w:p>
  <w:p w:rsidR="008B4115" w:rsidRDefault="00423BA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975EB">
      <w:rPr>
        <w:rFonts w:ascii="Arial" w:eastAsia="Arial" w:hAnsi="Arial" w:cs="Arial"/>
        <w:noProof/>
        <w:color w:val="000000"/>
        <w:sz w:val="20"/>
        <w:szCs w:val="20"/>
      </w:rPr>
      <w:t>20</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w:t>
    </w:r>
    <w:r>
      <w:rPr>
        <w:rFonts w:ascii="Arial" w:eastAsia="Arial" w:hAnsi="Arial" w:cs="Arial"/>
        <w:sz w:val="20"/>
        <w:szCs w:val="20"/>
      </w:rPr>
      <w:t>5</w:t>
    </w:r>
  </w:p>
  <w:p w:rsidR="008B4115" w:rsidRDefault="00423B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T105-Attac</w:t>
    </w:r>
    <w:r w:rsidR="003975EB">
      <w:rPr>
        <w:rFonts w:ascii="Arial" w:eastAsia="Arial" w:hAnsi="Arial" w:cs="Arial"/>
        <w:color w:val="000000"/>
        <w:sz w:val="20"/>
        <w:szCs w:val="20"/>
      </w:rPr>
      <w:t>hment 1 - About the Framework v3</w:t>
    </w:r>
    <w:r>
      <w:rPr>
        <w:rFonts w:ascii="Arial" w:eastAsia="Arial" w:hAnsi="Arial" w:cs="Arial"/>
        <w:color w:val="000000"/>
        <w:sz w:val="20"/>
        <w:szCs w:val="20"/>
      </w:rPr>
      <w:t>.0</w:t>
    </w:r>
  </w:p>
  <w:p w:rsidR="008B4115" w:rsidRDefault="00423B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RM6232 Facilities Management and Workplace Services Framework</w:t>
    </w:r>
    <w:r>
      <w:rPr>
        <w:rFonts w:ascii="Arial" w:eastAsia="Arial" w:hAnsi="Arial" w:cs="Arial"/>
        <w:color w:val="000000"/>
        <w:sz w:val="20"/>
        <w:szCs w:val="20"/>
      </w:rPr>
      <w:t xml:space="preserve"> </w:t>
    </w:r>
  </w:p>
  <w:p w:rsidR="008B4115" w:rsidRDefault="00423B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w:t>
    </w:r>
    <w:r>
      <w:rPr>
        <w:rFonts w:ascii="Arial" w:eastAsia="Arial" w:hAnsi="Arial" w:cs="Arial"/>
        <w:color w:val="000000"/>
        <w:sz w:val="20"/>
        <w:szCs w:val="20"/>
      </w:rPr>
      <w:tab/>
    </w:r>
    <w:r>
      <w:rPr>
        <w:rFonts w:ascii="Arial" w:eastAsia="Arial" w:hAnsi="Arial" w:cs="Arial"/>
        <w:color w:val="000000"/>
        <w:sz w:val="20"/>
        <w:szCs w:val="20"/>
      </w:rPr>
      <w:tab/>
    </w:r>
  </w:p>
  <w:p w:rsidR="008B4115" w:rsidRDefault="00423BAD">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836" w:rsidRDefault="00005836">
      <w:pPr>
        <w:spacing w:after="0" w:line="240" w:lineRule="auto"/>
      </w:pPr>
      <w:r>
        <w:separator/>
      </w:r>
    </w:p>
  </w:footnote>
  <w:footnote w:type="continuationSeparator" w:id="0">
    <w:p w:rsidR="00005836" w:rsidRDefault="00005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15" w:rsidRDefault="008B4115">
    <w:pPr>
      <w:pBdr>
        <w:top w:val="nil"/>
        <w:left w:val="nil"/>
        <w:bottom w:val="nil"/>
        <w:right w:val="nil"/>
        <w:between w:val="nil"/>
      </w:pBdr>
      <w:tabs>
        <w:tab w:val="center" w:pos="4513"/>
        <w:tab w:val="right" w:pos="9026"/>
      </w:tabs>
      <w:spacing w:after="0" w:line="240" w:lineRule="auto"/>
      <w:jc w:val="right"/>
      <w:rPr>
        <w:color w:val="000000"/>
      </w:rPr>
    </w:pPr>
  </w:p>
  <w:p w:rsidR="008B4115" w:rsidRDefault="008B411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430D"/>
    <w:multiLevelType w:val="multilevel"/>
    <w:tmpl w:val="3AEE0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D641DD"/>
    <w:multiLevelType w:val="multilevel"/>
    <w:tmpl w:val="FF585622"/>
    <w:lvl w:ilvl="0">
      <w:start w:val="1"/>
      <w:numFmt w:val="bullet"/>
      <w:pStyle w:val="GPSSectionHeading"/>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 w15:restartNumberingAfterBreak="0">
    <w:nsid w:val="156616ED"/>
    <w:multiLevelType w:val="multilevel"/>
    <w:tmpl w:val="73481AE6"/>
    <w:lvl w:ilvl="0">
      <w:start w:val="1"/>
      <w:numFmt w:val="decimal"/>
      <w:pStyle w:val="GPSL1CLAUSEHEADING"/>
      <w:lvlText w:val="%1."/>
      <w:lvlJc w:val="left"/>
      <w:pPr>
        <w:tabs>
          <w:tab w:val="num" w:pos="720"/>
        </w:tabs>
        <w:ind w:left="720" w:hanging="720"/>
      </w:pPr>
    </w:lvl>
    <w:lvl w:ilvl="1">
      <w:start w:val="1"/>
      <w:numFmt w:val="decimal"/>
      <w:pStyle w:val="Style8"/>
      <w:lvlText w:val="%2."/>
      <w:lvlJc w:val="left"/>
      <w:pPr>
        <w:tabs>
          <w:tab w:val="num" w:pos="1440"/>
        </w:tabs>
        <w:ind w:left="1440" w:hanging="720"/>
      </w:pPr>
    </w:lvl>
    <w:lvl w:ilvl="2">
      <w:start w:val="1"/>
      <w:numFmt w:val="decimal"/>
      <w:pStyle w:val="Style9"/>
      <w:lvlText w:val="%3."/>
      <w:lvlJc w:val="left"/>
      <w:pPr>
        <w:tabs>
          <w:tab w:val="num" w:pos="2160"/>
        </w:tabs>
        <w:ind w:left="2160" w:hanging="720"/>
      </w:pPr>
    </w:lvl>
    <w:lvl w:ilvl="3">
      <w:start w:val="1"/>
      <w:numFmt w:val="decimal"/>
      <w:pStyle w:val="Style10"/>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6D22DE"/>
    <w:multiLevelType w:val="multilevel"/>
    <w:tmpl w:val="D3F2A65E"/>
    <w:lvl w:ilvl="0">
      <w:start w:val="3"/>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687D89"/>
    <w:multiLevelType w:val="multilevel"/>
    <w:tmpl w:val="9064B49A"/>
    <w:lvl w:ilvl="0">
      <w:start w:val="11"/>
      <w:numFmt w:val="decimal"/>
      <w:pStyle w:val="ORDERFORML1PraraNo"/>
      <w:lvlText w:val="%1."/>
      <w:lvlJc w:val="left"/>
      <w:pPr>
        <w:ind w:left="720" w:hanging="720"/>
      </w:pPr>
      <w:rPr>
        <w:color w:val="000000"/>
        <w:sz w:val="22"/>
        <w:szCs w:val="22"/>
        <w:u w:val="none"/>
        <w:vertAlign w:val="baseline"/>
      </w:rPr>
    </w:lvl>
    <w:lvl w:ilvl="1">
      <w:start w:val="1"/>
      <w:numFmt w:val="decimal"/>
      <w:pStyle w:val="ORDERFORML2Title"/>
      <w:lvlText w:val="%1.%2"/>
      <w:lvlJc w:val="left"/>
      <w:pPr>
        <w:ind w:left="1440" w:hanging="720"/>
      </w:pPr>
      <w:rPr>
        <w:sz w:val="20"/>
        <w:szCs w:val="20"/>
        <w:u w:val="none"/>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 w15:restartNumberingAfterBreak="0">
    <w:nsid w:val="4B6B79C5"/>
    <w:multiLevelType w:val="multilevel"/>
    <w:tmpl w:val="79CAA05C"/>
    <w:lvl w:ilvl="0">
      <w:start w:val="1"/>
      <w:numFmt w:val="bullet"/>
      <w:lvlText w:val="●"/>
      <w:lvlJc w:val="left"/>
      <w:pPr>
        <w:ind w:left="1264" w:hanging="360"/>
      </w:pPr>
      <w:rPr>
        <w:rFonts w:ascii="Noto Sans Symbols" w:eastAsia="Noto Sans Symbols" w:hAnsi="Noto Sans Symbols" w:cs="Noto Sans Symbols"/>
      </w:rPr>
    </w:lvl>
    <w:lvl w:ilvl="1">
      <w:start w:val="1"/>
      <w:numFmt w:val="bullet"/>
      <w:pStyle w:val="GPSL2NumberedBoldHeading"/>
      <w:lvlText w:val="o"/>
      <w:lvlJc w:val="left"/>
      <w:pPr>
        <w:ind w:left="1984" w:hanging="360"/>
      </w:pPr>
      <w:rPr>
        <w:rFonts w:ascii="Courier New" w:eastAsia="Courier New" w:hAnsi="Courier New" w:cs="Courier New"/>
      </w:rPr>
    </w:lvl>
    <w:lvl w:ilvl="2">
      <w:start w:val="1"/>
      <w:numFmt w:val="bullet"/>
      <w:pStyle w:val="GPSL3numberedclause"/>
      <w:lvlText w:val="▪"/>
      <w:lvlJc w:val="left"/>
      <w:pPr>
        <w:ind w:left="2704" w:hanging="360"/>
      </w:pPr>
      <w:rPr>
        <w:rFonts w:ascii="Noto Sans Symbols" w:eastAsia="Noto Sans Symbols" w:hAnsi="Noto Sans Symbols" w:cs="Noto Sans Symbols"/>
      </w:rPr>
    </w:lvl>
    <w:lvl w:ilvl="3">
      <w:start w:val="1"/>
      <w:numFmt w:val="bullet"/>
      <w:pStyle w:val="GPSL4numberedclause"/>
      <w:lvlText w:val="●"/>
      <w:lvlJc w:val="left"/>
      <w:pPr>
        <w:ind w:left="3424" w:hanging="360"/>
      </w:pPr>
      <w:rPr>
        <w:rFonts w:ascii="Noto Sans Symbols" w:eastAsia="Noto Sans Symbols" w:hAnsi="Noto Sans Symbols" w:cs="Noto Sans Symbols"/>
      </w:rPr>
    </w:lvl>
    <w:lvl w:ilvl="4">
      <w:start w:val="1"/>
      <w:numFmt w:val="bullet"/>
      <w:pStyle w:val="GPSL5numberedclause"/>
      <w:lvlText w:val="o"/>
      <w:lvlJc w:val="left"/>
      <w:pPr>
        <w:ind w:left="4144" w:hanging="360"/>
      </w:pPr>
      <w:rPr>
        <w:rFonts w:ascii="Courier New" w:eastAsia="Courier New" w:hAnsi="Courier New" w:cs="Courier New"/>
      </w:rPr>
    </w:lvl>
    <w:lvl w:ilvl="5">
      <w:start w:val="1"/>
      <w:numFmt w:val="bullet"/>
      <w:pStyle w:val="GPSL6numbered"/>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6" w15:restartNumberingAfterBreak="0">
    <w:nsid w:val="59BC5102"/>
    <w:multiLevelType w:val="multilevel"/>
    <w:tmpl w:val="DCC27CEE"/>
    <w:lvl w:ilvl="0">
      <w:start w:val="1"/>
      <w:numFmt w:val="decimal"/>
      <w:pStyle w:val="GPSRecitals"/>
      <w:lvlText w:val="%1."/>
      <w:lvlJc w:val="left"/>
      <w:pPr>
        <w:ind w:left="360" w:hanging="360"/>
      </w:pPr>
      <w:rPr>
        <w:rFonts w:ascii="Arial" w:eastAsia="Arial" w:hAnsi="Arial" w:cs="Arial"/>
        <w:b/>
        <w:i w:val="0"/>
        <w:smallCaps w:val="0"/>
        <w:strike w:val="0"/>
        <w:color w:val="000000"/>
        <w:sz w:val="32"/>
        <w:szCs w:val="32"/>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5F092394"/>
    <w:multiLevelType w:val="multilevel"/>
    <w:tmpl w:val="3EF462B8"/>
    <w:lvl w:ilvl="0">
      <w:start w:val="9"/>
      <w:numFmt w:val="decimal"/>
      <w:pStyle w:val="GPsDefinition"/>
      <w:lvlText w:val="%1."/>
      <w:lvlJc w:val="left"/>
      <w:pPr>
        <w:ind w:left="720" w:hanging="720"/>
      </w:pPr>
      <w:rPr>
        <w:color w:val="000000"/>
        <w:sz w:val="22"/>
        <w:szCs w:val="22"/>
        <w:u w:val="none"/>
        <w:vertAlign w:val="baseline"/>
      </w:rPr>
    </w:lvl>
    <w:lvl w:ilvl="1">
      <w:start w:val="1"/>
      <w:numFmt w:val="decimal"/>
      <w:pStyle w:val="GPSDefinitionL2"/>
      <w:lvlText w:val="%1.%2"/>
      <w:lvlJc w:val="left"/>
      <w:pPr>
        <w:ind w:left="1440" w:hanging="720"/>
      </w:pPr>
      <w:rPr>
        <w:rFonts w:ascii="Arial" w:eastAsia="Arial" w:hAnsi="Arial" w:cs="Arial"/>
        <w:sz w:val="28"/>
        <w:szCs w:val="28"/>
      </w:rPr>
    </w:lvl>
    <w:lvl w:ilvl="2">
      <w:start w:val="1"/>
      <w:numFmt w:val="decimal"/>
      <w:pStyle w:val="GPSDefinitionL3"/>
      <w:lvlText w:val="%1.%2.%3"/>
      <w:lvlJc w:val="left"/>
      <w:pPr>
        <w:ind w:left="2160" w:hanging="720"/>
      </w:pPr>
    </w:lvl>
    <w:lvl w:ilvl="3">
      <w:start w:val="1"/>
      <w:numFmt w:val="decimal"/>
      <w:pStyle w:val="GPSDefinitionL4"/>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3"/>
  </w:num>
  <w:num w:numId="2">
    <w:abstractNumId w:val="0"/>
  </w:num>
  <w:num w:numId="3">
    <w:abstractNumId w:val="6"/>
  </w:num>
  <w:num w:numId="4">
    <w:abstractNumId w:val="1"/>
  </w:num>
  <w:num w:numId="5">
    <w:abstractNumId w:val="7"/>
  </w:num>
  <w:num w:numId="6">
    <w:abstractNumId w:val="5"/>
  </w:num>
  <w:num w:numId="7">
    <w:abstractNumId w:val="4"/>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15"/>
    <w:rsid w:val="00005836"/>
    <w:rsid w:val="0015380F"/>
    <w:rsid w:val="00313240"/>
    <w:rsid w:val="003975EB"/>
    <w:rsid w:val="00423BAD"/>
    <w:rsid w:val="008B4115"/>
    <w:rsid w:val="00A53C37"/>
    <w:rsid w:val="00F17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4EFB"/>
  <w15:docId w15:val="{C58E3FFD-C4AF-4373-A3E9-0E502DE6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8"/>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10"/>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10"/>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10"/>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government-security-classifications" TargetMode="External"/><Relationship Id="rId18" Type="http://schemas.openxmlformats.org/officeDocument/2006/relationships/hyperlink" Target="https://www.ncsc.gov.uk/information/cyber-essentials-faq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government/publications/corporate-covenant-pledge" TargetMode="External"/><Relationship Id="rId7" Type="http://schemas.openxmlformats.org/officeDocument/2006/relationships/endnotes" Target="endnotes.xml"/><Relationship Id="rId12" Type="http://schemas.openxmlformats.org/officeDocument/2006/relationships/hyperlink" Target="https://www.gov.uk/government/publications/esourcing-tool-guidance-for-suppliers" TargetMode="External"/><Relationship Id="rId17" Type="http://schemas.openxmlformats.org/officeDocument/2006/relationships/hyperlink" Target="https://www.crowncommercial.gov.uk/agreements/RM6232" TargetMode="External"/><Relationship Id="rId25" Type="http://schemas.openxmlformats.org/officeDocument/2006/relationships/hyperlink" Target="mailto:covenant-mailbox@mod.uk" TargetMode="External"/><Relationship Id="rId2" Type="http://schemas.openxmlformats.org/officeDocument/2006/relationships/numbering" Target="numbering.xml"/><Relationship Id="rId16" Type="http://schemas.openxmlformats.org/officeDocument/2006/relationships/hyperlink" Target="https://www.crowncommercial.gov.uk/agreements/RM6232" TargetMode="External"/><Relationship Id="rId20" Type="http://schemas.openxmlformats.org/officeDocument/2006/relationships/hyperlink" Target="https://www.neccontrac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hyperlink" Target="https://www.gov.uk/government/uploads/system/uploads/attachment_data/file/649954/20171005_Armed_Forces_Covenant_Guidance_Notes_for_Businesses.pdf" TargetMode="External"/><Relationship Id="rId5" Type="http://schemas.openxmlformats.org/officeDocument/2006/relationships/webSettings" Target="webSettings.xml"/><Relationship Id="rId15" Type="http://schemas.openxmlformats.org/officeDocument/2006/relationships/hyperlink" Target="https://www.crowncommercial.gov.uk/agreements/RM6232" TargetMode="External"/><Relationship Id="rId23" Type="http://schemas.openxmlformats.org/officeDocument/2006/relationships/hyperlink" Target="https://www.gov.uk/government/uploads/system/uploads/attachment_data/file/649954/20171005_Armed_Forces_Covenant_Guidance_Notes_for_Businesses.pdf" TargetMode="External"/><Relationship Id="rId28" Type="http://schemas.openxmlformats.org/officeDocument/2006/relationships/fontTable" Target="fontTable.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ncsc.gov.uk/information/cyber-essentials-faqs"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232" TargetMode="External"/><Relationship Id="rId22" Type="http://schemas.openxmlformats.org/officeDocument/2006/relationships/hyperlink" Target="https://www.gov.uk/government/publications/corporate-covenant-pledg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wpd145YfrUuEj3ylmRqkSxlgWg==">AMUW2mV9ZAxzcencQW3GVIpeydvV3VbRflLPjI6vY9LC2Z/2AA9DWZyifLsaWRALuk0gQ/fphGWJ0RktCqEkATssvtZn475Y+KtdAdhxcfMu7tadp8IalKRFSyh4tqktoE4Kl7lyIwvK3526xaaFkvM8K8Tb9cN0y+cSy9Fmj7Sv+/olAJwV+beQnU/OqN2GmRrlvgEqRg+C9Xs44m/tgWAR9oPRp/sdA21eM7AXNYJ8E/vn7n0L0tE4WIOrCdnBdlkvdEuWakc/VetL/DO7Ps7ztAWLFZ++zbmHNR3i3KWl2SGBKrnAWu1bZxXULJ/9aow1BqtQAj00ZRlVh5FDxKw5fS7VITptE/+UlQvra9uSLe+HBpGdecwJQHO0KL7HMcpgv/1mxf4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6369</Words>
  <Characters>36308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Caroline Bradshaw</cp:lastModifiedBy>
  <cp:revision>4</cp:revision>
  <dcterms:created xsi:type="dcterms:W3CDTF">2021-11-26T07:20:00Z</dcterms:created>
  <dcterms:modified xsi:type="dcterms:W3CDTF">2021-11-26T07:54:00Z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