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gif" ContentType="image/gif"/>
  <Default Extension="xlsx" ContentType="application/vnd.openxmlformats-officedocument.spreadsheetml.shee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3B3B87" w14:textId="548DB284" w:rsidR="00241C1F" w:rsidRDefault="00CB748A" w:rsidP="00224738">
      <w:pPr>
        <w:spacing w:after="120"/>
        <w:rPr>
          <w:b/>
          <w:sz w:val="40"/>
          <w:szCs w:val="40"/>
        </w:rPr>
      </w:pPr>
      <w:r>
        <w:rPr>
          <w:rFonts w:cs="Arial"/>
          <w:noProof/>
          <w:color w:val="522E91"/>
          <w:sz w:val="36"/>
          <w:szCs w:val="36"/>
          <w:lang w:eastAsia="en-GB"/>
        </w:rPr>
        <w:drawing>
          <wp:inline distT="0" distB="0" distL="0" distR="0" wp14:anchorId="053B401F" wp14:editId="053B4020">
            <wp:extent cx="3572510" cy="372110"/>
            <wp:effectExtent l="0" t="0" r="889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72510" cy="372110"/>
                    </a:xfrm>
                    <a:prstGeom prst="rect">
                      <a:avLst/>
                    </a:prstGeom>
                    <a:noFill/>
                  </pic:spPr>
                </pic:pic>
              </a:graphicData>
            </a:graphic>
          </wp:inline>
        </w:drawing>
      </w:r>
    </w:p>
    <w:p w14:paraId="053B3B88" w14:textId="77777777" w:rsidR="005D5D4F" w:rsidRDefault="005D5D4F" w:rsidP="00241C1F">
      <w:pPr>
        <w:spacing w:after="120"/>
        <w:rPr>
          <w:rFonts w:cs="Arial"/>
          <w:color w:val="522E91"/>
          <w:sz w:val="36"/>
          <w:szCs w:val="36"/>
        </w:rPr>
      </w:pPr>
    </w:p>
    <w:p w14:paraId="053B3B89" w14:textId="77777777" w:rsidR="00CB748A" w:rsidRPr="00CB748A" w:rsidRDefault="00CB748A" w:rsidP="00CB748A">
      <w:pPr>
        <w:rPr>
          <w:rFonts w:cs="Arial"/>
          <w:b/>
          <w:sz w:val="72"/>
          <w:szCs w:val="72"/>
        </w:rPr>
      </w:pPr>
      <w:r w:rsidRPr="00CB748A">
        <w:rPr>
          <w:rFonts w:cs="Arial"/>
          <w:b/>
          <w:sz w:val="72"/>
          <w:szCs w:val="72"/>
        </w:rPr>
        <w:t>Invitation to Quote (ITQ)</w:t>
      </w:r>
    </w:p>
    <w:p w14:paraId="053B3B8A" w14:textId="77777777" w:rsidR="00CB748A" w:rsidRPr="00CB748A" w:rsidRDefault="00CB748A" w:rsidP="00CB748A">
      <w:pPr>
        <w:rPr>
          <w:rFonts w:cs="Arial"/>
          <w:b/>
          <w:sz w:val="52"/>
        </w:rPr>
      </w:pPr>
    </w:p>
    <w:p w14:paraId="053B3B8D" w14:textId="7662745F" w:rsidR="002A4535" w:rsidRPr="00C35234" w:rsidRDefault="002A4535" w:rsidP="002A4535">
      <w:pPr>
        <w:rPr>
          <w:rFonts w:cs="Arial"/>
          <w:b/>
          <w:sz w:val="24"/>
          <w:szCs w:val="28"/>
        </w:rPr>
      </w:pPr>
      <w:r w:rsidRPr="009702AA">
        <w:rPr>
          <w:rFonts w:cs="Arial"/>
          <w:b/>
          <w:sz w:val="24"/>
          <w:szCs w:val="28"/>
        </w:rPr>
        <w:t>Contract STA-0</w:t>
      </w:r>
      <w:r w:rsidR="00E1093B">
        <w:rPr>
          <w:rFonts w:cs="Arial"/>
          <w:b/>
          <w:sz w:val="24"/>
          <w:szCs w:val="28"/>
        </w:rPr>
        <w:t>128-10</w:t>
      </w:r>
      <w:r w:rsidR="009702AA" w:rsidRPr="009702AA">
        <w:rPr>
          <w:rFonts w:cs="Arial"/>
          <w:b/>
          <w:sz w:val="24"/>
          <w:szCs w:val="28"/>
        </w:rPr>
        <w:t xml:space="preserve"> </w:t>
      </w:r>
      <w:r w:rsidR="00E727E0" w:rsidRPr="009702AA">
        <w:rPr>
          <w:rFonts w:cs="Arial"/>
          <w:b/>
          <w:sz w:val="24"/>
          <w:szCs w:val="28"/>
        </w:rPr>
        <w:t>Provision</w:t>
      </w:r>
      <w:r w:rsidR="00E727E0">
        <w:rPr>
          <w:rFonts w:cs="Arial"/>
          <w:b/>
          <w:sz w:val="24"/>
          <w:szCs w:val="28"/>
        </w:rPr>
        <w:t xml:space="preserve"> of Item Writing for Skills Tests in </w:t>
      </w:r>
      <w:r w:rsidR="00E1093B">
        <w:rPr>
          <w:rFonts w:cs="Arial"/>
          <w:b/>
          <w:sz w:val="24"/>
          <w:szCs w:val="28"/>
        </w:rPr>
        <w:t>Literacy</w:t>
      </w:r>
    </w:p>
    <w:p w14:paraId="053B3B8E" w14:textId="77777777" w:rsidR="005D5D4F" w:rsidRPr="00C35234" w:rsidRDefault="005D5D4F" w:rsidP="00FD5AA9">
      <w:pPr>
        <w:rPr>
          <w:rFonts w:cs="Arial"/>
          <w:color w:val="522E91"/>
          <w:sz w:val="32"/>
          <w:szCs w:val="36"/>
        </w:rPr>
      </w:pPr>
    </w:p>
    <w:p w14:paraId="053B3B8F" w14:textId="77777777" w:rsidR="005D5D4F" w:rsidRPr="00C35234" w:rsidRDefault="005D5D4F" w:rsidP="00FD5AA9">
      <w:pPr>
        <w:rPr>
          <w:rFonts w:cs="Arial"/>
          <w:color w:val="522E91"/>
          <w:sz w:val="32"/>
          <w:szCs w:val="36"/>
        </w:rPr>
      </w:pPr>
    </w:p>
    <w:p w14:paraId="053B3B90" w14:textId="77777777" w:rsidR="005D5D4F" w:rsidRDefault="005D5D4F" w:rsidP="00FD5AA9">
      <w:pPr>
        <w:rPr>
          <w:rFonts w:cs="Arial"/>
          <w:color w:val="522E91"/>
          <w:sz w:val="36"/>
          <w:szCs w:val="36"/>
        </w:rPr>
      </w:pPr>
    </w:p>
    <w:p w14:paraId="053B3B91" w14:textId="77777777" w:rsidR="005D5D4F" w:rsidRDefault="005D5D4F" w:rsidP="00FD5AA9">
      <w:pPr>
        <w:rPr>
          <w:rFonts w:cs="Arial"/>
          <w:color w:val="522E91"/>
          <w:sz w:val="36"/>
          <w:szCs w:val="36"/>
        </w:rPr>
      </w:pPr>
    </w:p>
    <w:p w14:paraId="053B3B92" w14:textId="77777777" w:rsidR="00241C1F" w:rsidRDefault="00241C1F" w:rsidP="00FD5AA9">
      <w:pPr>
        <w:rPr>
          <w:rFonts w:cs="Arial"/>
          <w:color w:val="522E91"/>
          <w:sz w:val="36"/>
          <w:szCs w:val="36"/>
        </w:rPr>
      </w:pPr>
    </w:p>
    <w:p w14:paraId="053B3B93" w14:textId="77777777" w:rsidR="005D5D4F" w:rsidRDefault="005D5D4F" w:rsidP="00FD5AA9">
      <w:pPr>
        <w:rPr>
          <w:rFonts w:cs="Arial"/>
          <w:color w:val="522E91"/>
          <w:sz w:val="36"/>
          <w:szCs w:val="3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F81B65" w:rsidRPr="00A23CEF" w14:paraId="053B3B96" w14:textId="77777777" w:rsidTr="00F72CF7">
        <w:tc>
          <w:tcPr>
            <w:tcW w:w="3348" w:type="dxa"/>
            <w:shd w:val="clear" w:color="auto" w:fill="92CDDC" w:themeFill="accent5" w:themeFillTint="99"/>
          </w:tcPr>
          <w:p w14:paraId="053B3B94" w14:textId="77777777" w:rsidR="00F81B65" w:rsidRPr="00A23CEF" w:rsidRDefault="00292564" w:rsidP="00E6525E">
            <w:pPr>
              <w:pStyle w:val="BodyText1"/>
              <w:rPr>
                <w:b/>
                <w:color w:val="FFFFFF"/>
              </w:rPr>
            </w:pPr>
            <w:r w:rsidRPr="00A23CEF">
              <w:rPr>
                <w:b/>
                <w:color w:val="FFFFFF"/>
              </w:rPr>
              <w:t>Tenderer</w:t>
            </w:r>
            <w:r w:rsidR="00F81B65" w:rsidRPr="00A23CEF">
              <w:rPr>
                <w:b/>
                <w:color w:val="FFFFFF"/>
              </w:rPr>
              <w:t>:</w:t>
            </w:r>
          </w:p>
        </w:tc>
        <w:tc>
          <w:tcPr>
            <w:tcW w:w="6120" w:type="dxa"/>
            <w:shd w:val="clear" w:color="auto" w:fill="auto"/>
          </w:tcPr>
          <w:p w14:paraId="053B3B95" w14:textId="77777777" w:rsidR="00F81B65" w:rsidRPr="00A23CEF" w:rsidRDefault="00F81B65" w:rsidP="00E6525E">
            <w:pPr>
              <w:pStyle w:val="BodyText1"/>
              <w:rPr>
                <w:i/>
              </w:rPr>
            </w:pPr>
          </w:p>
        </w:tc>
      </w:tr>
    </w:tbl>
    <w:p w14:paraId="053B3B97" w14:textId="77777777" w:rsidR="00E6525E" w:rsidRDefault="00E6525E" w:rsidP="00FD5AA9">
      <w:pPr>
        <w:rPr>
          <w:rFonts w:cs="Arial"/>
          <w:color w:val="522E91"/>
          <w:sz w:val="36"/>
          <w:szCs w:val="36"/>
        </w:rPr>
      </w:pPr>
    </w:p>
    <w:p w14:paraId="053B3B98" w14:textId="77777777" w:rsidR="003C2E08" w:rsidRDefault="003C2E08" w:rsidP="00FD5AA9">
      <w:pPr>
        <w:pStyle w:val="Heading1"/>
        <w:sectPr w:rsidR="003C2E08" w:rsidSect="005D4700">
          <w:headerReference w:type="default" r:id="rId16"/>
          <w:footerReference w:type="default" r:id="rId17"/>
          <w:pgSz w:w="11907" w:h="16840" w:code="9"/>
          <w:pgMar w:top="1079" w:right="924" w:bottom="1440" w:left="1077" w:header="357" w:footer="470" w:gutter="0"/>
          <w:cols w:space="708"/>
          <w:docGrid w:linePitch="360"/>
        </w:sectPr>
      </w:pPr>
    </w:p>
    <w:p w14:paraId="053B3B99" w14:textId="77777777" w:rsidR="007D6A53" w:rsidRDefault="007D6A53" w:rsidP="003A66DA">
      <w:pPr>
        <w:rPr>
          <w:b/>
        </w:rPr>
      </w:pPr>
    </w:p>
    <w:p w14:paraId="053B3B9A" w14:textId="77777777" w:rsidR="00650FDF" w:rsidRPr="003A66DA" w:rsidRDefault="003A66DA" w:rsidP="003A66DA">
      <w:pPr>
        <w:rPr>
          <w:b/>
        </w:rPr>
      </w:pPr>
      <w:r w:rsidRPr="003A66DA">
        <w:rPr>
          <w:b/>
        </w:rPr>
        <w:t>TABLE</w:t>
      </w:r>
      <w:r w:rsidR="00080594">
        <w:rPr>
          <w:b/>
        </w:rPr>
        <w:t xml:space="preserve"> </w:t>
      </w:r>
      <w:r w:rsidRPr="003A66DA">
        <w:rPr>
          <w:b/>
        </w:rPr>
        <w:t>OF</w:t>
      </w:r>
      <w:r w:rsidR="00080594">
        <w:rPr>
          <w:b/>
        </w:rPr>
        <w:t xml:space="preserve"> </w:t>
      </w:r>
      <w:r w:rsidRPr="003A66DA">
        <w:rPr>
          <w:b/>
        </w:rPr>
        <w:t>CONTENTS</w:t>
      </w:r>
    </w:p>
    <w:p w14:paraId="609171DC" w14:textId="1344B152" w:rsidR="00347C08" w:rsidRDefault="003A66DA">
      <w:pPr>
        <w:pStyle w:val="TOC1"/>
        <w:rPr>
          <w:rFonts w:asciiTheme="minorHAnsi" w:eastAsiaTheme="minorEastAsia" w:hAnsiTheme="minorHAnsi" w:cstheme="minorBidi"/>
          <w:b w:val="0"/>
          <w:bCs w:val="0"/>
          <w:caps w:val="0"/>
          <w:noProof/>
          <w:szCs w:val="22"/>
          <w:lang w:eastAsia="en-GB"/>
        </w:rPr>
      </w:pPr>
      <w:r>
        <w:fldChar w:fldCharType="begin"/>
      </w:r>
      <w:r>
        <w:instrText xml:space="preserve"> TOC \o "1-3" \h \z \u </w:instrText>
      </w:r>
      <w:r>
        <w:fldChar w:fldCharType="separate"/>
      </w:r>
      <w:hyperlink w:anchor="_Toc475960733" w:history="1">
        <w:r w:rsidR="00347C08" w:rsidRPr="009827D6">
          <w:rPr>
            <w:rStyle w:val="Hyperlink"/>
            <w:noProof/>
          </w:rPr>
          <w:t>1</w:t>
        </w:r>
        <w:r w:rsidR="00347C08">
          <w:rPr>
            <w:rFonts w:asciiTheme="minorHAnsi" w:eastAsiaTheme="minorEastAsia" w:hAnsiTheme="minorHAnsi" w:cstheme="minorBidi"/>
            <w:b w:val="0"/>
            <w:bCs w:val="0"/>
            <w:caps w:val="0"/>
            <w:noProof/>
            <w:szCs w:val="22"/>
            <w:lang w:eastAsia="en-GB"/>
          </w:rPr>
          <w:tab/>
        </w:r>
        <w:r w:rsidR="00347C08" w:rsidRPr="009827D6">
          <w:rPr>
            <w:rStyle w:val="Hyperlink"/>
            <w:noProof/>
          </w:rPr>
          <w:t>INTRODUCTION</w:t>
        </w:r>
        <w:r w:rsidR="00347C08">
          <w:rPr>
            <w:noProof/>
            <w:webHidden/>
          </w:rPr>
          <w:tab/>
        </w:r>
        <w:r w:rsidR="00347C08">
          <w:rPr>
            <w:noProof/>
            <w:webHidden/>
          </w:rPr>
          <w:fldChar w:fldCharType="begin"/>
        </w:r>
        <w:r w:rsidR="00347C08">
          <w:rPr>
            <w:noProof/>
            <w:webHidden/>
          </w:rPr>
          <w:instrText xml:space="preserve"> PAGEREF _Toc475960733 \h </w:instrText>
        </w:r>
        <w:r w:rsidR="00347C08">
          <w:rPr>
            <w:noProof/>
            <w:webHidden/>
          </w:rPr>
        </w:r>
        <w:r w:rsidR="00347C08">
          <w:rPr>
            <w:noProof/>
            <w:webHidden/>
          </w:rPr>
          <w:fldChar w:fldCharType="separate"/>
        </w:r>
        <w:r w:rsidR="00CF5497">
          <w:rPr>
            <w:noProof/>
            <w:webHidden/>
          </w:rPr>
          <w:t>3</w:t>
        </w:r>
        <w:r w:rsidR="00347C08">
          <w:rPr>
            <w:noProof/>
            <w:webHidden/>
          </w:rPr>
          <w:fldChar w:fldCharType="end"/>
        </w:r>
      </w:hyperlink>
    </w:p>
    <w:p w14:paraId="46C9E62E" w14:textId="3F2B33C9" w:rsidR="00347C08" w:rsidRDefault="0030250F">
      <w:pPr>
        <w:pStyle w:val="TOC2"/>
        <w:tabs>
          <w:tab w:val="right" w:leader="dot" w:pos="9896"/>
        </w:tabs>
        <w:rPr>
          <w:rFonts w:asciiTheme="minorHAnsi" w:eastAsiaTheme="minorEastAsia" w:hAnsiTheme="minorHAnsi" w:cstheme="minorBidi"/>
          <w:noProof/>
          <w:sz w:val="22"/>
          <w:szCs w:val="22"/>
          <w:lang w:eastAsia="en-GB"/>
        </w:rPr>
      </w:pPr>
      <w:hyperlink w:anchor="_Toc475960734" w:history="1">
        <w:r w:rsidR="00347C08" w:rsidRPr="009827D6">
          <w:rPr>
            <w:rStyle w:val="Hyperlink"/>
            <w:noProof/>
          </w:rPr>
          <w:t>Purpose</w:t>
        </w:r>
        <w:r w:rsidR="00347C08">
          <w:rPr>
            <w:noProof/>
            <w:webHidden/>
          </w:rPr>
          <w:tab/>
        </w:r>
        <w:r w:rsidR="00347C08">
          <w:rPr>
            <w:noProof/>
            <w:webHidden/>
          </w:rPr>
          <w:fldChar w:fldCharType="begin"/>
        </w:r>
        <w:r w:rsidR="00347C08">
          <w:rPr>
            <w:noProof/>
            <w:webHidden/>
          </w:rPr>
          <w:instrText xml:space="preserve"> PAGEREF _Toc475960734 \h </w:instrText>
        </w:r>
        <w:r w:rsidR="00347C08">
          <w:rPr>
            <w:noProof/>
            <w:webHidden/>
          </w:rPr>
        </w:r>
        <w:r w:rsidR="00347C08">
          <w:rPr>
            <w:noProof/>
            <w:webHidden/>
          </w:rPr>
          <w:fldChar w:fldCharType="separate"/>
        </w:r>
        <w:r w:rsidR="00CF5497">
          <w:rPr>
            <w:noProof/>
            <w:webHidden/>
          </w:rPr>
          <w:t>3</w:t>
        </w:r>
        <w:r w:rsidR="00347C08">
          <w:rPr>
            <w:noProof/>
            <w:webHidden/>
          </w:rPr>
          <w:fldChar w:fldCharType="end"/>
        </w:r>
      </w:hyperlink>
    </w:p>
    <w:p w14:paraId="4A9043B5" w14:textId="776E8314" w:rsidR="00347C08" w:rsidRDefault="0030250F">
      <w:pPr>
        <w:pStyle w:val="TOC2"/>
        <w:tabs>
          <w:tab w:val="right" w:leader="dot" w:pos="9896"/>
        </w:tabs>
        <w:rPr>
          <w:rFonts w:asciiTheme="minorHAnsi" w:eastAsiaTheme="minorEastAsia" w:hAnsiTheme="minorHAnsi" w:cstheme="minorBidi"/>
          <w:noProof/>
          <w:sz w:val="22"/>
          <w:szCs w:val="22"/>
          <w:lang w:eastAsia="en-GB"/>
        </w:rPr>
      </w:pPr>
      <w:hyperlink w:anchor="_Toc475960735" w:history="1">
        <w:r w:rsidR="00347C08" w:rsidRPr="009827D6">
          <w:rPr>
            <w:rStyle w:val="Hyperlink"/>
            <w:noProof/>
          </w:rPr>
          <w:t>Structure</w:t>
        </w:r>
        <w:r w:rsidR="00347C08">
          <w:rPr>
            <w:noProof/>
            <w:webHidden/>
          </w:rPr>
          <w:tab/>
        </w:r>
        <w:r w:rsidR="00347C08">
          <w:rPr>
            <w:noProof/>
            <w:webHidden/>
          </w:rPr>
          <w:fldChar w:fldCharType="begin"/>
        </w:r>
        <w:r w:rsidR="00347C08">
          <w:rPr>
            <w:noProof/>
            <w:webHidden/>
          </w:rPr>
          <w:instrText xml:space="preserve"> PAGEREF _Toc475960735 \h </w:instrText>
        </w:r>
        <w:r w:rsidR="00347C08">
          <w:rPr>
            <w:noProof/>
            <w:webHidden/>
          </w:rPr>
        </w:r>
        <w:r w:rsidR="00347C08">
          <w:rPr>
            <w:noProof/>
            <w:webHidden/>
          </w:rPr>
          <w:fldChar w:fldCharType="separate"/>
        </w:r>
        <w:r w:rsidR="00CF5497">
          <w:rPr>
            <w:noProof/>
            <w:webHidden/>
          </w:rPr>
          <w:t>3</w:t>
        </w:r>
        <w:r w:rsidR="00347C08">
          <w:rPr>
            <w:noProof/>
            <w:webHidden/>
          </w:rPr>
          <w:fldChar w:fldCharType="end"/>
        </w:r>
      </w:hyperlink>
    </w:p>
    <w:p w14:paraId="1B825E28" w14:textId="65A78708" w:rsidR="00347C08" w:rsidRDefault="0030250F">
      <w:pPr>
        <w:pStyle w:val="TOC2"/>
        <w:tabs>
          <w:tab w:val="right" w:leader="dot" w:pos="9896"/>
        </w:tabs>
        <w:rPr>
          <w:rFonts w:asciiTheme="minorHAnsi" w:eastAsiaTheme="minorEastAsia" w:hAnsiTheme="minorHAnsi" w:cstheme="minorBidi"/>
          <w:noProof/>
          <w:sz w:val="22"/>
          <w:szCs w:val="22"/>
          <w:lang w:eastAsia="en-GB"/>
        </w:rPr>
      </w:pPr>
      <w:hyperlink w:anchor="_Toc475960736" w:history="1">
        <w:r w:rsidR="00347C08" w:rsidRPr="009827D6">
          <w:rPr>
            <w:rStyle w:val="Hyperlink"/>
            <w:noProof/>
          </w:rPr>
          <w:t>Disclaimer and Conditions</w:t>
        </w:r>
        <w:r w:rsidR="00347C08">
          <w:rPr>
            <w:noProof/>
            <w:webHidden/>
          </w:rPr>
          <w:tab/>
        </w:r>
        <w:r w:rsidR="00347C08">
          <w:rPr>
            <w:noProof/>
            <w:webHidden/>
          </w:rPr>
          <w:fldChar w:fldCharType="begin"/>
        </w:r>
        <w:r w:rsidR="00347C08">
          <w:rPr>
            <w:noProof/>
            <w:webHidden/>
          </w:rPr>
          <w:instrText xml:space="preserve"> PAGEREF _Toc475960736 \h </w:instrText>
        </w:r>
        <w:r w:rsidR="00347C08">
          <w:rPr>
            <w:noProof/>
            <w:webHidden/>
          </w:rPr>
        </w:r>
        <w:r w:rsidR="00347C08">
          <w:rPr>
            <w:noProof/>
            <w:webHidden/>
          </w:rPr>
          <w:fldChar w:fldCharType="separate"/>
        </w:r>
        <w:r w:rsidR="00CF5497">
          <w:rPr>
            <w:noProof/>
            <w:webHidden/>
          </w:rPr>
          <w:t>3</w:t>
        </w:r>
        <w:r w:rsidR="00347C08">
          <w:rPr>
            <w:noProof/>
            <w:webHidden/>
          </w:rPr>
          <w:fldChar w:fldCharType="end"/>
        </w:r>
      </w:hyperlink>
    </w:p>
    <w:p w14:paraId="7362F17B" w14:textId="66F425FB" w:rsidR="00347C08" w:rsidRDefault="0030250F">
      <w:pPr>
        <w:pStyle w:val="TOC2"/>
        <w:tabs>
          <w:tab w:val="right" w:leader="dot" w:pos="9896"/>
        </w:tabs>
        <w:rPr>
          <w:rFonts w:asciiTheme="minorHAnsi" w:eastAsiaTheme="minorEastAsia" w:hAnsiTheme="minorHAnsi" w:cstheme="minorBidi"/>
          <w:noProof/>
          <w:sz w:val="22"/>
          <w:szCs w:val="22"/>
          <w:lang w:eastAsia="en-GB"/>
        </w:rPr>
      </w:pPr>
      <w:hyperlink w:anchor="_Toc475960737" w:history="1">
        <w:r w:rsidR="00347C08" w:rsidRPr="009827D6">
          <w:rPr>
            <w:rStyle w:val="Hyperlink"/>
            <w:noProof/>
          </w:rPr>
          <w:t>Freedom of Information and Transparency</w:t>
        </w:r>
        <w:r w:rsidR="00347C08">
          <w:rPr>
            <w:noProof/>
            <w:webHidden/>
          </w:rPr>
          <w:tab/>
        </w:r>
        <w:r w:rsidR="00347C08">
          <w:rPr>
            <w:noProof/>
            <w:webHidden/>
          </w:rPr>
          <w:fldChar w:fldCharType="begin"/>
        </w:r>
        <w:r w:rsidR="00347C08">
          <w:rPr>
            <w:noProof/>
            <w:webHidden/>
          </w:rPr>
          <w:instrText xml:space="preserve"> PAGEREF _Toc475960737 \h </w:instrText>
        </w:r>
        <w:r w:rsidR="00347C08">
          <w:rPr>
            <w:noProof/>
            <w:webHidden/>
          </w:rPr>
        </w:r>
        <w:r w:rsidR="00347C08">
          <w:rPr>
            <w:noProof/>
            <w:webHidden/>
          </w:rPr>
          <w:fldChar w:fldCharType="separate"/>
        </w:r>
        <w:r w:rsidR="00CF5497">
          <w:rPr>
            <w:noProof/>
            <w:webHidden/>
          </w:rPr>
          <w:t>3</w:t>
        </w:r>
        <w:r w:rsidR="00347C08">
          <w:rPr>
            <w:noProof/>
            <w:webHidden/>
          </w:rPr>
          <w:fldChar w:fldCharType="end"/>
        </w:r>
      </w:hyperlink>
    </w:p>
    <w:p w14:paraId="35D6EA6E" w14:textId="3F61F37D" w:rsidR="00347C08" w:rsidRDefault="0030250F">
      <w:pPr>
        <w:pStyle w:val="TOC1"/>
        <w:rPr>
          <w:rFonts w:asciiTheme="minorHAnsi" w:eastAsiaTheme="minorEastAsia" w:hAnsiTheme="minorHAnsi" w:cstheme="minorBidi"/>
          <w:b w:val="0"/>
          <w:bCs w:val="0"/>
          <w:caps w:val="0"/>
          <w:noProof/>
          <w:szCs w:val="22"/>
          <w:lang w:eastAsia="en-GB"/>
        </w:rPr>
      </w:pPr>
      <w:hyperlink w:anchor="_Toc475960738" w:history="1">
        <w:r w:rsidR="00347C08" w:rsidRPr="009827D6">
          <w:rPr>
            <w:rStyle w:val="Hyperlink"/>
            <w:noProof/>
          </w:rPr>
          <w:t>2</w:t>
        </w:r>
        <w:r w:rsidR="00347C08">
          <w:rPr>
            <w:rFonts w:asciiTheme="minorHAnsi" w:eastAsiaTheme="minorEastAsia" w:hAnsiTheme="minorHAnsi" w:cstheme="minorBidi"/>
            <w:b w:val="0"/>
            <w:bCs w:val="0"/>
            <w:caps w:val="0"/>
            <w:noProof/>
            <w:szCs w:val="22"/>
            <w:lang w:eastAsia="en-GB"/>
          </w:rPr>
          <w:tab/>
        </w:r>
        <w:r w:rsidR="00347C08" w:rsidRPr="009827D6">
          <w:rPr>
            <w:rStyle w:val="Hyperlink"/>
            <w:noProof/>
          </w:rPr>
          <w:t>INSTRUCTIONS TO TENDERERS</w:t>
        </w:r>
        <w:r w:rsidR="00347C08">
          <w:rPr>
            <w:noProof/>
            <w:webHidden/>
          </w:rPr>
          <w:tab/>
        </w:r>
        <w:r w:rsidR="00347C08">
          <w:rPr>
            <w:noProof/>
            <w:webHidden/>
          </w:rPr>
          <w:fldChar w:fldCharType="begin"/>
        </w:r>
        <w:r w:rsidR="00347C08">
          <w:rPr>
            <w:noProof/>
            <w:webHidden/>
          </w:rPr>
          <w:instrText xml:space="preserve"> PAGEREF _Toc475960738 \h </w:instrText>
        </w:r>
        <w:r w:rsidR="00347C08">
          <w:rPr>
            <w:noProof/>
            <w:webHidden/>
          </w:rPr>
        </w:r>
        <w:r w:rsidR="00347C08">
          <w:rPr>
            <w:noProof/>
            <w:webHidden/>
          </w:rPr>
          <w:fldChar w:fldCharType="separate"/>
        </w:r>
        <w:r w:rsidR="00CF5497">
          <w:rPr>
            <w:noProof/>
            <w:webHidden/>
          </w:rPr>
          <w:t>5</w:t>
        </w:r>
        <w:r w:rsidR="00347C08">
          <w:rPr>
            <w:noProof/>
            <w:webHidden/>
          </w:rPr>
          <w:fldChar w:fldCharType="end"/>
        </w:r>
      </w:hyperlink>
    </w:p>
    <w:p w14:paraId="10EC436C" w14:textId="2BC6CC11" w:rsidR="00347C08" w:rsidRDefault="0030250F">
      <w:pPr>
        <w:pStyle w:val="TOC2"/>
        <w:tabs>
          <w:tab w:val="right" w:leader="dot" w:pos="9896"/>
        </w:tabs>
        <w:rPr>
          <w:rFonts w:asciiTheme="minorHAnsi" w:eastAsiaTheme="minorEastAsia" w:hAnsiTheme="minorHAnsi" w:cstheme="minorBidi"/>
          <w:noProof/>
          <w:sz w:val="22"/>
          <w:szCs w:val="22"/>
          <w:lang w:eastAsia="en-GB"/>
        </w:rPr>
      </w:pPr>
      <w:hyperlink w:anchor="_Toc475960739" w:history="1">
        <w:r w:rsidR="00347C08" w:rsidRPr="009827D6">
          <w:rPr>
            <w:rStyle w:val="Hyperlink"/>
            <w:noProof/>
          </w:rPr>
          <w:t>Tender Validity</w:t>
        </w:r>
        <w:r w:rsidR="00347C08">
          <w:rPr>
            <w:noProof/>
            <w:webHidden/>
          </w:rPr>
          <w:tab/>
        </w:r>
        <w:r w:rsidR="00347C08">
          <w:rPr>
            <w:noProof/>
            <w:webHidden/>
          </w:rPr>
          <w:fldChar w:fldCharType="begin"/>
        </w:r>
        <w:r w:rsidR="00347C08">
          <w:rPr>
            <w:noProof/>
            <w:webHidden/>
          </w:rPr>
          <w:instrText xml:space="preserve"> PAGEREF _Toc475960739 \h </w:instrText>
        </w:r>
        <w:r w:rsidR="00347C08">
          <w:rPr>
            <w:noProof/>
            <w:webHidden/>
          </w:rPr>
        </w:r>
        <w:r w:rsidR="00347C08">
          <w:rPr>
            <w:noProof/>
            <w:webHidden/>
          </w:rPr>
          <w:fldChar w:fldCharType="separate"/>
        </w:r>
        <w:r w:rsidR="00CF5497">
          <w:rPr>
            <w:noProof/>
            <w:webHidden/>
          </w:rPr>
          <w:t>5</w:t>
        </w:r>
        <w:r w:rsidR="00347C08">
          <w:rPr>
            <w:noProof/>
            <w:webHidden/>
          </w:rPr>
          <w:fldChar w:fldCharType="end"/>
        </w:r>
      </w:hyperlink>
    </w:p>
    <w:p w14:paraId="52E34852" w14:textId="048F70DC" w:rsidR="00347C08" w:rsidRDefault="0030250F">
      <w:pPr>
        <w:pStyle w:val="TOC2"/>
        <w:tabs>
          <w:tab w:val="right" w:leader="dot" w:pos="9896"/>
        </w:tabs>
        <w:rPr>
          <w:rFonts w:asciiTheme="minorHAnsi" w:eastAsiaTheme="minorEastAsia" w:hAnsiTheme="minorHAnsi" w:cstheme="minorBidi"/>
          <w:noProof/>
          <w:sz w:val="22"/>
          <w:szCs w:val="22"/>
          <w:lang w:eastAsia="en-GB"/>
        </w:rPr>
      </w:pPr>
      <w:hyperlink w:anchor="_Toc475960740" w:history="1">
        <w:r w:rsidR="00347C08" w:rsidRPr="009827D6">
          <w:rPr>
            <w:rStyle w:val="Hyperlink"/>
            <w:noProof/>
          </w:rPr>
          <w:t>Proposed Contract</w:t>
        </w:r>
        <w:r w:rsidR="00347C08">
          <w:rPr>
            <w:noProof/>
            <w:webHidden/>
          </w:rPr>
          <w:tab/>
        </w:r>
        <w:r w:rsidR="00347C08">
          <w:rPr>
            <w:noProof/>
            <w:webHidden/>
          </w:rPr>
          <w:fldChar w:fldCharType="begin"/>
        </w:r>
        <w:r w:rsidR="00347C08">
          <w:rPr>
            <w:noProof/>
            <w:webHidden/>
          </w:rPr>
          <w:instrText xml:space="preserve"> PAGEREF _Toc475960740 \h </w:instrText>
        </w:r>
        <w:r w:rsidR="00347C08">
          <w:rPr>
            <w:noProof/>
            <w:webHidden/>
          </w:rPr>
        </w:r>
        <w:r w:rsidR="00347C08">
          <w:rPr>
            <w:noProof/>
            <w:webHidden/>
          </w:rPr>
          <w:fldChar w:fldCharType="separate"/>
        </w:r>
        <w:r w:rsidR="00CF5497">
          <w:rPr>
            <w:noProof/>
            <w:webHidden/>
          </w:rPr>
          <w:t>5</w:t>
        </w:r>
        <w:r w:rsidR="00347C08">
          <w:rPr>
            <w:noProof/>
            <w:webHidden/>
          </w:rPr>
          <w:fldChar w:fldCharType="end"/>
        </w:r>
      </w:hyperlink>
    </w:p>
    <w:p w14:paraId="745A5391" w14:textId="0DE962BE" w:rsidR="00347C08" w:rsidRDefault="0030250F">
      <w:pPr>
        <w:pStyle w:val="TOC2"/>
        <w:tabs>
          <w:tab w:val="right" w:leader="dot" w:pos="9896"/>
        </w:tabs>
        <w:rPr>
          <w:rFonts w:asciiTheme="minorHAnsi" w:eastAsiaTheme="minorEastAsia" w:hAnsiTheme="minorHAnsi" w:cstheme="minorBidi"/>
          <w:noProof/>
          <w:sz w:val="22"/>
          <w:szCs w:val="22"/>
          <w:lang w:eastAsia="en-GB"/>
        </w:rPr>
      </w:pPr>
      <w:hyperlink w:anchor="_Toc475960741" w:history="1">
        <w:r w:rsidR="00347C08" w:rsidRPr="009827D6">
          <w:rPr>
            <w:rStyle w:val="Hyperlink"/>
            <w:noProof/>
          </w:rPr>
          <w:t>Procurement Timescales</w:t>
        </w:r>
        <w:r w:rsidR="00347C08">
          <w:rPr>
            <w:noProof/>
            <w:webHidden/>
          </w:rPr>
          <w:tab/>
        </w:r>
        <w:r w:rsidR="00347C08">
          <w:rPr>
            <w:noProof/>
            <w:webHidden/>
          </w:rPr>
          <w:fldChar w:fldCharType="begin"/>
        </w:r>
        <w:r w:rsidR="00347C08">
          <w:rPr>
            <w:noProof/>
            <w:webHidden/>
          </w:rPr>
          <w:instrText xml:space="preserve"> PAGEREF _Toc475960741 \h </w:instrText>
        </w:r>
        <w:r w:rsidR="00347C08">
          <w:rPr>
            <w:noProof/>
            <w:webHidden/>
          </w:rPr>
        </w:r>
        <w:r w:rsidR="00347C08">
          <w:rPr>
            <w:noProof/>
            <w:webHidden/>
          </w:rPr>
          <w:fldChar w:fldCharType="separate"/>
        </w:r>
        <w:r w:rsidR="00CF5497">
          <w:rPr>
            <w:noProof/>
            <w:webHidden/>
          </w:rPr>
          <w:t>6</w:t>
        </w:r>
        <w:r w:rsidR="00347C08">
          <w:rPr>
            <w:noProof/>
            <w:webHidden/>
          </w:rPr>
          <w:fldChar w:fldCharType="end"/>
        </w:r>
      </w:hyperlink>
    </w:p>
    <w:p w14:paraId="4844E374" w14:textId="4D7DDD0D" w:rsidR="00347C08" w:rsidRDefault="0030250F">
      <w:pPr>
        <w:pStyle w:val="TOC2"/>
        <w:tabs>
          <w:tab w:val="right" w:leader="dot" w:pos="9896"/>
        </w:tabs>
        <w:rPr>
          <w:rFonts w:asciiTheme="minorHAnsi" w:eastAsiaTheme="minorEastAsia" w:hAnsiTheme="minorHAnsi" w:cstheme="minorBidi"/>
          <w:noProof/>
          <w:sz w:val="22"/>
          <w:szCs w:val="22"/>
          <w:lang w:eastAsia="en-GB"/>
        </w:rPr>
      </w:pPr>
      <w:hyperlink w:anchor="_Toc475960742" w:history="1">
        <w:r w:rsidR="00347C08" w:rsidRPr="009827D6">
          <w:rPr>
            <w:rStyle w:val="Hyperlink"/>
            <w:noProof/>
          </w:rPr>
          <w:t>Clarification Questions</w:t>
        </w:r>
        <w:r w:rsidR="00347C08">
          <w:rPr>
            <w:noProof/>
            <w:webHidden/>
          </w:rPr>
          <w:tab/>
        </w:r>
        <w:r w:rsidR="00347C08">
          <w:rPr>
            <w:noProof/>
            <w:webHidden/>
          </w:rPr>
          <w:fldChar w:fldCharType="begin"/>
        </w:r>
        <w:r w:rsidR="00347C08">
          <w:rPr>
            <w:noProof/>
            <w:webHidden/>
          </w:rPr>
          <w:instrText xml:space="preserve"> PAGEREF _Toc475960742 \h </w:instrText>
        </w:r>
        <w:r w:rsidR="00347C08">
          <w:rPr>
            <w:noProof/>
            <w:webHidden/>
          </w:rPr>
        </w:r>
        <w:r w:rsidR="00347C08">
          <w:rPr>
            <w:noProof/>
            <w:webHidden/>
          </w:rPr>
          <w:fldChar w:fldCharType="separate"/>
        </w:r>
        <w:r w:rsidR="00CF5497">
          <w:rPr>
            <w:noProof/>
            <w:webHidden/>
          </w:rPr>
          <w:t>6</w:t>
        </w:r>
        <w:r w:rsidR="00347C08">
          <w:rPr>
            <w:noProof/>
            <w:webHidden/>
          </w:rPr>
          <w:fldChar w:fldCharType="end"/>
        </w:r>
      </w:hyperlink>
    </w:p>
    <w:p w14:paraId="15D6A3B2" w14:textId="7096273E" w:rsidR="00347C08" w:rsidRDefault="0030250F">
      <w:pPr>
        <w:pStyle w:val="TOC2"/>
        <w:tabs>
          <w:tab w:val="right" w:leader="dot" w:pos="9896"/>
        </w:tabs>
        <w:rPr>
          <w:rFonts w:asciiTheme="minorHAnsi" w:eastAsiaTheme="minorEastAsia" w:hAnsiTheme="minorHAnsi" w:cstheme="minorBidi"/>
          <w:noProof/>
          <w:sz w:val="22"/>
          <w:szCs w:val="22"/>
          <w:lang w:eastAsia="en-GB"/>
        </w:rPr>
      </w:pPr>
      <w:hyperlink w:anchor="_Toc475960743" w:history="1">
        <w:r w:rsidR="00347C08" w:rsidRPr="009827D6">
          <w:rPr>
            <w:rStyle w:val="Hyperlink"/>
            <w:noProof/>
          </w:rPr>
          <w:t>Preparation of Tender</w:t>
        </w:r>
        <w:r w:rsidR="00347C08">
          <w:rPr>
            <w:noProof/>
            <w:webHidden/>
          </w:rPr>
          <w:tab/>
        </w:r>
        <w:r w:rsidR="00347C08">
          <w:rPr>
            <w:noProof/>
            <w:webHidden/>
          </w:rPr>
          <w:fldChar w:fldCharType="begin"/>
        </w:r>
        <w:r w:rsidR="00347C08">
          <w:rPr>
            <w:noProof/>
            <w:webHidden/>
          </w:rPr>
          <w:instrText xml:space="preserve"> PAGEREF _Toc475960743 \h </w:instrText>
        </w:r>
        <w:r w:rsidR="00347C08">
          <w:rPr>
            <w:noProof/>
            <w:webHidden/>
          </w:rPr>
        </w:r>
        <w:r w:rsidR="00347C08">
          <w:rPr>
            <w:noProof/>
            <w:webHidden/>
          </w:rPr>
          <w:fldChar w:fldCharType="separate"/>
        </w:r>
        <w:r w:rsidR="00CF5497">
          <w:rPr>
            <w:noProof/>
            <w:webHidden/>
          </w:rPr>
          <w:t>6</w:t>
        </w:r>
        <w:r w:rsidR="00347C08">
          <w:rPr>
            <w:noProof/>
            <w:webHidden/>
          </w:rPr>
          <w:fldChar w:fldCharType="end"/>
        </w:r>
      </w:hyperlink>
    </w:p>
    <w:p w14:paraId="6652B33C" w14:textId="4B6C6877" w:rsidR="00347C08" w:rsidRDefault="0030250F">
      <w:pPr>
        <w:pStyle w:val="TOC2"/>
        <w:tabs>
          <w:tab w:val="right" w:leader="dot" w:pos="9896"/>
        </w:tabs>
        <w:rPr>
          <w:rFonts w:asciiTheme="minorHAnsi" w:eastAsiaTheme="minorEastAsia" w:hAnsiTheme="minorHAnsi" w:cstheme="minorBidi"/>
          <w:noProof/>
          <w:sz w:val="22"/>
          <w:szCs w:val="22"/>
          <w:lang w:eastAsia="en-GB"/>
        </w:rPr>
      </w:pPr>
      <w:hyperlink w:anchor="_Toc475960744" w:history="1">
        <w:r w:rsidR="00347C08" w:rsidRPr="009827D6">
          <w:rPr>
            <w:rStyle w:val="Hyperlink"/>
            <w:noProof/>
          </w:rPr>
          <w:t>STA Point of Contact</w:t>
        </w:r>
        <w:r w:rsidR="00347C08">
          <w:rPr>
            <w:noProof/>
            <w:webHidden/>
          </w:rPr>
          <w:tab/>
        </w:r>
        <w:r w:rsidR="00347C08">
          <w:rPr>
            <w:noProof/>
            <w:webHidden/>
          </w:rPr>
          <w:fldChar w:fldCharType="begin"/>
        </w:r>
        <w:r w:rsidR="00347C08">
          <w:rPr>
            <w:noProof/>
            <w:webHidden/>
          </w:rPr>
          <w:instrText xml:space="preserve"> PAGEREF _Toc475960744 \h </w:instrText>
        </w:r>
        <w:r w:rsidR="00347C08">
          <w:rPr>
            <w:noProof/>
            <w:webHidden/>
          </w:rPr>
        </w:r>
        <w:r w:rsidR="00347C08">
          <w:rPr>
            <w:noProof/>
            <w:webHidden/>
          </w:rPr>
          <w:fldChar w:fldCharType="separate"/>
        </w:r>
        <w:r w:rsidR="00CF5497">
          <w:rPr>
            <w:noProof/>
            <w:webHidden/>
          </w:rPr>
          <w:t>7</w:t>
        </w:r>
        <w:r w:rsidR="00347C08">
          <w:rPr>
            <w:noProof/>
            <w:webHidden/>
          </w:rPr>
          <w:fldChar w:fldCharType="end"/>
        </w:r>
      </w:hyperlink>
    </w:p>
    <w:p w14:paraId="0DB30142" w14:textId="18F06949" w:rsidR="00347C08" w:rsidRDefault="0030250F">
      <w:pPr>
        <w:pStyle w:val="TOC2"/>
        <w:tabs>
          <w:tab w:val="right" w:leader="dot" w:pos="9896"/>
        </w:tabs>
        <w:rPr>
          <w:rFonts w:asciiTheme="minorHAnsi" w:eastAsiaTheme="minorEastAsia" w:hAnsiTheme="minorHAnsi" w:cstheme="minorBidi"/>
          <w:noProof/>
          <w:sz w:val="22"/>
          <w:szCs w:val="22"/>
          <w:lang w:eastAsia="en-GB"/>
        </w:rPr>
      </w:pPr>
      <w:hyperlink w:anchor="_Toc475960745" w:history="1">
        <w:r w:rsidR="00347C08" w:rsidRPr="009827D6">
          <w:rPr>
            <w:rStyle w:val="Hyperlink"/>
            <w:noProof/>
          </w:rPr>
          <w:t>Confidentiality</w:t>
        </w:r>
        <w:r w:rsidR="00347C08">
          <w:rPr>
            <w:noProof/>
            <w:webHidden/>
          </w:rPr>
          <w:tab/>
        </w:r>
        <w:r w:rsidR="00347C08">
          <w:rPr>
            <w:noProof/>
            <w:webHidden/>
          </w:rPr>
          <w:fldChar w:fldCharType="begin"/>
        </w:r>
        <w:r w:rsidR="00347C08">
          <w:rPr>
            <w:noProof/>
            <w:webHidden/>
          </w:rPr>
          <w:instrText xml:space="preserve"> PAGEREF _Toc475960745 \h </w:instrText>
        </w:r>
        <w:r w:rsidR="00347C08">
          <w:rPr>
            <w:noProof/>
            <w:webHidden/>
          </w:rPr>
        </w:r>
        <w:r w:rsidR="00347C08">
          <w:rPr>
            <w:noProof/>
            <w:webHidden/>
          </w:rPr>
          <w:fldChar w:fldCharType="separate"/>
        </w:r>
        <w:r w:rsidR="00CF5497">
          <w:rPr>
            <w:noProof/>
            <w:webHidden/>
          </w:rPr>
          <w:t>7</w:t>
        </w:r>
        <w:r w:rsidR="00347C08">
          <w:rPr>
            <w:noProof/>
            <w:webHidden/>
          </w:rPr>
          <w:fldChar w:fldCharType="end"/>
        </w:r>
      </w:hyperlink>
    </w:p>
    <w:p w14:paraId="2743E924" w14:textId="5A03D701" w:rsidR="00347C08" w:rsidRDefault="0030250F">
      <w:pPr>
        <w:pStyle w:val="TOC2"/>
        <w:tabs>
          <w:tab w:val="right" w:leader="dot" w:pos="9896"/>
        </w:tabs>
        <w:rPr>
          <w:rFonts w:asciiTheme="minorHAnsi" w:eastAsiaTheme="minorEastAsia" w:hAnsiTheme="minorHAnsi" w:cstheme="minorBidi"/>
          <w:noProof/>
          <w:sz w:val="22"/>
          <w:szCs w:val="22"/>
          <w:lang w:eastAsia="en-GB"/>
        </w:rPr>
      </w:pPr>
      <w:hyperlink w:anchor="_Toc475960746" w:history="1">
        <w:r w:rsidR="00347C08" w:rsidRPr="009827D6">
          <w:rPr>
            <w:rStyle w:val="Hyperlink"/>
            <w:noProof/>
          </w:rPr>
          <w:t>Conflict of Interest</w:t>
        </w:r>
        <w:r w:rsidR="00347C08">
          <w:rPr>
            <w:noProof/>
            <w:webHidden/>
          </w:rPr>
          <w:tab/>
        </w:r>
        <w:r w:rsidR="00347C08">
          <w:rPr>
            <w:noProof/>
            <w:webHidden/>
          </w:rPr>
          <w:fldChar w:fldCharType="begin"/>
        </w:r>
        <w:r w:rsidR="00347C08">
          <w:rPr>
            <w:noProof/>
            <w:webHidden/>
          </w:rPr>
          <w:instrText xml:space="preserve"> PAGEREF _Toc475960746 \h </w:instrText>
        </w:r>
        <w:r w:rsidR="00347C08">
          <w:rPr>
            <w:noProof/>
            <w:webHidden/>
          </w:rPr>
        </w:r>
        <w:r w:rsidR="00347C08">
          <w:rPr>
            <w:noProof/>
            <w:webHidden/>
          </w:rPr>
          <w:fldChar w:fldCharType="separate"/>
        </w:r>
        <w:r w:rsidR="00CF5497">
          <w:rPr>
            <w:noProof/>
            <w:webHidden/>
          </w:rPr>
          <w:t>7</w:t>
        </w:r>
        <w:r w:rsidR="00347C08">
          <w:rPr>
            <w:noProof/>
            <w:webHidden/>
          </w:rPr>
          <w:fldChar w:fldCharType="end"/>
        </w:r>
      </w:hyperlink>
    </w:p>
    <w:p w14:paraId="7353CB56" w14:textId="605C381F" w:rsidR="00347C08" w:rsidRDefault="0030250F">
      <w:pPr>
        <w:pStyle w:val="TOC2"/>
        <w:tabs>
          <w:tab w:val="right" w:leader="dot" w:pos="9896"/>
        </w:tabs>
        <w:rPr>
          <w:rFonts w:asciiTheme="minorHAnsi" w:eastAsiaTheme="minorEastAsia" w:hAnsiTheme="minorHAnsi" w:cstheme="minorBidi"/>
          <w:noProof/>
          <w:sz w:val="22"/>
          <w:szCs w:val="22"/>
          <w:lang w:eastAsia="en-GB"/>
        </w:rPr>
      </w:pPr>
      <w:hyperlink w:anchor="_Toc475960747" w:history="1">
        <w:r w:rsidR="00347C08" w:rsidRPr="009827D6">
          <w:rPr>
            <w:rStyle w:val="Hyperlink"/>
            <w:noProof/>
          </w:rPr>
          <w:t>Value Added Tax</w:t>
        </w:r>
        <w:r w:rsidR="00347C08">
          <w:rPr>
            <w:noProof/>
            <w:webHidden/>
          </w:rPr>
          <w:tab/>
        </w:r>
        <w:r w:rsidR="00347C08">
          <w:rPr>
            <w:noProof/>
            <w:webHidden/>
          </w:rPr>
          <w:fldChar w:fldCharType="begin"/>
        </w:r>
        <w:r w:rsidR="00347C08">
          <w:rPr>
            <w:noProof/>
            <w:webHidden/>
          </w:rPr>
          <w:instrText xml:space="preserve"> PAGEREF _Toc475960747 \h </w:instrText>
        </w:r>
        <w:r w:rsidR="00347C08">
          <w:rPr>
            <w:noProof/>
            <w:webHidden/>
          </w:rPr>
        </w:r>
        <w:r w:rsidR="00347C08">
          <w:rPr>
            <w:noProof/>
            <w:webHidden/>
          </w:rPr>
          <w:fldChar w:fldCharType="separate"/>
        </w:r>
        <w:r w:rsidR="00CF5497">
          <w:rPr>
            <w:noProof/>
            <w:webHidden/>
          </w:rPr>
          <w:t>7</w:t>
        </w:r>
        <w:r w:rsidR="00347C08">
          <w:rPr>
            <w:noProof/>
            <w:webHidden/>
          </w:rPr>
          <w:fldChar w:fldCharType="end"/>
        </w:r>
      </w:hyperlink>
    </w:p>
    <w:p w14:paraId="70ACAA76" w14:textId="4CE1F9A4" w:rsidR="00347C08" w:rsidRDefault="0030250F">
      <w:pPr>
        <w:pStyle w:val="TOC2"/>
        <w:tabs>
          <w:tab w:val="right" w:leader="dot" w:pos="9896"/>
        </w:tabs>
        <w:rPr>
          <w:rFonts w:asciiTheme="minorHAnsi" w:eastAsiaTheme="minorEastAsia" w:hAnsiTheme="minorHAnsi" w:cstheme="minorBidi"/>
          <w:noProof/>
          <w:sz w:val="22"/>
          <w:szCs w:val="22"/>
          <w:lang w:eastAsia="en-GB"/>
        </w:rPr>
      </w:pPr>
      <w:hyperlink w:anchor="_Toc475960748" w:history="1">
        <w:r w:rsidR="00347C08" w:rsidRPr="009827D6">
          <w:rPr>
            <w:rStyle w:val="Hyperlink"/>
            <w:noProof/>
          </w:rPr>
          <w:t>Submission of Tenders</w:t>
        </w:r>
        <w:r w:rsidR="00347C08">
          <w:rPr>
            <w:noProof/>
            <w:webHidden/>
          </w:rPr>
          <w:tab/>
        </w:r>
        <w:r w:rsidR="00347C08">
          <w:rPr>
            <w:noProof/>
            <w:webHidden/>
          </w:rPr>
          <w:fldChar w:fldCharType="begin"/>
        </w:r>
        <w:r w:rsidR="00347C08">
          <w:rPr>
            <w:noProof/>
            <w:webHidden/>
          </w:rPr>
          <w:instrText xml:space="preserve"> PAGEREF _Toc475960748 \h </w:instrText>
        </w:r>
        <w:r w:rsidR="00347C08">
          <w:rPr>
            <w:noProof/>
            <w:webHidden/>
          </w:rPr>
        </w:r>
        <w:r w:rsidR="00347C08">
          <w:rPr>
            <w:noProof/>
            <w:webHidden/>
          </w:rPr>
          <w:fldChar w:fldCharType="separate"/>
        </w:r>
        <w:r w:rsidR="00CF5497">
          <w:rPr>
            <w:noProof/>
            <w:webHidden/>
          </w:rPr>
          <w:t>7</w:t>
        </w:r>
        <w:r w:rsidR="00347C08">
          <w:rPr>
            <w:noProof/>
            <w:webHidden/>
          </w:rPr>
          <w:fldChar w:fldCharType="end"/>
        </w:r>
      </w:hyperlink>
    </w:p>
    <w:p w14:paraId="2B145366" w14:textId="1432F680" w:rsidR="00347C08" w:rsidRDefault="0030250F">
      <w:pPr>
        <w:pStyle w:val="TOC2"/>
        <w:tabs>
          <w:tab w:val="right" w:leader="dot" w:pos="9896"/>
        </w:tabs>
        <w:rPr>
          <w:rFonts w:asciiTheme="minorHAnsi" w:eastAsiaTheme="minorEastAsia" w:hAnsiTheme="minorHAnsi" w:cstheme="minorBidi"/>
          <w:noProof/>
          <w:sz w:val="22"/>
          <w:szCs w:val="22"/>
          <w:lang w:eastAsia="en-GB"/>
        </w:rPr>
      </w:pPr>
      <w:hyperlink w:anchor="_Toc475960749" w:history="1">
        <w:r w:rsidR="00347C08" w:rsidRPr="009827D6">
          <w:rPr>
            <w:rStyle w:val="Hyperlink"/>
            <w:noProof/>
          </w:rPr>
          <w:t>Right to Reject/Disqualify</w:t>
        </w:r>
        <w:r w:rsidR="00347C08">
          <w:rPr>
            <w:noProof/>
            <w:webHidden/>
          </w:rPr>
          <w:tab/>
        </w:r>
        <w:r w:rsidR="00347C08">
          <w:rPr>
            <w:noProof/>
            <w:webHidden/>
          </w:rPr>
          <w:fldChar w:fldCharType="begin"/>
        </w:r>
        <w:r w:rsidR="00347C08">
          <w:rPr>
            <w:noProof/>
            <w:webHidden/>
          </w:rPr>
          <w:instrText xml:space="preserve"> PAGEREF _Toc475960749 \h </w:instrText>
        </w:r>
        <w:r w:rsidR="00347C08">
          <w:rPr>
            <w:noProof/>
            <w:webHidden/>
          </w:rPr>
        </w:r>
        <w:r w:rsidR="00347C08">
          <w:rPr>
            <w:noProof/>
            <w:webHidden/>
          </w:rPr>
          <w:fldChar w:fldCharType="separate"/>
        </w:r>
        <w:r w:rsidR="00CF5497">
          <w:rPr>
            <w:noProof/>
            <w:webHidden/>
          </w:rPr>
          <w:t>8</w:t>
        </w:r>
        <w:r w:rsidR="00347C08">
          <w:rPr>
            <w:noProof/>
            <w:webHidden/>
          </w:rPr>
          <w:fldChar w:fldCharType="end"/>
        </w:r>
      </w:hyperlink>
    </w:p>
    <w:p w14:paraId="45D04480" w14:textId="022751E3" w:rsidR="00347C08" w:rsidRDefault="0030250F">
      <w:pPr>
        <w:pStyle w:val="TOC2"/>
        <w:tabs>
          <w:tab w:val="right" w:leader="dot" w:pos="9896"/>
        </w:tabs>
        <w:rPr>
          <w:rFonts w:asciiTheme="minorHAnsi" w:eastAsiaTheme="minorEastAsia" w:hAnsiTheme="minorHAnsi" w:cstheme="minorBidi"/>
          <w:noProof/>
          <w:sz w:val="22"/>
          <w:szCs w:val="22"/>
          <w:lang w:eastAsia="en-GB"/>
        </w:rPr>
      </w:pPr>
      <w:hyperlink w:anchor="_Toc475960750" w:history="1">
        <w:r w:rsidR="00347C08" w:rsidRPr="009827D6">
          <w:rPr>
            <w:rStyle w:val="Hyperlink"/>
            <w:noProof/>
          </w:rPr>
          <w:t>Debriefing</w:t>
        </w:r>
        <w:r w:rsidR="00347C08">
          <w:rPr>
            <w:noProof/>
            <w:webHidden/>
          </w:rPr>
          <w:tab/>
        </w:r>
        <w:r w:rsidR="00347C08">
          <w:rPr>
            <w:noProof/>
            <w:webHidden/>
          </w:rPr>
          <w:fldChar w:fldCharType="begin"/>
        </w:r>
        <w:r w:rsidR="00347C08">
          <w:rPr>
            <w:noProof/>
            <w:webHidden/>
          </w:rPr>
          <w:instrText xml:space="preserve"> PAGEREF _Toc475960750 \h </w:instrText>
        </w:r>
        <w:r w:rsidR="00347C08">
          <w:rPr>
            <w:noProof/>
            <w:webHidden/>
          </w:rPr>
        </w:r>
        <w:r w:rsidR="00347C08">
          <w:rPr>
            <w:noProof/>
            <w:webHidden/>
          </w:rPr>
          <w:fldChar w:fldCharType="separate"/>
        </w:r>
        <w:r w:rsidR="00CF5497">
          <w:rPr>
            <w:noProof/>
            <w:webHidden/>
          </w:rPr>
          <w:t>8</w:t>
        </w:r>
        <w:r w:rsidR="00347C08">
          <w:rPr>
            <w:noProof/>
            <w:webHidden/>
          </w:rPr>
          <w:fldChar w:fldCharType="end"/>
        </w:r>
      </w:hyperlink>
    </w:p>
    <w:p w14:paraId="61E0B12C" w14:textId="397D2C96" w:rsidR="00347C08" w:rsidRDefault="0030250F">
      <w:pPr>
        <w:pStyle w:val="TOC1"/>
        <w:rPr>
          <w:rFonts w:asciiTheme="minorHAnsi" w:eastAsiaTheme="minorEastAsia" w:hAnsiTheme="minorHAnsi" w:cstheme="minorBidi"/>
          <w:b w:val="0"/>
          <w:bCs w:val="0"/>
          <w:caps w:val="0"/>
          <w:noProof/>
          <w:szCs w:val="22"/>
          <w:lang w:eastAsia="en-GB"/>
        </w:rPr>
      </w:pPr>
      <w:hyperlink w:anchor="_Toc475960751" w:history="1">
        <w:r w:rsidR="00347C08" w:rsidRPr="009827D6">
          <w:rPr>
            <w:rStyle w:val="Hyperlink"/>
            <w:noProof/>
          </w:rPr>
          <w:t>3</w:t>
        </w:r>
        <w:r w:rsidR="00347C08">
          <w:rPr>
            <w:rFonts w:asciiTheme="minorHAnsi" w:eastAsiaTheme="minorEastAsia" w:hAnsiTheme="minorHAnsi" w:cstheme="minorBidi"/>
            <w:b w:val="0"/>
            <w:bCs w:val="0"/>
            <w:caps w:val="0"/>
            <w:noProof/>
            <w:szCs w:val="22"/>
            <w:lang w:eastAsia="en-GB"/>
          </w:rPr>
          <w:tab/>
        </w:r>
        <w:r w:rsidR="00347C08" w:rsidRPr="009827D6">
          <w:rPr>
            <w:rStyle w:val="Hyperlink"/>
            <w:noProof/>
          </w:rPr>
          <w:t>EVALUATION METHODOLOGY</w:t>
        </w:r>
        <w:r w:rsidR="00347C08">
          <w:rPr>
            <w:noProof/>
            <w:webHidden/>
          </w:rPr>
          <w:tab/>
        </w:r>
        <w:r w:rsidR="00347C08">
          <w:rPr>
            <w:noProof/>
            <w:webHidden/>
          </w:rPr>
          <w:fldChar w:fldCharType="begin"/>
        </w:r>
        <w:r w:rsidR="00347C08">
          <w:rPr>
            <w:noProof/>
            <w:webHidden/>
          </w:rPr>
          <w:instrText xml:space="preserve"> PAGEREF _Toc475960751 \h </w:instrText>
        </w:r>
        <w:r w:rsidR="00347C08">
          <w:rPr>
            <w:noProof/>
            <w:webHidden/>
          </w:rPr>
        </w:r>
        <w:r w:rsidR="00347C08">
          <w:rPr>
            <w:noProof/>
            <w:webHidden/>
          </w:rPr>
          <w:fldChar w:fldCharType="separate"/>
        </w:r>
        <w:r w:rsidR="00CF5497">
          <w:rPr>
            <w:noProof/>
            <w:webHidden/>
          </w:rPr>
          <w:t>9</w:t>
        </w:r>
        <w:r w:rsidR="00347C08">
          <w:rPr>
            <w:noProof/>
            <w:webHidden/>
          </w:rPr>
          <w:fldChar w:fldCharType="end"/>
        </w:r>
      </w:hyperlink>
    </w:p>
    <w:p w14:paraId="03F9DA8D" w14:textId="12243609" w:rsidR="00347C08" w:rsidRDefault="0030250F">
      <w:pPr>
        <w:pStyle w:val="TOC2"/>
        <w:tabs>
          <w:tab w:val="right" w:leader="dot" w:pos="9896"/>
        </w:tabs>
        <w:rPr>
          <w:rFonts w:asciiTheme="minorHAnsi" w:eastAsiaTheme="minorEastAsia" w:hAnsiTheme="minorHAnsi" w:cstheme="minorBidi"/>
          <w:noProof/>
          <w:sz w:val="22"/>
          <w:szCs w:val="22"/>
          <w:lang w:eastAsia="en-GB"/>
        </w:rPr>
      </w:pPr>
      <w:hyperlink w:anchor="_Toc475960752" w:history="1">
        <w:r w:rsidR="00347C08" w:rsidRPr="009827D6">
          <w:rPr>
            <w:rStyle w:val="Hyperlink"/>
            <w:noProof/>
          </w:rPr>
          <w:t>Basis of Award Decision</w:t>
        </w:r>
        <w:r w:rsidR="00347C08">
          <w:rPr>
            <w:noProof/>
            <w:webHidden/>
          </w:rPr>
          <w:tab/>
        </w:r>
        <w:r w:rsidR="00347C08">
          <w:rPr>
            <w:noProof/>
            <w:webHidden/>
          </w:rPr>
          <w:fldChar w:fldCharType="begin"/>
        </w:r>
        <w:r w:rsidR="00347C08">
          <w:rPr>
            <w:noProof/>
            <w:webHidden/>
          </w:rPr>
          <w:instrText xml:space="preserve"> PAGEREF _Toc475960752 \h </w:instrText>
        </w:r>
        <w:r w:rsidR="00347C08">
          <w:rPr>
            <w:noProof/>
            <w:webHidden/>
          </w:rPr>
        </w:r>
        <w:r w:rsidR="00347C08">
          <w:rPr>
            <w:noProof/>
            <w:webHidden/>
          </w:rPr>
          <w:fldChar w:fldCharType="separate"/>
        </w:r>
        <w:r w:rsidR="00CF5497">
          <w:rPr>
            <w:noProof/>
            <w:webHidden/>
          </w:rPr>
          <w:t>9</w:t>
        </w:r>
        <w:r w:rsidR="00347C08">
          <w:rPr>
            <w:noProof/>
            <w:webHidden/>
          </w:rPr>
          <w:fldChar w:fldCharType="end"/>
        </w:r>
      </w:hyperlink>
    </w:p>
    <w:p w14:paraId="2342067A" w14:textId="1239C2F3" w:rsidR="00347C08" w:rsidRDefault="0030250F">
      <w:pPr>
        <w:pStyle w:val="TOC2"/>
        <w:tabs>
          <w:tab w:val="right" w:leader="dot" w:pos="9896"/>
        </w:tabs>
        <w:rPr>
          <w:rFonts w:asciiTheme="minorHAnsi" w:eastAsiaTheme="minorEastAsia" w:hAnsiTheme="minorHAnsi" w:cstheme="minorBidi"/>
          <w:noProof/>
          <w:sz w:val="22"/>
          <w:szCs w:val="22"/>
          <w:lang w:eastAsia="en-GB"/>
        </w:rPr>
      </w:pPr>
      <w:hyperlink w:anchor="_Toc475960753" w:history="1">
        <w:r w:rsidR="00347C08" w:rsidRPr="009827D6">
          <w:rPr>
            <w:rStyle w:val="Hyperlink"/>
            <w:noProof/>
          </w:rPr>
          <w:t>Evaluation Process</w:t>
        </w:r>
        <w:r w:rsidR="00347C08">
          <w:rPr>
            <w:noProof/>
            <w:webHidden/>
          </w:rPr>
          <w:tab/>
        </w:r>
        <w:r w:rsidR="00347C08">
          <w:rPr>
            <w:noProof/>
            <w:webHidden/>
          </w:rPr>
          <w:fldChar w:fldCharType="begin"/>
        </w:r>
        <w:r w:rsidR="00347C08">
          <w:rPr>
            <w:noProof/>
            <w:webHidden/>
          </w:rPr>
          <w:instrText xml:space="preserve"> PAGEREF _Toc475960753 \h </w:instrText>
        </w:r>
        <w:r w:rsidR="00347C08">
          <w:rPr>
            <w:noProof/>
            <w:webHidden/>
          </w:rPr>
        </w:r>
        <w:r w:rsidR="00347C08">
          <w:rPr>
            <w:noProof/>
            <w:webHidden/>
          </w:rPr>
          <w:fldChar w:fldCharType="separate"/>
        </w:r>
        <w:r w:rsidR="00CF5497">
          <w:rPr>
            <w:noProof/>
            <w:webHidden/>
          </w:rPr>
          <w:t>9</w:t>
        </w:r>
        <w:r w:rsidR="00347C08">
          <w:rPr>
            <w:noProof/>
            <w:webHidden/>
          </w:rPr>
          <w:fldChar w:fldCharType="end"/>
        </w:r>
      </w:hyperlink>
    </w:p>
    <w:p w14:paraId="36FF3317" w14:textId="4CF8A949" w:rsidR="00347C08" w:rsidRDefault="0030250F">
      <w:pPr>
        <w:pStyle w:val="TOC2"/>
        <w:tabs>
          <w:tab w:val="right" w:leader="dot" w:pos="9896"/>
        </w:tabs>
        <w:rPr>
          <w:rFonts w:asciiTheme="minorHAnsi" w:eastAsiaTheme="minorEastAsia" w:hAnsiTheme="minorHAnsi" w:cstheme="minorBidi"/>
          <w:noProof/>
          <w:sz w:val="22"/>
          <w:szCs w:val="22"/>
          <w:lang w:eastAsia="en-GB"/>
        </w:rPr>
      </w:pPr>
      <w:hyperlink w:anchor="_Toc475960754" w:history="1">
        <w:r w:rsidR="00347C08" w:rsidRPr="009827D6">
          <w:rPr>
            <w:rStyle w:val="Hyperlink"/>
            <w:noProof/>
          </w:rPr>
          <w:t>Award Decision</w:t>
        </w:r>
        <w:r w:rsidR="00347C08">
          <w:rPr>
            <w:noProof/>
            <w:webHidden/>
          </w:rPr>
          <w:tab/>
        </w:r>
        <w:r w:rsidR="00347C08">
          <w:rPr>
            <w:noProof/>
            <w:webHidden/>
          </w:rPr>
          <w:fldChar w:fldCharType="begin"/>
        </w:r>
        <w:r w:rsidR="00347C08">
          <w:rPr>
            <w:noProof/>
            <w:webHidden/>
          </w:rPr>
          <w:instrText xml:space="preserve"> PAGEREF _Toc475960754 \h </w:instrText>
        </w:r>
        <w:r w:rsidR="00347C08">
          <w:rPr>
            <w:noProof/>
            <w:webHidden/>
          </w:rPr>
        </w:r>
        <w:r w:rsidR="00347C08">
          <w:rPr>
            <w:noProof/>
            <w:webHidden/>
          </w:rPr>
          <w:fldChar w:fldCharType="separate"/>
        </w:r>
        <w:r w:rsidR="00CF5497">
          <w:rPr>
            <w:noProof/>
            <w:webHidden/>
          </w:rPr>
          <w:t>9</w:t>
        </w:r>
        <w:r w:rsidR="00347C08">
          <w:rPr>
            <w:noProof/>
            <w:webHidden/>
          </w:rPr>
          <w:fldChar w:fldCharType="end"/>
        </w:r>
      </w:hyperlink>
    </w:p>
    <w:p w14:paraId="7757B8BE" w14:textId="7A833A85" w:rsidR="00347C08" w:rsidRDefault="0030250F">
      <w:pPr>
        <w:pStyle w:val="TOC1"/>
        <w:rPr>
          <w:rFonts w:asciiTheme="minorHAnsi" w:eastAsiaTheme="minorEastAsia" w:hAnsiTheme="minorHAnsi" w:cstheme="minorBidi"/>
          <w:b w:val="0"/>
          <w:bCs w:val="0"/>
          <w:caps w:val="0"/>
          <w:noProof/>
          <w:szCs w:val="22"/>
          <w:lang w:eastAsia="en-GB"/>
        </w:rPr>
      </w:pPr>
      <w:hyperlink w:anchor="_Toc475960755" w:history="1">
        <w:r w:rsidR="00347C08" w:rsidRPr="009827D6">
          <w:rPr>
            <w:rStyle w:val="Hyperlink"/>
            <w:noProof/>
          </w:rPr>
          <w:t>4</w:t>
        </w:r>
        <w:r w:rsidR="00347C08">
          <w:rPr>
            <w:rFonts w:asciiTheme="minorHAnsi" w:eastAsiaTheme="minorEastAsia" w:hAnsiTheme="minorHAnsi" w:cstheme="minorBidi"/>
            <w:b w:val="0"/>
            <w:bCs w:val="0"/>
            <w:caps w:val="0"/>
            <w:noProof/>
            <w:szCs w:val="22"/>
            <w:lang w:eastAsia="en-GB"/>
          </w:rPr>
          <w:tab/>
        </w:r>
        <w:r w:rsidR="00347C08" w:rsidRPr="009827D6">
          <w:rPr>
            <w:rStyle w:val="Hyperlink"/>
            <w:noProof/>
          </w:rPr>
          <w:t>SPECIFICATION OF REQUIREMENTS (SoR)</w:t>
        </w:r>
        <w:r w:rsidR="00347C08">
          <w:rPr>
            <w:noProof/>
            <w:webHidden/>
          </w:rPr>
          <w:tab/>
        </w:r>
        <w:r w:rsidR="00347C08">
          <w:rPr>
            <w:noProof/>
            <w:webHidden/>
          </w:rPr>
          <w:fldChar w:fldCharType="begin"/>
        </w:r>
        <w:r w:rsidR="00347C08">
          <w:rPr>
            <w:noProof/>
            <w:webHidden/>
          </w:rPr>
          <w:instrText xml:space="preserve"> PAGEREF _Toc475960755 \h </w:instrText>
        </w:r>
        <w:r w:rsidR="00347C08">
          <w:rPr>
            <w:noProof/>
            <w:webHidden/>
          </w:rPr>
        </w:r>
        <w:r w:rsidR="00347C08">
          <w:rPr>
            <w:noProof/>
            <w:webHidden/>
          </w:rPr>
          <w:fldChar w:fldCharType="separate"/>
        </w:r>
        <w:r w:rsidR="00CF5497">
          <w:rPr>
            <w:noProof/>
            <w:webHidden/>
          </w:rPr>
          <w:t>11</w:t>
        </w:r>
        <w:r w:rsidR="00347C08">
          <w:rPr>
            <w:noProof/>
            <w:webHidden/>
          </w:rPr>
          <w:fldChar w:fldCharType="end"/>
        </w:r>
      </w:hyperlink>
    </w:p>
    <w:p w14:paraId="7B57447C" w14:textId="1768FAD4" w:rsidR="00347C08" w:rsidRDefault="0030250F">
      <w:pPr>
        <w:pStyle w:val="TOC2"/>
        <w:tabs>
          <w:tab w:val="left" w:pos="960"/>
          <w:tab w:val="right" w:leader="dot" w:pos="9896"/>
        </w:tabs>
        <w:rPr>
          <w:rFonts w:asciiTheme="minorHAnsi" w:eastAsiaTheme="minorEastAsia" w:hAnsiTheme="minorHAnsi" w:cstheme="minorBidi"/>
          <w:noProof/>
          <w:sz w:val="22"/>
          <w:szCs w:val="22"/>
          <w:lang w:eastAsia="en-GB"/>
        </w:rPr>
      </w:pPr>
      <w:hyperlink w:anchor="_Toc475960756" w:history="1">
        <w:r w:rsidR="00347C08" w:rsidRPr="009827D6">
          <w:rPr>
            <w:rStyle w:val="Hyperlink"/>
            <w:noProof/>
          </w:rPr>
          <w:t>4.1</w:t>
        </w:r>
        <w:r w:rsidR="00347C08">
          <w:rPr>
            <w:rFonts w:asciiTheme="minorHAnsi" w:eastAsiaTheme="minorEastAsia" w:hAnsiTheme="minorHAnsi" w:cstheme="minorBidi"/>
            <w:noProof/>
            <w:sz w:val="22"/>
            <w:szCs w:val="22"/>
            <w:lang w:eastAsia="en-GB"/>
          </w:rPr>
          <w:tab/>
        </w:r>
        <w:r w:rsidR="00347C08" w:rsidRPr="009827D6">
          <w:rPr>
            <w:rStyle w:val="Hyperlink"/>
            <w:noProof/>
          </w:rPr>
          <w:t>Background</w:t>
        </w:r>
        <w:r w:rsidR="00347C08">
          <w:rPr>
            <w:noProof/>
            <w:webHidden/>
          </w:rPr>
          <w:tab/>
        </w:r>
        <w:r w:rsidR="00347C08">
          <w:rPr>
            <w:noProof/>
            <w:webHidden/>
          </w:rPr>
          <w:fldChar w:fldCharType="begin"/>
        </w:r>
        <w:r w:rsidR="00347C08">
          <w:rPr>
            <w:noProof/>
            <w:webHidden/>
          </w:rPr>
          <w:instrText xml:space="preserve"> PAGEREF _Toc475960756 \h </w:instrText>
        </w:r>
        <w:r w:rsidR="00347C08">
          <w:rPr>
            <w:noProof/>
            <w:webHidden/>
          </w:rPr>
        </w:r>
        <w:r w:rsidR="00347C08">
          <w:rPr>
            <w:noProof/>
            <w:webHidden/>
          </w:rPr>
          <w:fldChar w:fldCharType="separate"/>
        </w:r>
        <w:r w:rsidR="00CF5497">
          <w:rPr>
            <w:noProof/>
            <w:webHidden/>
          </w:rPr>
          <w:t>11</w:t>
        </w:r>
        <w:r w:rsidR="00347C08">
          <w:rPr>
            <w:noProof/>
            <w:webHidden/>
          </w:rPr>
          <w:fldChar w:fldCharType="end"/>
        </w:r>
      </w:hyperlink>
    </w:p>
    <w:p w14:paraId="5DEB45CD" w14:textId="316B49E5" w:rsidR="00347C08" w:rsidRDefault="0030250F">
      <w:pPr>
        <w:pStyle w:val="TOC2"/>
        <w:tabs>
          <w:tab w:val="left" w:pos="960"/>
          <w:tab w:val="right" w:leader="dot" w:pos="9896"/>
        </w:tabs>
        <w:rPr>
          <w:rFonts w:asciiTheme="minorHAnsi" w:eastAsiaTheme="minorEastAsia" w:hAnsiTheme="minorHAnsi" w:cstheme="minorBidi"/>
          <w:noProof/>
          <w:sz w:val="22"/>
          <w:szCs w:val="22"/>
          <w:lang w:eastAsia="en-GB"/>
        </w:rPr>
      </w:pPr>
      <w:hyperlink w:anchor="_Toc475960757" w:history="1">
        <w:r w:rsidR="00347C08" w:rsidRPr="009827D6">
          <w:rPr>
            <w:rStyle w:val="Hyperlink"/>
            <w:noProof/>
          </w:rPr>
          <w:t>4.2</w:t>
        </w:r>
        <w:r w:rsidR="00347C08">
          <w:rPr>
            <w:rFonts w:asciiTheme="minorHAnsi" w:eastAsiaTheme="minorEastAsia" w:hAnsiTheme="minorHAnsi" w:cstheme="minorBidi"/>
            <w:noProof/>
            <w:sz w:val="22"/>
            <w:szCs w:val="22"/>
            <w:lang w:eastAsia="en-GB"/>
          </w:rPr>
          <w:tab/>
        </w:r>
        <w:r w:rsidR="00347C08" w:rsidRPr="009827D6">
          <w:rPr>
            <w:rStyle w:val="Hyperlink"/>
            <w:noProof/>
          </w:rPr>
          <w:t>Background to the Professional Skills Tests for Trainee Teachers</w:t>
        </w:r>
        <w:r w:rsidR="00347C08">
          <w:rPr>
            <w:noProof/>
            <w:webHidden/>
          </w:rPr>
          <w:tab/>
        </w:r>
        <w:r w:rsidR="00347C08">
          <w:rPr>
            <w:noProof/>
            <w:webHidden/>
          </w:rPr>
          <w:fldChar w:fldCharType="begin"/>
        </w:r>
        <w:r w:rsidR="00347C08">
          <w:rPr>
            <w:noProof/>
            <w:webHidden/>
          </w:rPr>
          <w:instrText xml:space="preserve"> PAGEREF _Toc475960757 \h </w:instrText>
        </w:r>
        <w:r w:rsidR="00347C08">
          <w:rPr>
            <w:noProof/>
            <w:webHidden/>
          </w:rPr>
        </w:r>
        <w:r w:rsidR="00347C08">
          <w:rPr>
            <w:noProof/>
            <w:webHidden/>
          </w:rPr>
          <w:fldChar w:fldCharType="separate"/>
        </w:r>
        <w:r w:rsidR="00CF5497">
          <w:rPr>
            <w:noProof/>
            <w:webHidden/>
          </w:rPr>
          <w:t>11</w:t>
        </w:r>
        <w:r w:rsidR="00347C08">
          <w:rPr>
            <w:noProof/>
            <w:webHidden/>
          </w:rPr>
          <w:fldChar w:fldCharType="end"/>
        </w:r>
      </w:hyperlink>
    </w:p>
    <w:p w14:paraId="25E1B3F3" w14:textId="7BFE967A" w:rsidR="00347C08" w:rsidRDefault="0030250F">
      <w:pPr>
        <w:pStyle w:val="TOC2"/>
        <w:tabs>
          <w:tab w:val="left" w:pos="960"/>
          <w:tab w:val="right" w:leader="dot" w:pos="9896"/>
        </w:tabs>
        <w:rPr>
          <w:rFonts w:asciiTheme="minorHAnsi" w:eastAsiaTheme="minorEastAsia" w:hAnsiTheme="minorHAnsi" w:cstheme="minorBidi"/>
          <w:noProof/>
          <w:sz w:val="22"/>
          <w:szCs w:val="22"/>
          <w:lang w:eastAsia="en-GB"/>
        </w:rPr>
      </w:pPr>
      <w:hyperlink w:anchor="_Toc475960758" w:history="1">
        <w:r w:rsidR="00347C08" w:rsidRPr="009827D6">
          <w:rPr>
            <w:rStyle w:val="Hyperlink"/>
            <w:noProof/>
          </w:rPr>
          <w:t>4.3</w:t>
        </w:r>
        <w:r w:rsidR="00347C08">
          <w:rPr>
            <w:rFonts w:asciiTheme="minorHAnsi" w:eastAsiaTheme="minorEastAsia" w:hAnsiTheme="minorHAnsi" w:cstheme="minorBidi"/>
            <w:noProof/>
            <w:sz w:val="22"/>
            <w:szCs w:val="22"/>
            <w:lang w:eastAsia="en-GB"/>
          </w:rPr>
          <w:tab/>
        </w:r>
        <w:r w:rsidR="00347C08" w:rsidRPr="009827D6">
          <w:rPr>
            <w:rStyle w:val="Hyperlink"/>
            <w:noProof/>
          </w:rPr>
          <w:t>Test Specification</w:t>
        </w:r>
        <w:r w:rsidR="00347C08">
          <w:rPr>
            <w:noProof/>
            <w:webHidden/>
          </w:rPr>
          <w:tab/>
        </w:r>
        <w:r w:rsidR="00347C08">
          <w:rPr>
            <w:noProof/>
            <w:webHidden/>
          </w:rPr>
          <w:fldChar w:fldCharType="begin"/>
        </w:r>
        <w:r w:rsidR="00347C08">
          <w:rPr>
            <w:noProof/>
            <w:webHidden/>
          </w:rPr>
          <w:instrText xml:space="preserve"> PAGEREF _Toc475960758 \h </w:instrText>
        </w:r>
        <w:r w:rsidR="00347C08">
          <w:rPr>
            <w:noProof/>
            <w:webHidden/>
          </w:rPr>
        </w:r>
        <w:r w:rsidR="00347C08">
          <w:rPr>
            <w:noProof/>
            <w:webHidden/>
          </w:rPr>
          <w:fldChar w:fldCharType="separate"/>
        </w:r>
        <w:r w:rsidR="00CF5497">
          <w:rPr>
            <w:noProof/>
            <w:webHidden/>
          </w:rPr>
          <w:t>11</w:t>
        </w:r>
        <w:r w:rsidR="00347C08">
          <w:rPr>
            <w:noProof/>
            <w:webHidden/>
          </w:rPr>
          <w:fldChar w:fldCharType="end"/>
        </w:r>
      </w:hyperlink>
    </w:p>
    <w:p w14:paraId="5EC12906" w14:textId="70DFC0AD" w:rsidR="00347C08" w:rsidRDefault="0030250F">
      <w:pPr>
        <w:pStyle w:val="TOC2"/>
        <w:tabs>
          <w:tab w:val="left" w:pos="960"/>
          <w:tab w:val="right" w:leader="dot" w:pos="9896"/>
        </w:tabs>
        <w:rPr>
          <w:rFonts w:asciiTheme="minorHAnsi" w:eastAsiaTheme="minorEastAsia" w:hAnsiTheme="minorHAnsi" w:cstheme="minorBidi"/>
          <w:noProof/>
          <w:sz w:val="22"/>
          <w:szCs w:val="22"/>
          <w:lang w:eastAsia="en-GB"/>
        </w:rPr>
      </w:pPr>
      <w:hyperlink w:anchor="_Toc475960759" w:history="1">
        <w:r w:rsidR="00347C08" w:rsidRPr="009827D6">
          <w:rPr>
            <w:rStyle w:val="Hyperlink"/>
            <w:noProof/>
          </w:rPr>
          <w:t>4.4</w:t>
        </w:r>
        <w:r w:rsidR="00347C08">
          <w:rPr>
            <w:rFonts w:asciiTheme="minorHAnsi" w:eastAsiaTheme="minorEastAsia" w:hAnsiTheme="minorHAnsi" w:cstheme="minorBidi"/>
            <w:noProof/>
            <w:sz w:val="22"/>
            <w:szCs w:val="22"/>
            <w:lang w:eastAsia="en-GB"/>
          </w:rPr>
          <w:tab/>
        </w:r>
        <w:r w:rsidR="00347C08" w:rsidRPr="009827D6">
          <w:rPr>
            <w:rStyle w:val="Hyperlink"/>
            <w:noProof/>
          </w:rPr>
          <w:t>Project Deliverables/Outputs and Critical Steps</w:t>
        </w:r>
        <w:r w:rsidR="00347C08">
          <w:rPr>
            <w:noProof/>
            <w:webHidden/>
          </w:rPr>
          <w:tab/>
        </w:r>
        <w:r w:rsidR="00347C08">
          <w:rPr>
            <w:noProof/>
            <w:webHidden/>
          </w:rPr>
          <w:fldChar w:fldCharType="begin"/>
        </w:r>
        <w:r w:rsidR="00347C08">
          <w:rPr>
            <w:noProof/>
            <w:webHidden/>
          </w:rPr>
          <w:instrText xml:space="preserve"> PAGEREF _Toc475960759 \h </w:instrText>
        </w:r>
        <w:r w:rsidR="00347C08">
          <w:rPr>
            <w:noProof/>
            <w:webHidden/>
          </w:rPr>
        </w:r>
        <w:r w:rsidR="00347C08">
          <w:rPr>
            <w:noProof/>
            <w:webHidden/>
          </w:rPr>
          <w:fldChar w:fldCharType="separate"/>
        </w:r>
        <w:r w:rsidR="00CF5497">
          <w:rPr>
            <w:noProof/>
            <w:webHidden/>
          </w:rPr>
          <w:t>12</w:t>
        </w:r>
        <w:r w:rsidR="00347C08">
          <w:rPr>
            <w:noProof/>
            <w:webHidden/>
          </w:rPr>
          <w:fldChar w:fldCharType="end"/>
        </w:r>
      </w:hyperlink>
    </w:p>
    <w:p w14:paraId="334FAA6A" w14:textId="52EF9E83" w:rsidR="00347C08" w:rsidRDefault="0030250F">
      <w:pPr>
        <w:pStyle w:val="TOC2"/>
        <w:tabs>
          <w:tab w:val="left" w:pos="960"/>
          <w:tab w:val="right" w:leader="dot" w:pos="9896"/>
        </w:tabs>
        <w:rPr>
          <w:rFonts w:asciiTheme="minorHAnsi" w:eastAsiaTheme="minorEastAsia" w:hAnsiTheme="minorHAnsi" w:cstheme="minorBidi"/>
          <w:noProof/>
          <w:sz w:val="22"/>
          <w:szCs w:val="22"/>
          <w:lang w:eastAsia="en-GB"/>
        </w:rPr>
      </w:pPr>
      <w:hyperlink w:anchor="_Toc475960760" w:history="1">
        <w:r w:rsidR="00347C08" w:rsidRPr="009827D6">
          <w:rPr>
            <w:rStyle w:val="Hyperlink"/>
            <w:noProof/>
          </w:rPr>
          <w:t>4.5</w:t>
        </w:r>
        <w:r w:rsidR="00347C08">
          <w:rPr>
            <w:rFonts w:asciiTheme="minorHAnsi" w:eastAsiaTheme="minorEastAsia" w:hAnsiTheme="minorHAnsi" w:cstheme="minorBidi"/>
            <w:noProof/>
            <w:sz w:val="22"/>
            <w:szCs w:val="22"/>
            <w:lang w:eastAsia="en-GB"/>
          </w:rPr>
          <w:tab/>
        </w:r>
        <w:r w:rsidR="00347C08" w:rsidRPr="009827D6">
          <w:rPr>
            <w:rStyle w:val="Hyperlink"/>
            <w:noProof/>
          </w:rPr>
          <w:t>Functional Requirements</w:t>
        </w:r>
        <w:r w:rsidR="00347C08">
          <w:rPr>
            <w:noProof/>
            <w:webHidden/>
          </w:rPr>
          <w:tab/>
        </w:r>
        <w:r w:rsidR="00347C08">
          <w:rPr>
            <w:noProof/>
            <w:webHidden/>
          </w:rPr>
          <w:fldChar w:fldCharType="begin"/>
        </w:r>
        <w:r w:rsidR="00347C08">
          <w:rPr>
            <w:noProof/>
            <w:webHidden/>
          </w:rPr>
          <w:instrText xml:space="preserve"> PAGEREF _Toc475960760 \h </w:instrText>
        </w:r>
        <w:r w:rsidR="00347C08">
          <w:rPr>
            <w:noProof/>
            <w:webHidden/>
          </w:rPr>
        </w:r>
        <w:r w:rsidR="00347C08">
          <w:rPr>
            <w:noProof/>
            <w:webHidden/>
          </w:rPr>
          <w:fldChar w:fldCharType="separate"/>
        </w:r>
        <w:r w:rsidR="00CF5497">
          <w:rPr>
            <w:noProof/>
            <w:webHidden/>
          </w:rPr>
          <w:t>16</w:t>
        </w:r>
        <w:r w:rsidR="00347C08">
          <w:rPr>
            <w:noProof/>
            <w:webHidden/>
          </w:rPr>
          <w:fldChar w:fldCharType="end"/>
        </w:r>
      </w:hyperlink>
    </w:p>
    <w:p w14:paraId="1249792E" w14:textId="4DA0F68F" w:rsidR="00347C08" w:rsidRDefault="0030250F">
      <w:pPr>
        <w:pStyle w:val="TOC2"/>
        <w:tabs>
          <w:tab w:val="right" w:leader="dot" w:pos="9896"/>
        </w:tabs>
        <w:rPr>
          <w:rFonts w:asciiTheme="minorHAnsi" w:eastAsiaTheme="minorEastAsia" w:hAnsiTheme="minorHAnsi" w:cstheme="minorBidi"/>
          <w:noProof/>
          <w:sz w:val="22"/>
          <w:szCs w:val="22"/>
          <w:lang w:eastAsia="en-GB"/>
        </w:rPr>
      </w:pPr>
      <w:hyperlink w:anchor="_Toc475960761" w:history="1">
        <w:r w:rsidR="00347C08" w:rsidRPr="009827D6">
          <w:rPr>
            <w:rStyle w:val="Hyperlink"/>
            <w:noProof/>
          </w:rPr>
          <w:t>4.6 Performance Requirements</w:t>
        </w:r>
        <w:r w:rsidR="00347C08">
          <w:rPr>
            <w:noProof/>
            <w:webHidden/>
          </w:rPr>
          <w:tab/>
        </w:r>
        <w:r w:rsidR="00347C08">
          <w:rPr>
            <w:noProof/>
            <w:webHidden/>
          </w:rPr>
          <w:fldChar w:fldCharType="begin"/>
        </w:r>
        <w:r w:rsidR="00347C08">
          <w:rPr>
            <w:noProof/>
            <w:webHidden/>
          </w:rPr>
          <w:instrText xml:space="preserve"> PAGEREF _Toc475960761 \h </w:instrText>
        </w:r>
        <w:r w:rsidR="00347C08">
          <w:rPr>
            <w:noProof/>
            <w:webHidden/>
          </w:rPr>
        </w:r>
        <w:r w:rsidR="00347C08">
          <w:rPr>
            <w:noProof/>
            <w:webHidden/>
          </w:rPr>
          <w:fldChar w:fldCharType="separate"/>
        </w:r>
        <w:r w:rsidR="00CF5497">
          <w:rPr>
            <w:noProof/>
            <w:webHidden/>
          </w:rPr>
          <w:t>22</w:t>
        </w:r>
        <w:r w:rsidR="00347C08">
          <w:rPr>
            <w:noProof/>
            <w:webHidden/>
          </w:rPr>
          <w:fldChar w:fldCharType="end"/>
        </w:r>
      </w:hyperlink>
    </w:p>
    <w:p w14:paraId="27BA96EE" w14:textId="331FA62A" w:rsidR="00347C08" w:rsidRDefault="0030250F">
      <w:pPr>
        <w:pStyle w:val="TOC2"/>
        <w:tabs>
          <w:tab w:val="right" w:leader="dot" w:pos="9896"/>
        </w:tabs>
        <w:rPr>
          <w:rFonts w:asciiTheme="minorHAnsi" w:eastAsiaTheme="minorEastAsia" w:hAnsiTheme="minorHAnsi" w:cstheme="minorBidi"/>
          <w:noProof/>
          <w:sz w:val="22"/>
          <w:szCs w:val="22"/>
          <w:lang w:eastAsia="en-GB"/>
        </w:rPr>
      </w:pPr>
      <w:hyperlink w:anchor="_Toc475960762" w:history="1">
        <w:r w:rsidR="00347C08" w:rsidRPr="009827D6">
          <w:rPr>
            <w:rStyle w:val="Hyperlink"/>
            <w:noProof/>
          </w:rPr>
          <w:t>4.7 Security</w:t>
        </w:r>
        <w:r w:rsidR="00347C08">
          <w:rPr>
            <w:noProof/>
            <w:webHidden/>
          </w:rPr>
          <w:tab/>
        </w:r>
        <w:r w:rsidR="00347C08">
          <w:rPr>
            <w:noProof/>
            <w:webHidden/>
          </w:rPr>
          <w:fldChar w:fldCharType="begin"/>
        </w:r>
        <w:r w:rsidR="00347C08">
          <w:rPr>
            <w:noProof/>
            <w:webHidden/>
          </w:rPr>
          <w:instrText xml:space="preserve"> PAGEREF _Toc475960762 \h </w:instrText>
        </w:r>
        <w:r w:rsidR="00347C08">
          <w:rPr>
            <w:noProof/>
            <w:webHidden/>
          </w:rPr>
        </w:r>
        <w:r w:rsidR="00347C08">
          <w:rPr>
            <w:noProof/>
            <w:webHidden/>
          </w:rPr>
          <w:fldChar w:fldCharType="separate"/>
        </w:r>
        <w:r w:rsidR="00CF5497">
          <w:rPr>
            <w:noProof/>
            <w:webHidden/>
          </w:rPr>
          <w:t>23</w:t>
        </w:r>
        <w:r w:rsidR="00347C08">
          <w:rPr>
            <w:noProof/>
            <w:webHidden/>
          </w:rPr>
          <w:fldChar w:fldCharType="end"/>
        </w:r>
      </w:hyperlink>
    </w:p>
    <w:p w14:paraId="3C3CEB4C" w14:textId="60366768" w:rsidR="00347C08" w:rsidRDefault="0030250F">
      <w:pPr>
        <w:pStyle w:val="TOC1"/>
        <w:rPr>
          <w:rFonts w:asciiTheme="minorHAnsi" w:eastAsiaTheme="minorEastAsia" w:hAnsiTheme="minorHAnsi" w:cstheme="minorBidi"/>
          <w:b w:val="0"/>
          <w:bCs w:val="0"/>
          <w:caps w:val="0"/>
          <w:noProof/>
          <w:szCs w:val="22"/>
          <w:lang w:eastAsia="en-GB"/>
        </w:rPr>
      </w:pPr>
      <w:hyperlink w:anchor="_Toc475960763" w:history="1">
        <w:r w:rsidR="00347C08" w:rsidRPr="009827D6">
          <w:rPr>
            <w:rStyle w:val="Hyperlink"/>
            <w:noProof/>
          </w:rPr>
          <w:t>5</w:t>
        </w:r>
        <w:r w:rsidR="00347C08">
          <w:rPr>
            <w:rFonts w:asciiTheme="minorHAnsi" w:eastAsiaTheme="minorEastAsia" w:hAnsiTheme="minorHAnsi" w:cstheme="minorBidi"/>
            <w:b w:val="0"/>
            <w:bCs w:val="0"/>
            <w:caps w:val="0"/>
            <w:noProof/>
            <w:szCs w:val="22"/>
            <w:lang w:eastAsia="en-GB"/>
          </w:rPr>
          <w:tab/>
        </w:r>
        <w:r w:rsidR="00347C08" w:rsidRPr="009827D6">
          <w:rPr>
            <w:rStyle w:val="Hyperlink"/>
            <w:noProof/>
          </w:rPr>
          <w:t>Tenderer's Response</w:t>
        </w:r>
        <w:r w:rsidR="00347C08">
          <w:rPr>
            <w:noProof/>
            <w:webHidden/>
          </w:rPr>
          <w:tab/>
        </w:r>
        <w:r w:rsidR="00347C08">
          <w:rPr>
            <w:noProof/>
            <w:webHidden/>
          </w:rPr>
          <w:fldChar w:fldCharType="begin"/>
        </w:r>
        <w:r w:rsidR="00347C08">
          <w:rPr>
            <w:noProof/>
            <w:webHidden/>
          </w:rPr>
          <w:instrText xml:space="preserve"> PAGEREF _Toc475960763 \h </w:instrText>
        </w:r>
        <w:r w:rsidR="00347C08">
          <w:rPr>
            <w:noProof/>
            <w:webHidden/>
          </w:rPr>
        </w:r>
        <w:r w:rsidR="00347C08">
          <w:rPr>
            <w:noProof/>
            <w:webHidden/>
          </w:rPr>
          <w:fldChar w:fldCharType="separate"/>
        </w:r>
        <w:r w:rsidR="00CF5497">
          <w:rPr>
            <w:noProof/>
            <w:webHidden/>
          </w:rPr>
          <w:t>24</w:t>
        </w:r>
        <w:r w:rsidR="00347C08">
          <w:rPr>
            <w:noProof/>
            <w:webHidden/>
          </w:rPr>
          <w:fldChar w:fldCharType="end"/>
        </w:r>
      </w:hyperlink>
    </w:p>
    <w:p w14:paraId="081B9D5A" w14:textId="2229EBEE" w:rsidR="00347C08" w:rsidRDefault="0030250F">
      <w:pPr>
        <w:pStyle w:val="TOC2"/>
        <w:tabs>
          <w:tab w:val="right" w:leader="dot" w:pos="9896"/>
        </w:tabs>
        <w:rPr>
          <w:rFonts w:asciiTheme="minorHAnsi" w:eastAsiaTheme="minorEastAsia" w:hAnsiTheme="minorHAnsi" w:cstheme="minorBidi"/>
          <w:noProof/>
          <w:sz w:val="22"/>
          <w:szCs w:val="22"/>
          <w:lang w:eastAsia="en-GB"/>
        </w:rPr>
      </w:pPr>
      <w:hyperlink w:anchor="_Toc475960764" w:history="1">
        <w:r w:rsidR="00347C08" w:rsidRPr="009827D6">
          <w:rPr>
            <w:rStyle w:val="Hyperlink"/>
            <w:noProof/>
          </w:rPr>
          <w:t>5.1 Literacy</w:t>
        </w:r>
        <w:r w:rsidR="00347C08">
          <w:rPr>
            <w:noProof/>
            <w:webHidden/>
          </w:rPr>
          <w:tab/>
        </w:r>
        <w:r w:rsidR="00347C08">
          <w:rPr>
            <w:noProof/>
            <w:webHidden/>
          </w:rPr>
          <w:fldChar w:fldCharType="begin"/>
        </w:r>
        <w:r w:rsidR="00347C08">
          <w:rPr>
            <w:noProof/>
            <w:webHidden/>
          </w:rPr>
          <w:instrText xml:space="preserve"> PAGEREF _Toc475960764 \h </w:instrText>
        </w:r>
        <w:r w:rsidR="00347C08">
          <w:rPr>
            <w:noProof/>
            <w:webHidden/>
          </w:rPr>
        </w:r>
        <w:r w:rsidR="00347C08">
          <w:rPr>
            <w:noProof/>
            <w:webHidden/>
          </w:rPr>
          <w:fldChar w:fldCharType="separate"/>
        </w:r>
        <w:r w:rsidR="00CF5497">
          <w:rPr>
            <w:noProof/>
            <w:webHidden/>
          </w:rPr>
          <w:t>24</w:t>
        </w:r>
        <w:r w:rsidR="00347C08">
          <w:rPr>
            <w:noProof/>
            <w:webHidden/>
          </w:rPr>
          <w:fldChar w:fldCharType="end"/>
        </w:r>
      </w:hyperlink>
    </w:p>
    <w:p w14:paraId="267037E6" w14:textId="3D4CD98F" w:rsidR="00347C08" w:rsidRDefault="0030250F">
      <w:pPr>
        <w:pStyle w:val="TOC2"/>
        <w:tabs>
          <w:tab w:val="right" w:leader="dot" w:pos="9896"/>
        </w:tabs>
        <w:rPr>
          <w:rFonts w:asciiTheme="minorHAnsi" w:eastAsiaTheme="minorEastAsia" w:hAnsiTheme="minorHAnsi" w:cstheme="minorBidi"/>
          <w:noProof/>
          <w:sz w:val="22"/>
          <w:szCs w:val="22"/>
          <w:lang w:eastAsia="en-GB"/>
        </w:rPr>
      </w:pPr>
      <w:hyperlink w:anchor="_Toc475960765" w:history="1">
        <w:r w:rsidR="00347C08" w:rsidRPr="009827D6">
          <w:rPr>
            <w:rStyle w:val="Hyperlink"/>
            <w:noProof/>
          </w:rPr>
          <w:t>5.2 Professional Skills Tests – Literacy: Pricing Proposal</w:t>
        </w:r>
        <w:r w:rsidR="00347C08">
          <w:rPr>
            <w:noProof/>
            <w:webHidden/>
          </w:rPr>
          <w:tab/>
        </w:r>
        <w:r w:rsidR="00347C08">
          <w:rPr>
            <w:noProof/>
            <w:webHidden/>
          </w:rPr>
          <w:fldChar w:fldCharType="begin"/>
        </w:r>
        <w:r w:rsidR="00347C08">
          <w:rPr>
            <w:noProof/>
            <w:webHidden/>
          </w:rPr>
          <w:instrText xml:space="preserve"> PAGEREF _Toc475960765 \h </w:instrText>
        </w:r>
        <w:r w:rsidR="00347C08">
          <w:rPr>
            <w:noProof/>
            <w:webHidden/>
          </w:rPr>
        </w:r>
        <w:r w:rsidR="00347C08">
          <w:rPr>
            <w:noProof/>
            <w:webHidden/>
          </w:rPr>
          <w:fldChar w:fldCharType="separate"/>
        </w:r>
        <w:r w:rsidR="00CF5497">
          <w:rPr>
            <w:noProof/>
            <w:webHidden/>
          </w:rPr>
          <w:t>27</w:t>
        </w:r>
        <w:r w:rsidR="00347C08">
          <w:rPr>
            <w:noProof/>
            <w:webHidden/>
          </w:rPr>
          <w:fldChar w:fldCharType="end"/>
        </w:r>
      </w:hyperlink>
    </w:p>
    <w:p w14:paraId="3A1D40DB" w14:textId="48432375" w:rsidR="00347C08" w:rsidRDefault="0030250F">
      <w:pPr>
        <w:pStyle w:val="TOC2"/>
        <w:tabs>
          <w:tab w:val="right" w:leader="dot" w:pos="9896"/>
        </w:tabs>
        <w:rPr>
          <w:rFonts w:asciiTheme="minorHAnsi" w:eastAsiaTheme="minorEastAsia" w:hAnsiTheme="minorHAnsi" w:cstheme="minorBidi"/>
          <w:noProof/>
          <w:sz w:val="22"/>
          <w:szCs w:val="22"/>
          <w:lang w:eastAsia="en-GB"/>
        </w:rPr>
      </w:pPr>
      <w:hyperlink w:anchor="_Toc475960766" w:history="1">
        <w:r w:rsidR="00347C08" w:rsidRPr="009827D6">
          <w:rPr>
            <w:rStyle w:val="Hyperlink"/>
            <w:noProof/>
          </w:rPr>
          <w:t>5.3 Professional Skills Tests – Literacy: Declaration by Tenderer</w:t>
        </w:r>
        <w:r w:rsidR="00347C08">
          <w:rPr>
            <w:noProof/>
            <w:webHidden/>
          </w:rPr>
          <w:tab/>
        </w:r>
        <w:r w:rsidR="00347C08">
          <w:rPr>
            <w:noProof/>
            <w:webHidden/>
          </w:rPr>
          <w:fldChar w:fldCharType="begin"/>
        </w:r>
        <w:r w:rsidR="00347C08">
          <w:rPr>
            <w:noProof/>
            <w:webHidden/>
          </w:rPr>
          <w:instrText xml:space="preserve"> PAGEREF _Toc475960766 \h </w:instrText>
        </w:r>
        <w:r w:rsidR="00347C08">
          <w:rPr>
            <w:noProof/>
            <w:webHidden/>
          </w:rPr>
        </w:r>
        <w:r w:rsidR="00347C08">
          <w:rPr>
            <w:noProof/>
            <w:webHidden/>
          </w:rPr>
          <w:fldChar w:fldCharType="separate"/>
        </w:r>
        <w:r w:rsidR="00CF5497">
          <w:rPr>
            <w:noProof/>
            <w:webHidden/>
          </w:rPr>
          <w:t>28</w:t>
        </w:r>
        <w:r w:rsidR="00347C08">
          <w:rPr>
            <w:noProof/>
            <w:webHidden/>
          </w:rPr>
          <w:fldChar w:fldCharType="end"/>
        </w:r>
      </w:hyperlink>
    </w:p>
    <w:p w14:paraId="0F4DE448" w14:textId="52B4178B" w:rsidR="00347C08" w:rsidRDefault="0030250F">
      <w:pPr>
        <w:pStyle w:val="TOC1"/>
        <w:rPr>
          <w:rFonts w:asciiTheme="minorHAnsi" w:eastAsiaTheme="minorEastAsia" w:hAnsiTheme="minorHAnsi" w:cstheme="minorBidi"/>
          <w:b w:val="0"/>
          <w:bCs w:val="0"/>
          <w:caps w:val="0"/>
          <w:noProof/>
          <w:szCs w:val="22"/>
          <w:lang w:eastAsia="en-GB"/>
        </w:rPr>
      </w:pPr>
      <w:hyperlink w:anchor="_Toc475960767" w:history="1">
        <w:r w:rsidR="00347C08" w:rsidRPr="009827D6">
          <w:rPr>
            <w:rStyle w:val="Hyperlink"/>
            <w:noProof/>
          </w:rPr>
          <w:t>6</w:t>
        </w:r>
        <w:r w:rsidR="00347C08">
          <w:rPr>
            <w:rFonts w:asciiTheme="minorHAnsi" w:eastAsiaTheme="minorEastAsia" w:hAnsiTheme="minorHAnsi" w:cstheme="minorBidi"/>
            <w:b w:val="0"/>
            <w:bCs w:val="0"/>
            <w:caps w:val="0"/>
            <w:noProof/>
            <w:szCs w:val="22"/>
            <w:lang w:eastAsia="en-GB"/>
          </w:rPr>
          <w:tab/>
        </w:r>
        <w:r w:rsidR="00347C08" w:rsidRPr="009827D6">
          <w:rPr>
            <w:rStyle w:val="Hyperlink"/>
            <w:noProof/>
          </w:rPr>
          <w:t>Annexes</w:t>
        </w:r>
        <w:r w:rsidR="00347C08">
          <w:rPr>
            <w:noProof/>
            <w:webHidden/>
          </w:rPr>
          <w:tab/>
        </w:r>
        <w:r w:rsidR="00347C08">
          <w:rPr>
            <w:noProof/>
            <w:webHidden/>
          </w:rPr>
          <w:fldChar w:fldCharType="begin"/>
        </w:r>
        <w:r w:rsidR="00347C08">
          <w:rPr>
            <w:noProof/>
            <w:webHidden/>
          </w:rPr>
          <w:instrText xml:space="preserve"> PAGEREF _Toc475960767 \h </w:instrText>
        </w:r>
        <w:r w:rsidR="00347C08">
          <w:rPr>
            <w:noProof/>
            <w:webHidden/>
          </w:rPr>
        </w:r>
        <w:r w:rsidR="00347C08">
          <w:rPr>
            <w:noProof/>
            <w:webHidden/>
          </w:rPr>
          <w:fldChar w:fldCharType="separate"/>
        </w:r>
        <w:r w:rsidR="00CF5497">
          <w:rPr>
            <w:noProof/>
            <w:webHidden/>
          </w:rPr>
          <w:t>29</w:t>
        </w:r>
        <w:r w:rsidR="00347C08">
          <w:rPr>
            <w:noProof/>
            <w:webHidden/>
          </w:rPr>
          <w:fldChar w:fldCharType="end"/>
        </w:r>
      </w:hyperlink>
    </w:p>
    <w:p w14:paraId="3A3B6603" w14:textId="61F819BE" w:rsidR="00347C08" w:rsidRDefault="0030250F">
      <w:pPr>
        <w:pStyle w:val="TOC2"/>
        <w:tabs>
          <w:tab w:val="right" w:leader="dot" w:pos="9896"/>
        </w:tabs>
        <w:rPr>
          <w:rFonts w:asciiTheme="minorHAnsi" w:eastAsiaTheme="minorEastAsia" w:hAnsiTheme="minorHAnsi" w:cstheme="minorBidi"/>
          <w:noProof/>
          <w:sz w:val="22"/>
          <w:szCs w:val="22"/>
          <w:lang w:eastAsia="en-GB"/>
        </w:rPr>
      </w:pPr>
      <w:hyperlink w:anchor="_Toc475960768" w:history="1">
        <w:r w:rsidR="00347C08" w:rsidRPr="009827D6">
          <w:rPr>
            <w:rStyle w:val="Hyperlink"/>
            <w:noProof/>
          </w:rPr>
          <w:t>Annex A – Test Specification</w:t>
        </w:r>
        <w:r w:rsidR="00347C08">
          <w:rPr>
            <w:noProof/>
            <w:webHidden/>
          </w:rPr>
          <w:tab/>
        </w:r>
        <w:r w:rsidR="00347C08">
          <w:rPr>
            <w:noProof/>
            <w:webHidden/>
          </w:rPr>
          <w:fldChar w:fldCharType="begin"/>
        </w:r>
        <w:r w:rsidR="00347C08">
          <w:rPr>
            <w:noProof/>
            <w:webHidden/>
          </w:rPr>
          <w:instrText xml:space="preserve"> PAGEREF _Toc475960768 \h </w:instrText>
        </w:r>
        <w:r w:rsidR="00347C08">
          <w:rPr>
            <w:noProof/>
            <w:webHidden/>
          </w:rPr>
        </w:r>
        <w:r w:rsidR="00347C08">
          <w:rPr>
            <w:noProof/>
            <w:webHidden/>
          </w:rPr>
          <w:fldChar w:fldCharType="separate"/>
        </w:r>
        <w:r w:rsidR="00CF5497">
          <w:rPr>
            <w:noProof/>
            <w:webHidden/>
          </w:rPr>
          <w:t>29</w:t>
        </w:r>
        <w:r w:rsidR="00347C08">
          <w:rPr>
            <w:noProof/>
            <w:webHidden/>
          </w:rPr>
          <w:fldChar w:fldCharType="end"/>
        </w:r>
      </w:hyperlink>
    </w:p>
    <w:p w14:paraId="13C5625A" w14:textId="06007D98" w:rsidR="00347C08" w:rsidRDefault="0030250F">
      <w:pPr>
        <w:pStyle w:val="TOC2"/>
        <w:tabs>
          <w:tab w:val="right" w:leader="dot" w:pos="9896"/>
        </w:tabs>
        <w:rPr>
          <w:rFonts w:asciiTheme="minorHAnsi" w:eastAsiaTheme="minorEastAsia" w:hAnsiTheme="minorHAnsi" w:cstheme="minorBidi"/>
          <w:noProof/>
          <w:sz w:val="22"/>
          <w:szCs w:val="22"/>
          <w:lang w:eastAsia="en-GB"/>
        </w:rPr>
      </w:pPr>
      <w:hyperlink w:anchor="_Toc475960769" w:history="1">
        <w:r w:rsidR="00347C08" w:rsidRPr="009827D6">
          <w:rPr>
            <w:rStyle w:val="Hyperlink"/>
            <w:noProof/>
          </w:rPr>
          <w:t>Annex B – Item Classification Spreadsheet and Item Writing Template(s)</w:t>
        </w:r>
        <w:r w:rsidR="00347C08">
          <w:rPr>
            <w:noProof/>
            <w:webHidden/>
          </w:rPr>
          <w:tab/>
        </w:r>
        <w:r w:rsidR="00347C08">
          <w:rPr>
            <w:noProof/>
            <w:webHidden/>
          </w:rPr>
          <w:fldChar w:fldCharType="begin"/>
        </w:r>
        <w:r w:rsidR="00347C08">
          <w:rPr>
            <w:noProof/>
            <w:webHidden/>
          </w:rPr>
          <w:instrText xml:space="preserve"> PAGEREF _Toc475960769 \h </w:instrText>
        </w:r>
        <w:r w:rsidR="00347C08">
          <w:rPr>
            <w:noProof/>
            <w:webHidden/>
          </w:rPr>
        </w:r>
        <w:r w:rsidR="00347C08">
          <w:rPr>
            <w:noProof/>
            <w:webHidden/>
          </w:rPr>
          <w:fldChar w:fldCharType="separate"/>
        </w:r>
        <w:r w:rsidR="00CF5497">
          <w:rPr>
            <w:noProof/>
            <w:webHidden/>
          </w:rPr>
          <w:t>29</w:t>
        </w:r>
        <w:r w:rsidR="00347C08">
          <w:rPr>
            <w:noProof/>
            <w:webHidden/>
          </w:rPr>
          <w:fldChar w:fldCharType="end"/>
        </w:r>
      </w:hyperlink>
    </w:p>
    <w:p w14:paraId="165AC155" w14:textId="5BDEF573" w:rsidR="00347C08" w:rsidRDefault="0030250F">
      <w:pPr>
        <w:pStyle w:val="TOC2"/>
        <w:tabs>
          <w:tab w:val="right" w:leader="dot" w:pos="9896"/>
        </w:tabs>
        <w:rPr>
          <w:rFonts w:asciiTheme="minorHAnsi" w:eastAsiaTheme="minorEastAsia" w:hAnsiTheme="minorHAnsi" w:cstheme="minorBidi"/>
          <w:noProof/>
          <w:sz w:val="22"/>
          <w:szCs w:val="22"/>
          <w:lang w:eastAsia="en-GB"/>
        </w:rPr>
      </w:pPr>
      <w:hyperlink w:anchor="_Toc475960770" w:history="1">
        <w:r w:rsidR="00347C08" w:rsidRPr="009827D6">
          <w:rPr>
            <w:rStyle w:val="Hyperlink"/>
            <w:noProof/>
          </w:rPr>
          <w:t>Annex C – Sample Tests</w:t>
        </w:r>
        <w:r w:rsidR="00347C08">
          <w:rPr>
            <w:noProof/>
            <w:webHidden/>
          </w:rPr>
          <w:tab/>
        </w:r>
        <w:r w:rsidR="00347C08">
          <w:rPr>
            <w:noProof/>
            <w:webHidden/>
          </w:rPr>
          <w:fldChar w:fldCharType="begin"/>
        </w:r>
        <w:r w:rsidR="00347C08">
          <w:rPr>
            <w:noProof/>
            <w:webHidden/>
          </w:rPr>
          <w:instrText xml:space="preserve"> PAGEREF _Toc475960770 \h </w:instrText>
        </w:r>
        <w:r w:rsidR="00347C08">
          <w:rPr>
            <w:noProof/>
            <w:webHidden/>
          </w:rPr>
        </w:r>
        <w:r w:rsidR="00347C08">
          <w:rPr>
            <w:noProof/>
            <w:webHidden/>
          </w:rPr>
          <w:fldChar w:fldCharType="separate"/>
        </w:r>
        <w:r w:rsidR="00CF5497">
          <w:rPr>
            <w:noProof/>
            <w:webHidden/>
          </w:rPr>
          <w:t>29</w:t>
        </w:r>
        <w:r w:rsidR="00347C08">
          <w:rPr>
            <w:noProof/>
            <w:webHidden/>
          </w:rPr>
          <w:fldChar w:fldCharType="end"/>
        </w:r>
      </w:hyperlink>
    </w:p>
    <w:p w14:paraId="5BD733A0" w14:textId="3D56F875" w:rsidR="00CF5497" w:rsidRDefault="00CF5497">
      <w:pPr>
        <w:pStyle w:val="TOC2"/>
        <w:tabs>
          <w:tab w:val="right" w:leader="dot" w:pos="9896"/>
        </w:tabs>
      </w:pPr>
      <w:r>
        <w:t>Annex</w:t>
      </w:r>
      <w:r w:rsidR="00811251">
        <w:t xml:space="preserve"> </w:t>
      </w:r>
      <w:r w:rsidR="00C57295">
        <w:t>D</w:t>
      </w:r>
      <w:r>
        <w:t>- Transfer of Intellectual Property Rights (IPR) to DfE template</w:t>
      </w:r>
      <w:r w:rsidR="003509F8">
        <w:t>…………………………………</w:t>
      </w:r>
      <w:r w:rsidR="00F63431">
        <w:t>…</w:t>
      </w:r>
      <w:r w:rsidR="003509F8">
        <w:t xml:space="preserve">  30</w:t>
      </w:r>
    </w:p>
    <w:p w14:paraId="60FC9688" w14:textId="19F05A26" w:rsidR="00347C08" w:rsidRDefault="0030250F">
      <w:pPr>
        <w:pStyle w:val="TOC2"/>
        <w:tabs>
          <w:tab w:val="right" w:leader="dot" w:pos="9896"/>
        </w:tabs>
        <w:rPr>
          <w:rFonts w:asciiTheme="minorHAnsi" w:eastAsiaTheme="minorEastAsia" w:hAnsiTheme="minorHAnsi" w:cstheme="minorBidi"/>
          <w:noProof/>
          <w:sz w:val="22"/>
          <w:szCs w:val="22"/>
          <w:lang w:eastAsia="en-GB"/>
        </w:rPr>
      </w:pPr>
      <w:hyperlink w:anchor="_Toc475960773" w:history="1">
        <w:r w:rsidR="00347C08" w:rsidRPr="009827D6">
          <w:rPr>
            <w:rStyle w:val="Hyperlink"/>
            <w:noProof/>
          </w:rPr>
          <w:t xml:space="preserve">Annex </w:t>
        </w:r>
        <w:r w:rsidR="00811251">
          <w:rPr>
            <w:rStyle w:val="Hyperlink"/>
            <w:noProof/>
          </w:rPr>
          <w:t>E</w:t>
        </w:r>
        <w:r w:rsidR="00347C08" w:rsidRPr="009827D6">
          <w:rPr>
            <w:rStyle w:val="Hyperlink"/>
            <w:noProof/>
          </w:rPr>
          <w:t xml:space="preserve"> – Test Development External Suppliers’ Security Policy</w:t>
        </w:r>
        <w:r w:rsidR="00347C08">
          <w:rPr>
            <w:noProof/>
            <w:webHidden/>
          </w:rPr>
          <w:tab/>
        </w:r>
        <w:r w:rsidR="00347C08">
          <w:rPr>
            <w:noProof/>
            <w:webHidden/>
          </w:rPr>
          <w:fldChar w:fldCharType="begin"/>
        </w:r>
        <w:r w:rsidR="00347C08">
          <w:rPr>
            <w:noProof/>
            <w:webHidden/>
          </w:rPr>
          <w:instrText xml:space="preserve"> PAGEREF _Toc475960773 \h </w:instrText>
        </w:r>
        <w:r w:rsidR="00347C08">
          <w:rPr>
            <w:noProof/>
            <w:webHidden/>
          </w:rPr>
        </w:r>
        <w:r w:rsidR="00347C08">
          <w:rPr>
            <w:noProof/>
            <w:webHidden/>
          </w:rPr>
          <w:fldChar w:fldCharType="separate"/>
        </w:r>
        <w:r w:rsidR="00CF5497">
          <w:rPr>
            <w:noProof/>
            <w:webHidden/>
          </w:rPr>
          <w:t>30</w:t>
        </w:r>
        <w:r w:rsidR="00347C08">
          <w:rPr>
            <w:noProof/>
            <w:webHidden/>
          </w:rPr>
          <w:fldChar w:fldCharType="end"/>
        </w:r>
      </w:hyperlink>
    </w:p>
    <w:p w14:paraId="053B3BC1" w14:textId="4C9A8FF4" w:rsidR="003A66DA" w:rsidRDefault="003A66DA" w:rsidP="00AA19F4">
      <w:pPr>
        <w:tabs>
          <w:tab w:val="right" w:leader="dot" w:pos="7797"/>
        </w:tabs>
      </w:pPr>
      <w:r>
        <w:fldChar w:fldCharType="end"/>
      </w:r>
    </w:p>
    <w:p w14:paraId="053B3BC2" w14:textId="77777777" w:rsidR="005D4700" w:rsidRDefault="00FD5AA9" w:rsidP="003A66DA">
      <w:pPr>
        <w:pStyle w:val="Heading1"/>
      </w:pPr>
      <w:bookmarkStart w:id="0" w:name="_Toc475960733"/>
      <w:r>
        <w:lastRenderedPageBreak/>
        <w:t>INTRODUCTION</w:t>
      </w:r>
      <w:bookmarkEnd w:id="0"/>
    </w:p>
    <w:p w14:paraId="053B3BC3" w14:textId="77777777" w:rsidR="00FD5AA9" w:rsidRPr="0066310B" w:rsidRDefault="00FD5AA9" w:rsidP="00864729">
      <w:pPr>
        <w:pStyle w:val="Heading2"/>
      </w:pPr>
      <w:bookmarkStart w:id="1" w:name="_Toc268270517"/>
      <w:bookmarkStart w:id="2" w:name="_Toc269721180"/>
      <w:bookmarkStart w:id="3" w:name="_Toc270072683"/>
      <w:bookmarkStart w:id="4" w:name="_Toc270072933"/>
      <w:bookmarkStart w:id="5" w:name="_Toc270072995"/>
      <w:bookmarkStart w:id="6" w:name="_Toc475960734"/>
      <w:r w:rsidRPr="0066310B">
        <w:t>Purpose</w:t>
      </w:r>
      <w:bookmarkEnd w:id="1"/>
      <w:bookmarkEnd w:id="2"/>
      <w:bookmarkEnd w:id="3"/>
      <w:bookmarkEnd w:id="4"/>
      <w:bookmarkEnd w:id="5"/>
      <w:bookmarkEnd w:id="6"/>
    </w:p>
    <w:p w14:paraId="053B3BC4" w14:textId="04952A50" w:rsidR="008F32B0" w:rsidRPr="0066310B" w:rsidRDefault="008F32B0" w:rsidP="008F32B0">
      <w:pPr>
        <w:pStyle w:val="Alanbody"/>
        <w:numPr>
          <w:ilvl w:val="1"/>
          <w:numId w:val="6"/>
        </w:numPr>
        <w:tabs>
          <w:tab w:val="num" w:pos="-180"/>
        </w:tabs>
        <w:ind w:left="567"/>
        <w:rPr>
          <w:rFonts w:cs="Arial"/>
          <w:szCs w:val="22"/>
        </w:rPr>
      </w:pPr>
      <w:bookmarkStart w:id="7" w:name="_Toc268270518"/>
      <w:bookmarkStart w:id="8" w:name="_Toc269721181"/>
      <w:bookmarkStart w:id="9" w:name="_Toc270072684"/>
      <w:bookmarkStart w:id="10" w:name="_Toc270072934"/>
      <w:bookmarkStart w:id="11" w:name="_Toc270072996"/>
      <w:r w:rsidRPr="0066310B">
        <w:rPr>
          <w:szCs w:val="22"/>
        </w:rPr>
        <w:t>This</w:t>
      </w:r>
      <w:r>
        <w:rPr>
          <w:szCs w:val="22"/>
        </w:rPr>
        <w:t xml:space="preserve"> ITQ</w:t>
      </w:r>
      <w:r w:rsidRPr="0066310B">
        <w:rPr>
          <w:szCs w:val="22"/>
        </w:rPr>
        <w:t xml:space="preserve"> has been issued by the Standards and Testing Agency (STA) for the </w:t>
      </w:r>
      <w:r>
        <w:rPr>
          <w:szCs w:val="22"/>
        </w:rPr>
        <w:t xml:space="preserve">purpose </w:t>
      </w:r>
      <w:r w:rsidRPr="0066310B">
        <w:rPr>
          <w:szCs w:val="22"/>
        </w:rPr>
        <w:t xml:space="preserve">of </w:t>
      </w:r>
      <w:r>
        <w:rPr>
          <w:szCs w:val="22"/>
        </w:rPr>
        <w:t xml:space="preserve">securing items </w:t>
      </w:r>
      <w:r w:rsidR="00D71324" w:rsidRPr="0066310B">
        <w:rPr>
          <w:szCs w:val="22"/>
        </w:rPr>
        <w:t xml:space="preserve">in </w:t>
      </w:r>
      <w:r w:rsidR="00015D6A">
        <w:rPr>
          <w:szCs w:val="22"/>
        </w:rPr>
        <w:t>Literacy</w:t>
      </w:r>
      <w:r w:rsidR="00AE2371">
        <w:rPr>
          <w:szCs w:val="22"/>
        </w:rPr>
        <w:t xml:space="preserve"> </w:t>
      </w:r>
      <w:r w:rsidRPr="00D87B3E">
        <w:rPr>
          <w:szCs w:val="22"/>
        </w:rPr>
        <w:t>for</w:t>
      </w:r>
      <w:r w:rsidR="00E727E0">
        <w:rPr>
          <w:szCs w:val="22"/>
        </w:rPr>
        <w:t xml:space="preserve"> the </w:t>
      </w:r>
      <w:r w:rsidR="00927EF3">
        <w:rPr>
          <w:szCs w:val="22"/>
        </w:rPr>
        <w:t>P</w:t>
      </w:r>
      <w:r w:rsidR="00E727E0">
        <w:rPr>
          <w:szCs w:val="22"/>
        </w:rPr>
        <w:t xml:space="preserve">rofessional </w:t>
      </w:r>
      <w:r w:rsidR="00927EF3">
        <w:rPr>
          <w:szCs w:val="22"/>
        </w:rPr>
        <w:t>S</w:t>
      </w:r>
      <w:r w:rsidR="00E727E0">
        <w:rPr>
          <w:szCs w:val="22"/>
        </w:rPr>
        <w:t>kills</w:t>
      </w:r>
      <w:r w:rsidRPr="00D87B3E">
        <w:rPr>
          <w:szCs w:val="22"/>
        </w:rPr>
        <w:t xml:space="preserve"> </w:t>
      </w:r>
      <w:r w:rsidR="00927EF3">
        <w:rPr>
          <w:szCs w:val="22"/>
        </w:rPr>
        <w:t>T</w:t>
      </w:r>
      <w:r w:rsidRPr="00D87B3E">
        <w:rPr>
          <w:szCs w:val="22"/>
        </w:rPr>
        <w:t>ests</w:t>
      </w:r>
      <w:r w:rsidRPr="0066310B">
        <w:rPr>
          <w:szCs w:val="22"/>
        </w:rPr>
        <w:t xml:space="preserve"> </w:t>
      </w:r>
      <w:r w:rsidR="00E727E0">
        <w:rPr>
          <w:szCs w:val="22"/>
        </w:rPr>
        <w:t xml:space="preserve">for </w:t>
      </w:r>
      <w:r w:rsidR="00927EF3">
        <w:rPr>
          <w:szCs w:val="22"/>
        </w:rPr>
        <w:t xml:space="preserve">prospective teachers </w:t>
      </w:r>
      <w:r>
        <w:rPr>
          <w:szCs w:val="22"/>
        </w:rPr>
        <w:t>(</w:t>
      </w:r>
      <w:r w:rsidR="00721B8B">
        <w:rPr>
          <w:szCs w:val="22"/>
        </w:rPr>
        <w:t>‘</w:t>
      </w:r>
      <w:r>
        <w:rPr>
          <w:szCs w:val="22"/>
        </w:rPr>
        <w:t>the Item Writing Services</w:t>
      </w:r>
      <w:r w:rsidR="00721B8B">
        <w:rPr>
          <w:szCs w:val="22"/>
        </w:rPr>
        <w:t>’</w:t>
      </w:r>
      <w:r>
        <w:rPr>
          <w:szCs w:val="22"/>
        </w:rPr>
        <w:t>)</w:t>
      </w:r>
      <w:r w:rsidRPr="0066310B">
        <w:rPr>
          <w:szCs w:val="22"/>
        </w:rPr>
        <w:t>.</w:t>
      </w:r>
      <w:r w:rsidR="00D71324" w:rsidRPr="00D71324">
        <w:rPr>
          <w:szCs w:val="22"/>
        </w:rPr>
        <w:t xml:space="preserve"> </w:t>
      </w:r>
      <w:r w:rsidR="00D71324">
        <w:rPr>
          <w:szCs w:val="22"/>
        </w:rPr>
        <w:t xml:space="preserve">STA is responsible for developing the </w:t>
      </w:r>
      <w:r w:rsidR="00927EF3">
        <w:rPr>
          <w:szCs w:val="22"/>
        </w:rPr>
        <w:t>Professional Skills T</w:t>
      </w:r>
      <w:r w:rsidR="00D71324">
        <w:rPr>
          <w:szCs w:val="22"/>
        </w:rPr>
        <w:t xml:space="preserve">ests on behalf of </w:t>
      </w:r>
      <w:r w:rsidR="00BD7C0B">
        <w:rPr>
          <w:szCs w:val="22"/>
        </w:rPr>
        <w:t>Department for Education (</w:t>
      </w:r>
      <w:r w:rsidR="00D71324">
        <w:rPr>
          <w:szCs w:val="22"/>
        </w:rPr>
        <w:t>DfE</w:t>
      </w:r>
      <w:r w:rsidR="00BD7C0B">
        <w:rPr>
          <w:szCs w:val="22"/>
        </w:rPr>
        <w:t>)</w:t>
      </w:r>
      <w:r w:rsidR="00D71324">
        <w:rPr>
          <w:szCs w:val="22"/>
        </w:rPr>
        <w:t>.</w:t>
      </w:r>
    </w:p>
    <w:p w14:paraId="053B3BC5" w14:textId="77777777" w:rsidR="008F32B0" w:rsidRPr="00984E99" w:rsidRDefault="008F32B0" w:rsidP="008F32B0">
      <w:pPr>
        <w:pStyle w:val="Alanbody"/>
        <w:numPr>
          <w:ilvl w:val="1"/>
          <w:numId w:val="6"/>
        </w:numPr>
        <w:tabs>
          <w:tab w:val="num" w:pos="567"/>
        </w:tabs>
        <w:ind w:left="567"/>
      </w:pPr>
      <w:r w:rsidRPr="00984E99">
        <w:t>The delivery of</w:t>
      </w:r>
      <w:r>
        <w:t xml:space="preserve"> the</w:t>
      </w:r>
      <w:r w:rsidRPr="00984E99">
        <w:t xml:space="preserve"> Item Writing Services will be governed by the </w:t>
      </w:r>
      <w:proofErr w:type="spellStart"/>
      <w:r w:rsidRPr="00984E99">
        <w:t>DfE’s</w:t>
      </w:r>
      <w:proofErr w:type="spellEnd"/>
      <w:r w:rsidRPr="00984E99">
        <w:t xml:space="preserve"> standard Contract for Item Writing Services which will be let in accordance with, and subject to, English law. </w:t>
      </w:r>
    </w:p>
    <w:p w14:paraId="053B3BC6" w14:textId="77777777" w:rsidR="00FD5AA9" w:rsidRPr="0066310B" w:rsidRDefault="00FD5AA9" w:rsidP="00FD5AA9">
      <w:pPr>
        <w:pStyle w:val="Heading2"/>
        <w:jc w:val="left"/>
        <w:rPr>
          <w:szCs w:val="22"/>
        </w:rPr>
      </w:pPr>
      <w:bookmarkStart w:id="12" w:name="_Toc475960735"/>
      <w:r w:rsidRPr="0066310B">
        <w:rPr>
          <w:szCs w:val="22"/>
        </w:rPr>
        <w:t>Structure</w:t>
      </w:r>
      <w:bookmarkEnd w:id="7"/>
      <w:bookmarkEnd w:id="8"/>
      <w:bookmarkEnd w:id="9"/>
      <w:bookmarkEnd w:id="10"/>
      <w:bookmarkEnd w:id="11"/>
      <w:bookmarkEnd w:id="12"/>
    </w:p>
    <w:p w14:paraId="053B3BC7" w14:textId="77777777" w:rsidR="008F32B0" w:rsidRPr="0066310B" w:rsidRDefault="008F32B0" w:rsidP="008F32B0">
      <w:pPr>
        <w:pStyle w:val="Alanbody"/>
        <w:numPr>
          <w:ilvl w:val="1"/>
          <w:numId w:val="6"/>
        </w:numPr>
        <w:tabs>
          <w:tab w:val="num" w:pos="207"/>
        </w:tabs>
        <w:ind w:left="567"/>
        <w:rPr>
          <w:szCs w:val="22"/>
        </w:rPr>
      </w:pPr>
      <w:bookmarkStart w:id="13" w:name="_Toc268270519"/>
      <w:bookmarkStart w:id="14" w:name="_Toc269721182"/>
      <w:bookmarkStart w:id="15" w:name="_Toc270072685"/>
      <w:bookmarkStart w:id="16" w:name="_Toc270072935"/>
      <w:bookmarkStart w:id="17" w:name="_Toc270072997"/>
      <w:r w:rsidRPr="0066310B">
        <w:rPr>
          <w:szCs w:val="22"/>
        </w:rPr>
        <w:t xml:space="preserve">This </w:t>
      </w:r>
      <w:r>
        <w:rPr>
          <w:szCs w:val="22"/>
        </w:rPr>
        <w:t>ITQ</w:t>
      </w:r>
      <w:r w:rsidRPr="0066310B">
        <w:rPr>
          <w:szCs w:val="22"/>
        </w:rPr>
        <w:t>:</w:t>
      </w:r>
    </w:p>
    <w:p w14:paraId="053B3BC8" w14:textId="77777777" w:rsidR="008F32B0" w:rsidRPr="0066310B" w:rsidRDefault="00B52251" w:rsidP="008F32B0">
      <w:pPr>
        <w:pStyle w:val="ListBullet"/>
      </w:pPr>
      <w:r w:rsidRPr="0066310B">
        <w:t>Outlines the planned procurement process</w:t>
      </w:r>
      <w:r w:rsidR="008F32B0" w:rsidRPr="0066310B">
        <w:t>;</w:t>
      </w:r>
    </w:p>
    <w:p w14:paraId="053B3BC9" w14:textId="460F52CA" w:rsidR="008F32B0" w:rsidRPr="0066310B" w:rsidRDefault="00B52251" w:rsidP="008F32B0">
      <w:pPr>
        <w:pStyle w:val="ListBullet"/>
      </w:pPr>
      <w:r w:rsidRPr="0066310B">
        <w:t>Sets out the context for the required services</w:t>
      </w:r>
      <w:r>
        <w:t xml:space="preserve"> and details of STA’s requirements</w:t>
      </w:r>
      <w:r w:rsidR="008F32B0" w:rsidRPr="0066310B">
        <w:t>; and</w:t>
      </w:r>
    </w:p>
    <w:p w14:paraId="053B3BCA" w14:textId="13A69314" w:rsidR="008F32B0" w:rsidRPr="0066310B" w:rsidRDefault="008F32B0" w:rsidP="008F32B0">
      <w:pPr>
        <w:pStyle w:val="ListBullet"/>
      </w:pPr>
      <w:r w:rsidRPr="0066310B">
        <w:t>Contains a tender response section to evaluate the Tenderer's proposed solution to the STA requirements (</w:t>
      </w:r>
      <w:proofErr w:type="gramStart"/>
      <w:r w:rsidR="00721B8B">
        <w:t>‘</w:t>
      </w:r>
      <w:r w:rsidRPr="0066310B">
        <w:t>Tender</w:t>
      </w:r>
      <w:proofErr w:type="gramEnd"/>
      <w:r w:rsidR="00721B8B">
        <w:t>’</w:t>
      </w:r>
      <w:r w:rsidRPr="0066310B">
        <w:t>).</w:t>
      </w:r>
    </w:p>
    <w:p w14:paraId="053B3BCB" w14:textId="77777777" w:rsidR="00FD5AA9" w:rsidRPr="0066310B" w:rsidRDefault="00FD5AA9" w:rsidP="00FD5AA9">
      <w:pPr>
        <w:pStyle w:val="Heading2"/>
        <w:jc w:val="left"/>
        <w:rPr>
          <w:szCs w:val="22"/>
        </w:rPr>
      </w:pPr>
      <w:bookmarkStart w:id="18" w:name="_Toc475960736"/>
      <w:r w:rsidRPr="0066310B">
        <w:rPr>
          <w:szCs w:val="22"/>
        </w:rPr>
        <w:t>Disclaimer</w:t>
      </w:r>
      <w:r w:rsidR="00080594" w:rsidRPr="0066310B">
        <w:rPr>
          <w:szCs w:val="22"/>
        </w:rPr>
        <w:t xml:space="preserve"> </w:t>
      </w:r>
      <w:r w:rsidRPr="0066310B">
        <w:rPr>
          <w:szCs w:val="22"/>
        </w:rPr>
        <w:t>and</w:t>
      </w:r>
      <w:r w:rsidR="00080594" w:rsidRPr="0066310B">
        <w:rPr>
          <w:szCs w:val="22"/>
        </w:rPr>
        <w:t xml:space="preserve"> </w:t>
      </w:r>
      <w:r w:rsidR="00B07CAE" w:rsidRPr="0066310B">
        <w:rPr>
          <w:szCs w:val="22"/>
        </w:rPr>
        <w:t>C</w:t>
      </w:r>
      <w:r w:rsidRPr="0066310B">
        <w:rPr>
          <w:szCs w:val="22"/>
        </w:rPr>
        <w:t>onditions</w:t>
      </w:r>
      <w:bookmarkEnd w:id="13"/>
      <w:bookmarkEnd w:id="14"/>
      <w:bookmarkEnd w:id="15"/>
      <w:bookmarkEnd w:id="16"/>
      <w:bookmarkEnd w:id="17"/>
      <w:bookmarkEnd w:id="18"/>
    </w:p>
    <w:p w14:paraId="053B3BCC" w14:textId="77777777" w:rsidR="008F32B0" w:rsidRPr="0066310B" w:rsidRDefault="008F32B0" w:rsidP="008F32B0">
      <w:pPr>
        <w:pStyle w:val="Alanbody"/>
        <w:numPr>
          <w:ilvl w:val="1"/>
          <w:numId w:val="6"/>
        </w:numPr>
        <w:tabs>
          <w:tab w:val="num" w:pos="207"/>
        </w:tabs>
        <w:ind w:left="567"/>
        <w:rPr>
          <w:bCs/>
          <w:szCs w:val="22"/>
        </w:rPr>
      </w:pPr>
      <w:r w:rsidRPr="0066310B">
        <w:rPr>
          <w:szCs w:val="22"/>
        </w:rPr>
        <w:t xml:space="preserve">No information contained in this ITQ or in any communication made between STA and any Tenderer shall be relied upon as constituting a contract, agreement or representation that any contract will be offered. </w:t>
      </w:r>
    </w:p>
    <w:p w14:paraId="053B3BCD" w14:textId="5BF7E468" w:rsidR="008F32B0" w:rsidRPr="0066310B" w:rsidRDefault="008F32B0" w:rsidP="008F32B0">
      <w:pPr>
        <w:pStyle w:val="Alanbody"/>
        <w:numPr>
          <w:ilvl w:val="1"/>
          <w:numId w:val="6"/>
        </w:numPr>
        <w:tabs>
          <w:tab w:val="num" w:pos="207"/>
        </w:tabs>
        <w:ind w:left="567"/>
        <w:rPr>
          <w:bCs/>
          <w:szCs w:val="22"/>
        </w:rPr>
      </w:pPr>
      <w:r w:rsidRPr="0066310B">
        <w:rPr>
          <w:szCs w:val="22"/>
        </w:rPr>
        <w:t>STA reserves the right, subject to compliance with the Public Contracts Regulations 2006 (as amended), (</w:t>
      </w:r>
      <w:r w:rsidR="00721B8B">
        <w:rPr>
          <w:szCs w:val="22"/>
        </w:rPr>
        <w:t>‘</w:t>
      </w:r>
      <w:r w:rsidRPr="0066310B">
        <w:rPr>
          <w:szCs w:val="22"/>
        </w:rPr>
        <w:t>the Procurement Regulations</w:t>
      </w:r>
      <w:r w:rsidR="00721B8B">
        <w:rPr>
          <w:szCs w:val="22"/>
        </w:rPr>
        <w:t>’</w:t>
      </w:r>
      <w:r w:rsidRPr="0066310B">
        <w:rPr>
          <w:szCs w:val="22"/>
        </w:rPr>
        <w:t>), to change without notice the basis of, or the procedures for, this ITQ or to terminate the ITQ at any time.</w:t>
      </w:r>
      <w:r w:rsidR="00AA19F4">
        <w:rPr>
          <w:szCs w:val="22"/>
        </w:rPr>
        <w:t xml:space="preserve"> </w:t>
      </w:r>
      <w:r w:rsidRPr="0066310B">
        <w:rPr>
          <w:szCs w:val="22"/>
        </w:rPr>
        <w:t>Under no circumstances shall STA incur any liability in respect of this ITQ or any supporting documentation and STA will not reimburse any costs incurred by Tenderers or potential Tenderers in connection with preparation and/or submission of their Tenders.</w:t>
      </w:r>
    </w:p>
    <w:p w14:paraId="053B3BCE" w14:textId="77777777" w:rsidR="00786B82" w:rsidRPr="00D71324" w:rsidRDefault="008F32B0" w:rsidP="00D71324">
      <w:pPr>
        <w:pStyle w:val="Alanbody"/>
        <w:numPr>
          <w:ilvl w:val="1"/>
          <w:numId w:val="6"/>
        </w:numPr>
        <w:tabs>
          <w:tab w:val="num" w:pos="207"/>
        </w:tabs>
        <w:ind w:left="567"/>
        <w:rPr>
          <w:szCs w:val="22"/>
        </w:rPr>
      </w:pPr>
      <w:r w:rsidRPr="0066310B">
        <w:rPr>
          <w:szCs w:val="22"/>
        </w:rPr>
        <w:t>The information contained within this document is confidential and should not be disclosed except for purposes related to the completion of the Tender.</w:t>
      </w:r>
    </w:p>
    <w:p w14:paraId="053B3BCF" w14:textId="77777777" w:rsidR="00FD5AA9" w:rsidRPr="0066310B" w:rsidRDefault="00FD5AA9" w:rsidP="00FD5AA9">
      <w:pPr>
        <w:pStyle w:val="Heading2"/>
        <w:jc w:val="left"/>
        <w:rPr>
          <w:szCs w:val="22"/>
        </w:rPr>
      </w:pPr>
      <w:bookmarkStart w:id="19" w:name="_Toc268270520"/>
      <w:bookmarkStart w:id="20" w:name="_Toc269721183"/>
      <w:bookmarkStart w:id="21" w:name="_Toc270072686"/>
      <w:bookmarkStart w:id="22" w:name="_Toc270072936"/>
      <w:bookmarkStart w:id="23" w:name="_Toc270072998"/>
      <w:bookmarkStart w:id="24" w:name="_Toc475960737"/>
      <w:r w:rsidRPr="0066310B">
        <w:rPr>
          <w:szCs w:val="22"/>
        </w:rPr>
        <w:t>Freedom</w:t>
      </w:r>
      <w:r w:rsidR="00080594" w:rsidRPr="0066310B">
        <w:rPr>
          <w:szCs w:val="22"/>
        </w:rPr>
        <w:t xml:space="preserve"> </w:t>
      </w:r>
      <w:r w:rsidRPr="0066310B">
        <w:rPr>
          <w:szCs w:val="22"/>
        </w:rPr>
        <w:t>of</w:t>
      </w:r>
      <w:r w:rsidR="00080594" w:rsidRPr="0066310B">
        <w:rPr>
          <w:szCs w:val="22"/>
        </w:rPr>
        <w:t xml:space="preserve"> </w:t>
      </w:r>
      <w:r w:rsidRPr="0066310B">
        <w:rPr>
          <w:szCs w:val="22"/>
        </w:rPr>
        <w:t>Information</w:t>
      </w:r>
      <w:bookmarkEnd w:id="19"/>
      <w:bookmarkEnd w:id="20"/>
      <w:bookmarkEnd w:id="21"/>
      <w:bookmarkEnd w:id="22"/>
      <w:bookmarkEnd w:id="23"/>
      <w:r w:rsidR="00080594" w:rsidRPr="0066310B">
        <w:rPr>
          <w:szCs w:val="22"/>
        </w:rPr>
        <w:t xml:space="preserve"> </w:t>
      </w:r>
      <w:r w:rsidR="00D15D51" w:rsidRPr="0066310B">
        <w:rPr>
          <w:szCs w:val="22"/>
        </w:rPr>
        <w:t>and</w:t>
      </w:r>
      <w:r w:rsidR="00080594" w:rsidRPr="0066310B">
        <w:rPr>
          <w:szCs w:val="22"/>
        </w:rPr>
        <w:t xml:space="preserve"> </w:t>
      </w:r>
      <w:r w:rsidR="00B926EA" w:rsidRPr="0066310B">
        <w:rPr>
          <w:szCs w:val="22"/>
        </w:rPr>
        <w:t>T</w:t>
      </w:r>
      <w:r w:rsidR="00D15D51" w:rsidRPr="0066310B">
        <w:rPr>
          <w:szCs w:val="22"/>
        </w:rPr>
        <w:t>ransparency</w:t>
      </w:r>
      <w:bookmarkEnd w:id="24"/>
    </w:p>
    <w:p w14:paraId="053B3BD0" w14:textId="03C626F8" w:rsidR="008F32B0" w:rsidRPr="00BE04CB" w:rsidRDefault="008F32B0" w:rsidP="00C35234">
      <w:pPr>
        <w:pStyle w:val="Alanbody"/>
        <w:numPr>
          <w:ilvl w:val="1"/>
          <w:numId w:val="6"/>
        </w:numPr>
        <w:tabs>
          <w:tab w:val="num" w:pos="-180"/>
        </w:tabs>
        <w:ind w:left="567"/>
      </w:pPr>
      <w:r w:rsidRPr="007A6364">
        <w:rPr>
          <w:szCs w:val="22"/>
        </w:rPr>
        <w:t>As the executive agency of a public auth</w:t>
      </w:r>
      <w:r w:rsidRPr="00BE04CB">
        <w:rPr>
          <w:szCs w:val="22"/>
        </w:rPr>
        <w:t>ority, STA is committed to open government and to meeting its legal responsibilities under the Freedom of Information Act 2000 (</w:t>
      </w:r>
      <w:r w:rsidR="00721B8B">
        <w:rPr>
          <w:szCs w:val="22"/>
        </w:rPr>
        <w:t>‘</w:t>
      </w:r>
      <w:r w:rsidRPr="00BE04CB">
        <w:rPr>
          <w:szCs w:val="22"/>
        </w:rPr>
        <w:t>FOIA</w:t>
      </w:r>
      <w:r w:rsidR="00721B8B">
        <w:rPr>
          <w:szCs w:val="22"/>
        </w:rPr>
        <w:t>’</w:t>
      </w:r>
      <w:r w:rsidRPr="00BE04CB">
        <w:rPr>
          <w:szCs w:val="22"/>
        </w:rPr>
        <w:t>).</w:t>
      </w:r>
      <w:r w:rsidR="00AA19F4" w:rsidRPr="00BE04CB">
        <w:rPr>
          <w:szCs w:val="22"/>
        </w:rPr>
        <w:t xml:space="preserve"> </w:t>
      </w:r>
      <w:r w:rsidRPr="00BE04CB">
        <w:rPr>
          <w:szCs w:val="22"/>
        </w:rPr>
        <w:t>Accordingly, Tenderers should be aware that all information submitted to a public authority may need to be disclosed by the public authority in response to a request under the FOIA and that, in addition, DfE may also decide to include certain information in the publication scheme, which it maintains under FOIA.</w:t>
      </w:r>
    </w:p>
    <w:p w14:paraId="053B3BD1" w14:textId="77777777" w:rsidR="008F32B0" w:rsidRPr="00BE04CB" w:rsidRDefault="008F32B0" w:rsidP="00C35234">
      <w:pPr>
        <w:pStyle w:val="Alanbody"/>
        <w:numPr>
          <w:ilvl w:val="1"/>
          <w:numId w:val="6"/>
        </w:numPr>
        <w:tabs>
          <w:tab w:val="num" w:pos="-180"/>
        </w:tabs>
        <w:ind w:left="567"/>
      </w:pPr>
      <w:r w:rsidRPr="00BE04CB">
        <w:rPr>
          <w:szCs w:val="22"/>
        </w:rPr>
        <w:t>STA participates fully in the Government’s transparency arrangements. As such, Tenderers should be aware that:</w:t>
      </w:r>
    </w:p>
    <w:p w14:paraId="053B3BD2" w14:textId="77777777" w:rsidR="008F32B0" w:rsidRDefault="008F32B0" w:rsidP="00890081">
      <w:pPr>
        <w:pStyle w:val="AObody"/>
        <w:numPr>
          <w:ilvl w:val="0"/>
          <w:numId w:val="31"/>
        </w:numPr>
      </w:pPr>
      <w:r>
        <w:t>any contracts or agreements resulting from its procurement exercises may be</w:t>
      </w:r>
      <w:r w:rsidR="00AA19F4">
        <w:t xml:space="preserve"> </w:t>
      </w:r>
      <w:r>
        <w:t>published in full, subject to limited redactions in line with FOIA exemptions; and</w:t>
      </w:r>
    </w:p>
    <w:p w14:paraId="053B3BD3" w14:textId="77777777" w:rsidR="008F32B0" w:rsidRDefault="008F32B0" w:rsidP="00890081">
      <w:pPr>
        <w:pStyle w:val="AObody"/>
        <w:numPr>
          <w:ilvl w:val="0"/>
          <w:numId w:val="31"/>
        </w:numPr>
      </w:pPr>
      <w:proofErr w:type="gramStart"/>
      <w:r>
        <w:t>financial</w:t>
      </w:r>
      <w:proofErr w:type="gramEnd"/>
      <w:r>
        <w:t xml:space="preserve"> transactions in relation to any contracted goods or services will be published</w:t>
      </w:r>
      <w:r w:rsidR="001964BC">
        <w:t xml:space="preserve"> </w:t>
      </w:r>
      <w:r w:rsidR="001964BC" w:rsidRPr="00F270CD">
        <w:t>and so cannot be deemed commercially sensitive (see over)</w:t>
      </w:r>
      <w:r w:rsidRPr="00F270CD">
        <w:t>.</w:t>
      </w:r>
    </w:p>
    <w:p w14:paraId="053B3BD4" w14:textId="77777777" w:rsidR="008F32B0" w:rsidRPr="007A6364" w:rsidRDefault="008F32B0" w:rsidP="00C35234">
      <w:pPr>
        <w:pStyle w:val="Alanbody"/>
        <w:numPr>
          <w:ilvl w:val="1"/>
          <w:numId w:val="6"/>
        </w:numPr>
        <w:tabs>
          <w:tab w:val="num" w:pos="-180"/>
        </w:tabs>
        <w:ind w:left="567"/>
      </w:pPr>
      <w:r w:rsidRPr="007A6364">
        <w:rPr>
          <w:szCs w:val="22"/>
        </w:rPr>
        <w:t>If a Tenderer considers that any of the information included in its Tender is commercially sensitive, it should identify this information in the table belo</w:t>
      </w:r>
      <w:r w:rsidRPr="00BE04CB">
        <w:rPr>
          <w:szCs w:val="22"/>
        </w:rPr>
        <w:t>w and explain a) what harm may result from disclosure if a request is received, and b) the time period applicable to that sensitivity.</w:t>
      </w:r>
      <w:r w:rsidR="00AA19F4" w:rsidRPr="00BE04CB">
        <w:rPr>
          <w:szCs w:val="22"/>
        </w:rPr>
        <w:t xml:space="preserve"> </w:t>
      </w:r>
      <w:r w:rsidRPr="00BE04CB">
        <w:rPr>
          <w:szCs w:val="22"/>
        </w:rPr>
        <w:t>Tenderers should be aware that, even where they have indicated that information is commercially sensitive, STA may be required to disclose in response to a request under FOIA or as part of the Government's transparency arrangements.</w:t>
      </w:r>
      <w:r w:rsidR="001964BC" w:rsidRPr="00C35234">
        <w:rPr>
          <w:szCs w:val="22"/>
        </w:rPr>
        <w:t xml:space="preserve"> For example, the value of a </w:t>
      </w:r>
      <w:r w:rsidR="001964BC" w:rsidRPr="00C35234">
        <w:rPr>
          <w:szCs w:val="22"/>
        </w:rPr>
        <w:lastRenderedPageBreak/>
        <w:t>contract must be made publicly available so this information cannot be deemed commercially sensitive.</w:t>
      </w:r>
    </w:p>
    <w:p w14:paraId="053B3BD5" w14:textId="77777777" w:rsidR="001964BC" w:rsidRPr="0066310B" w:rsidRDefault="001964BC" w:rsidP="001964BC">
      <w:pPr>
        <w:pStyle w:val="AObody"/>
        <w:numPr>
          <w:ilvl w:val="0"/>
          <w:numId w:val="0"/>
        </w:numPr>
        <w:ind w:left="360"/>
      </w:pPr>
    </w:p>
    <w:tbl>
      <w:tblPr>
        <w:tblW w:w="94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4992"/>
        <w:gridCol w:w="2994"/>
      </w:tblGrid>
      <w:tr w:rsidR="00FD5AA9" w:rsidRPr="00A23CEF" w14:paraId="053B3BD9" w14:textId="77777777" w:rsidTr="00F72CF7">
        <w:trPr>
          <w:trHeight w:val="493"/>
        </w:trPr>
        <w:tc>
          <w:tcPr>
            <w:tcW w:w="1488" w:type="dxa"/>
            <w:shd w:val="clear" w:color="auto" w:fill="92CDDC" w:themeFill="accent5" w:themeFillTint="99"/>
            <w:vAlign w:val="center"/>
          </w:tcPr>
          <w:p w14:paraId="053B3BD6" w14:textId="77777777" w:rsidR="00FD5AA9" w:rsidRPr="00E748E9" w:rsidRDefault="00FD5AA9" w:rsidP="00A23CEF">
            <w:pPr>
              <w:pStyle w:val="ListBullet"/>
              <w:numPr>
                <w:ilvl w:val="0"/>
                <w:numId w:val="0"/>
              </w:numPr>
              <w:spacing w:after="0"/>
              <w:rPr>
                <w:b/>
                <w:szCs w:val="22"/>
              </w:rPr>
            </w:pPr>
            <w:r w:rsidRPr="00E748E9">
              <w:rPr>
                <w:b/>
                <w:szCs w:val="22"/>
              </w:rPr>
              <w:t>Section</w:t>
            </w:r>
          </w:p>
        </w:tc>
        <w:tc>
          <w:tcPr>
            <w:tcW w:w="4992" w:type="dxa"/>
            <w:shd w:val="clear" w:color="auto" w:fill="92CDDC" w:themeFill="accent5" w:themeFillTint="99"/>
            <w:vAlign w:val="center"/>
          </w:tcPr>
          <w:p w14:paraId="053B3BD7" w14:textId="77777777" w:rsidR="00FD5AA9" w:rsidRPr="00E748E9" w:rsidRDefault="007369DE" w:rsidP="00A23CEF">
            <w:pPr>
              <w:pStyle w:val="ListBullet"/>
              <w:numPr>
                <w:ilvl w:val="0"/>
                <w:numId w:val="0"/>
              </w:numPr>
              <w:spacing w:after="0"/>
              <w:rPr>
                <w:b/>
                <w:szCs w:val="22"/>
              </w:rPr>
            </w:pPr>
            <w:r w:rsidRPr="00E748E9">
              <w:rPr>
                <w:b/>
                <w:szCs w:val="22"/>
              </w:rPr>
              <w:t>Commercial</w:t>
            </w:r>
            <w:r w:rsidR="00080594" w:rsidRPr="00E748E9">
              <w:rPr>
                <w:b/>
                <w:szCs w:val="22"/>
              </w:rPr>
              <w:t xml:space="preserve"> </w:t>
            </w:r>
            <w:r w:rsidRPr="00E748E9">
              <w:rPr>
                <w:b/>
                <w:szCs w:val="22"/>
              </w:rPr>
              <w:t>S</w:t>
            </w:r>
            <w:r w:rsidR="00FD5AA9" w:rsidRPr="00E748E9">
              <w:rPr>
                <w:b/>
                <w:szCs w:val="22"/>
              </w:rPr>
              <w:t>ensitivity</w:t>
            </w:r>
          </w:p>
        </w:tc>
        <w:tc>
          <w:tcPr>
            <w:tcW w:w="2994" w:type="dxa"/>
            <w:shd w:val="clear" w:color="auto" w:fill="92CDDC" w:themeFill="accent5" w:themeFillTint="99"/>
            <w:vAlign w:val="center"/>
          </w:tcPr>
          <w:p w14:paraId="053B3BD8" w14:textId="77777777" w:rsidR="00FD5AA9" w:rsidRPr="00A23CEF" w:rsidRDefault="00FD5AA9" w:rsidP="00A23CEF">
            <w:pPr>
              <w:pStyle w:val="ListBullet"/>
              <w:numPr>
                <w:ilvl w:val="0"/>
                <w:numId w:val="0"/>
              </w:numPr>
              <w:spacing w:after="0"/>
              <w:rPr>
                <w:b/>
                <w:szCs w:val="22"/>
              </w:rPr>
            </w:pPr>
            <w:r w:rsidRPr="00E748E9">
              <w:rPr>
                <w:b/>
                <w:szCs w:val="22"/>
              </w:rPr>
              <w:t>Time</w:t>
            </w:r>
            <w:r w:rsidR="00080594" w:rsidRPr="00E748E9">
              <w:rPr>
                <w:b/>
                <w:szCs w:val="22"/>
              </w:rPr>
              <w:t xml:space="preserve"> </w:t>
            </w:r>
            <w:r w:rsidR="007369DE" w:rsidRPr="00E748E9">
              <w:rPr>
                <w:b/>
                <w:szCs w:val="22"/>
              </w:rPr>
              <w:t>P</w:t>
            </w:r>
            <w:r w:rsidRPr="00E748E9">
              <w:rPr>
                <w:b/>
                <w:szCs w:val="22"/>
              </w:rPr>
              <w:t>eriod</w:t>
            </w:r>
          </w:p>
        </w:tc>
      </w:tr>
      <w:tr w:rsidR="00FD5AA9" w:rsidRPr="00A23CEF" w14:paraId="053B3BDD" w14:textId="77777777" w:rsidTr="00A23CEF">
        <w:tc>
          <w:tcPr>
            <w:tcW w:w="1488" w:type="dxa"/>
            <w:shd w:val="clear" w:color="auto" w:fill="auto"/>
            <w:vAlign w:val="center"/>
          </w:tcPr>
          <w:p w14:paraId="053B3BDA" w14:textId="77777777" w:rsidR="003C2E08" w:rsidRPr="00A23CEF" w:rsidRDefault="003C2E08" w:rsidP="00A23CEF">
            <w:pPr>
              <w:pStyle w:val="ListBullet"/>
              <w:numPr>
                <w:ilvl w:val="0"/>
                <w:numId w:val="0"/>
              </w:numPr>
              <w:rPr>
                <w:szCs w:val="22"/>
              </w:rPr>
            </w:pPr>
          </w:p>
        </w:tc>
        <w:tc>
          <w:tcPr>
            <w:tcW w:w="4992" w:type="dxa"/>
            <w:shd w:val="clear" w:color="auto" w:fill="auto"/>
            <w:vAlign w:val="center"/>
          </w:tcPr>
          <w:p w14:paraId="053B3BDB" w14:textId="77777777" w:rsidR="00FD5AA9" w:rsidRPr="00A23CEF" w:rsidRDefault="00FD5AA9" w:rsidP="00A23CEF">
            <w:pPr>
              <w:pStyle w:val="ListBullet"/>
              <w:numPr>
                <w:ilvl w:val="0"/>
                <w:numId w:val="0"/>
              </w:numPr>
              <w:rPr>
                <w:szCs w:val="22"/>
              </w:rPr>
            </w:pPr>
          </w:p>
        </w:tc>
        <w:tc>
          <w:tcPr>
            <w:tcW w:w="2994" w:type="dxa"/>
            <w:shd w:val="clear" w:color="auto" w:fill="auto"/>
            <w:vAlign w:val="center"/>
          </w:tcPr>
          <w:p w14:paraId="053B3BDC" w14:textId="77777777" w:rsidR="00FD5AA9" w:rsidRPr="00A23CEF" w:rsidRDefault="00FD5AA9" w:rsidP="00A23CEF">
            <w:pPr>
              <w:pStyle w:val="ListBullet"/>
              <w:numPr>
                <w:ilvl w:val="0"/>
                <w:numId w:val="0"/>
              </w:numPr>
              <w:rPr>
                <w:szCs w:val="22"/>
              </w:rPr>
            </w:pPr>
          </w:p>
        </w:tc>
      </w:tr>
    </w:tbl>
    <w:p w14:paraId="053B3BDE" w14:textId="77777777" w:rsidR="00822EBB" w:rsidRDefault="00822EBB" w:rsidP="00822EBB">
      <w:pPr>
        <w:ind w:firstLine="567"/>
        <w:rPr>
          <w:szCs w:val="22"/>
        </w:rPr>
      </w:pPr>
      <w:bookmarkStart w:id="25" w:name="_Toc269721188"/>
      <w:bookmarkStart w:id="26" w:name="_Toc270072691"/>
      <w:bookmarkStart w:id="27" w:name="_Toc270072941"/>
      <w:bookmarkStart w:id="28" w:name="_Toc270073003"/>
    </w:p>
    <w:p w14:paraId="053B3BDF" w14:textId="77777777" w:rsidR="001964BC" w:rsidRPr="001964BC" w:rsidRDefault="001964BC" w:rsidP="00E7201F">
      <w:pPr>
        <w:pStyle w:val="AObody"/>
        <w:numPr>
          <w:ilvl w:val="0"/>
          <w:numId w:val="0"/>
        </w:numPr>
        <w:ind w:left="360"/>
      </w:pPr>
    </w:p>
    <w:p w14:paraId="053B3BE0" w14:textId="77777777" w:rsidR="00EF28B2" w:rsidRPr="00815F91" w:rsidRDefault="00EF28B2" w:rsidP="00EF28B2">
      <w:pPr>
        <w:pStyle w:val="Heading1"/>
      </w:pPr>
      <w:bookmarkStart w:id="29" w:name="_Toc299010295"/>
      <w:bookmarkStart w:id="30" w:name="_Toc299010355"/>
      <w:bookmarkStart w:id="31" w:name="_Toc299010395"/>
      <w:bookmarkStart w:id="32" w:name="_Toc299010296"/>
      <w:bookmarkStart w:id="33" w:name="_Toc299010356"/>
      <w:bookmarkStart w:id="34" w:name="_Toc299010396"/>
      <w:bookmarkStart w:id="35" w:name="_Toc299010297"/>
      <w:bookmarkStart w:id="36" w:name="_Toc299010357"/>
      <w:bookmarkStart w:id="37" w:name="_Toc299010397"/>
      <w:bookmarkStart w:id="38" w:name="_Toc299010298"/>
      <w:bookmarkStart w:id="39" w:name="_Toc299010358"/>
      <w:bookmarkStart w:id="40" w:name="_Toc299010398"/>
      <w:bookmarkStart w:id="41" w:name="_Toc299010299"/>
      <w:bookmarkStart w:id="42" w:name="_Toc299010359"/>
      <w:bookmarkStart w:id="43" w:name="_Toc299010399"/>
      <w:bookmarkStart w:id="44" w:name="_Toc299010300"/>
      <w:bookmarkStart w:id="45" w:name="_Toc299010360"/>
      <w:bookmarkStart w:id="46" w:name="_Toc299010400"/>
      <w:bookmarkStart w:id="47" w:name="_Toc298791783"/>
      <w:bookmarkStart w:id="48" w:name="_Toc298791950"/>
      <w:bookmarkStart w:id="49" w:name="_Toc298794668"/>
      <w:bookmarkStart w:id="50" w:name="_Toc298797496"/>
      <w:bookmarkStart w:id="51" w:name="_Toc475960738"/>
      <w:bookmarkStart w:id="52" w:name="_Toc297118980"/>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lastRenderedPageBreak/>
        <w:t>INSTRUCTIONS TO TENDERERS</w:t>
      </w:r>
      <w:bookmarkEnd w:id="51"/>
    </w:p>
    <w:p w14:paraId="053B3BE2" w14:textId="77777777" w:rsidR="00C40C58" w:rsidRPr="00C40C58" w:rsidRDefault="00C40C58" w:rsidP="00E347A7">
      <w:pPr>
        <w:pStyle w:val="ListParagraph"/>
        <w:numPr>
          <w:ilvl w:val="0"/>
          <w:numId w:val="6"/>
        </w:numPr>
        <w:spacing w:after="120" w:line="240" w:lineRule="auto"/>
        <w:contextualSpacing w:val="0"/>
        <w:rPr>
          <w:rFonts w:ascii="Arial" w:eastAsia="Times New Roman" w:hAnsi="Arial"/>
          <w:vanish/>
        </w:rPr>
      </w:pPr>
    </w:p>
    <w:p w14:paraId="053B3BE3" w14:textId="77777777" w:rsidR="00EF28B2" w:rsidRPr="00BE04CB" w:rsidRDefault="00EF28B2" w:rsidP="00E347A7">
      <w:pPr>
        <w:pStyle w:val="Alanbody"/>
        <w:numPr>
          <w:ilvl w:val="1"/>
          <w:numId w:val="6"/>
        </w:numPr>
        <w:ind w:left="567"/>
      </w:pPr>
      <w:r w:rsidRPr="007A6364">
        <w:rPr>
          <w:szCs w:val="22"/>
        </w:rPr>
        <w:t>Tenderers should read these instructions carefully</w:t>
      </w:r>
      <w:r w:rsidRPr="00BE04CB">
        <w:rPr>
          <w:szCs w:val="22"/>
        </w:rPr>
        <w:t xml:space="preserve"> before completing their Tenders. </w:t>
      </w:r>
    </w:p>
    <w:p w14:paraId="053B3BE4" w14:textId="77777777" w:rsidR="00EF28B2" w:rsidRPr="00BE04CB" w:rsidRDefault="00EF28B2" w:rsidP="00E347A7">
      <w:pPr>
        <w:pStyle w:val="Alanbody"/>
        <w:numPr>
          <w:ilvl w:val="1"/>
          <w:numId w:val="6"/>
        </w:numPr>
        <w:ind w:left="567"/>
      </w:pPr>
      <w:r w:rsidRPr="00BE04CB">
        <w:rPr>
          <w:szCs w:val="22"/>
        </w:rPr>
        <w:t>These instructions are designed to ensure that all Tenderers are given equal and fair consideration.</w:t>
      </w:r>
      <w:r w:rsidR="00AA19F4" w:rsidRPr="00BE04CB">
        <w:rPr>
          <w:szCs w:val="22"/>
        </w:rPr>
        <w:t xml:space="preserve"> </w:t>
      </w:r>
      <w:r w:rsidRPr="00BE04CB">
        <w:rPr>
          <w:szCs w:val="22"/>
        </w:rPr>
        <w:t>It is important therefore that you provide all the information asked for in the format and order specified.</w:t>
      </w:r>
      <w:r w:rsidR="00AA19F4" w:rsidRPr="00BE04CB">
        <w:rPr>
          <w:szCs w:val="22"/>
        </w:rPr>
        <w:t xml:space="preserve"> </w:t>
      </w:r>
    </w:p>
    <w:p w14:paraId="053B3BE5" w14:textId="4A0D6810" w:rsidR="00EF28B2" w:rsidRPr="00BE04CB" w:rsidRDefault="00EF28B2" w:rsidP="00E347A7">
      <w:pPr>
        <w:pStyle w:val="Alanbody"/>
        <w:numPr>
          <w:ilvl w:val="1"/>
          <w:numId w:val="6"/>
        </w:numPr>
        <w:ind w:left="567"/>
      </w:pPr>
      <w:r w:rsidRPr="00BE04CB">
        <w:rPr>
          <w:szCs w:val="22"/>
        </w:rPr>
        <w:t xml:space="preserve">The Tenderer shall not make contact with any other employee, agent or consultant of STA who is in any way connected with this ITQ exercise during the period of this ITQ exercise, unless instructed otherwise by the Test Development </w:t>
      </w:r>
      <w:r w:rsidR="00C40C58">
        <w:rPr>
          <w:szCs w:val="22"/>
        </w:rPr>
        <w:t>Procurement</w:t>
      </w:r>
      <w:r w:rsidR="00C40C58" w:rsidRPr="00BE04CB">
        <w:rPr>
          <w:szCs w:val="22"/>
        </w:rPr>
        <w:t xml:space="preserve"> </w:t>
      </w:r>
      <w:r w:rsidRPr="00BE04CB">
        <w:rPr>
          <w:szCs w:val="22"/>
        </w:rPr>
        <w:t>Manager at STA,</w:t>
      </w:r>
      <w:r w:rsidR="00C40C58">
        <w:rPr>
          <w:szCs w:val="22"/>
        </w:rPr>
        <w:t xml:space="preserve"> </w:t>
      </w:r>
      <w:r w:rsidR="00842C87">
        <w:rPr>
          <w:szCs w:val="22"/>
        </w:rPr>
        <w:t>Rashida</w:t>
      </w:r>
      <w:r w:rsidR="0007603F">
        <w:rPr>
          <w:szCs w:val="22"/>
        </w:rPr>
        <w:t xml:space="preserve"> </w:t>
      </w:r>
      <w:r w:rsidR="00842C87">
        <w:rPr>
          <w:szCs w:val="22"/>
        </w:rPr>
        <w:t>Akbar</w:t>
      </w:r>
      <w:r w:rsidR="00C40C58">
        <w:rPr>
          <w:szCs w:val="22"/>
        </w:rPr>
        <w:t>.</w:t>
      </w:r>
    </w:p>
    <w:p w14:paraId="053B3BE6" w14:textId="77777777" w:rsidR="00EF28B2" w:rsidRPr="00BE04CB" w:rsidRDefault="00EF28B2" w:rsidP="00E347A7">
      <w:pPr>
        <w:pStyle w:val="Alanbody"/>
        <w:numPr>
          <w:ilvl w:val="1"/>
          <w:numId w:val="6"/>
        </w:numPr>
        <w:ind w:left="567"/>
      </w:pPr>
      <w:r w:rsidRPr="00BE04CB">
        <w:rPr>
          <w:szCs w:val="22"/>
        </w:rPr>
        <w:t>All material issued in connection with this ITQ shall remain the property of STA and shall be used only for the purpose of this ITQ exercise.</w:t>
      </w:r>
      <w:r w:rsidR="00AA19F4" w:rsidRPr="00BE04CB">
        <w:rPr>
          <w:szCs w:val="22"/>
        </w:rPr>
        <w:t xml:space="preserve"> </w:t>
      </w:r>
      <w:r w:rsidRPr="00BE04CB">
        <w:rPr>
          <w:szCs w:val="22"/>
        </w:rPr>
        <w:t>Any confidential STA Information shall either be returned to STA or securely destroyed by the Tenderer (at STA’s option) at the conclusion of the exercise.</w:t>
      </w:r>
    </w:p>
    <w:p w14:paraId="053B3BE7" w14:textId="77777777" w:rsidR="00EF28B2" w:rsidRPr="00BE04CB" w:rsidRDefault="00EF28B2" w:rsidP="00E347A7">
      <w:pPr>
        <w:pStyle w:val="Alanbody"/>
        <w:numPr>
          <w:ilvl w:val="1"/>
          <w:numId w:val="6"/>
        </w:numPr>
        <w:ind w:left="567"/>
      </w:pPr>
      <w:r w:rsidRPr="00BE04CB">
        <w:rPr>
          <w:szCs w:val="22"/>
        </w:rPr>
        <w:t>The Tenderer shall ensure that each and every proposed sub-contractor, consortium member and adviser abides by the terms of these instructions.</w:t>
      </w:r>
    </w:p>
    <w:p w14:paraId="053B3BE8" w14:textId="77777777" w:rsidR="00EF28B2" w:rsidRPr="00C35234" w:rsidRDefault="00EF28B2" w:rsidP="00E347A7">
      <w:pPr>
        <w:pStyle w:val="Alanbody"/>
        <w:numPr>
          <w:ilvl w:val="1"/>
          <w:numId w:val="6"/>
        </w:numPr>
        <w:ind w:left="567"/>
      </w:pPr>
      <w:r w:rsidRPr="00BE04CB">
        <w:rPr>
          <w:szCs w:val="22"/>
        </w:rPr>
        <w:t>STA shall not be committed to any course of action as a result of:</w:t>
      </w:r>
    </w:p>
    <w:p w14:paraId="053B3BE9" w14:textId="77777777" w:rsidR="00EF28B2" w:rsidRPr="0066310B" w:rsidRDefault="00EF28B2" w:rsidP="00EF28B2">
      <w:pPr>
        <w:pStyle w:val="ListBullet"/>
      </w:pPr>
      <w:bookmarkStart w:id="53" w:name="_DV_M233"/>
      <w:bookmarkEnd w:id="53"/>
      <w:r w:rsidRPr="0066310B">
        <w:t>Issuing this ITQ or any invitation to participate in this ITQ exercise;</w:t>
      </w:r>
    </w:p>
    <w:p w14:paraId="053B3BEA" w14:textId="77777777" w:rsidR="00EF28B2" w:rsidRPr="0066310B" w:rsidRDefault="00EF28B2" w:rsidP="00EF28B2">
      <w:pPr>
        <w:pStyle w:val="ListBullet"/>
        <w:rPr>
          <w:color w:val="000000"/>
        </w:rPr>
      </w:pPr>
      <w:bookmarkStart w:id="54" w:name="_DV_M234"/>
      <w:bookmarkStart w:id="55" w:name="_DV_M235"/>
      <w:bookmarkStart w:id="56" w:name="_DV_M236"/>
      <w:bookmarkStart w:id="57" w:name="_DV_M237"/>
      <w:bookmarkEnd w:id="54"/>
      <w:bookmarkEnd w:id="55"/>
      <w:bookmarkEnd w:id="56"/>
      <w:bookmarkEnd w:id="57"/>
      <w:r w:rsidRPr="0066310B">
        <w:rPr>
          <w:color w:val="000000"/>
        </w:rPr>
        <w:t xml:space="preserve">Communicating with a Tenderer or a Tenderer’s representatives or agents in respect of this ITQ exercise; or </w:t>
      </w:r>
    </w:p>
    <w:p w14:paraId="053B3BEB" w14:textId="77777777" w:rsidR="00EF28B2" w:rsidRPr="0066310B" w:rsidRDefault="00EF28B2" w:rsidP="00EF28B2">
      <w:pPr>
        <w:pStyle w:val="ListBullet"/>
        <w:rPr>
          <w:color w:val="000000"/>
        </w:rPr>
      </w:pPr>
      <w:bookmarkStart w:id="58" w:name="_DV_M238"/>
      <w:bookmarkStart w:id="59" w:name="_DV_M239"/>
      <w:bookmarkEnd w:id="58"/>
      <w:bookmarkEnd w:id="59"/>
      <w:r w:rsidRPr="0066310B">
        <w:rPr>
          <w:color w:val="000000"/>
        </w:rPr>
        <w:t>Any other communication between STA (whether directly or by its agents or representatives) and any other party.</w:t>
      </w:r>
      <w:bookmarkStart w:id="60" w:name="_DV_M242"/>
      <w:bookmarkStart w:id="61" w:name="_DV_M243"/>
      <w:bookmarkStart w:id="62" w:name="_DV_M245"/>
      <w:bookmarkStart w:id="63" w:name="_DV_M247"/>
      <w:bookmarkEnd w:id="60"/>
      <w:bookmarkEnd w:id="61"/>
      <w:bookmarkEnd w:id="62"/>
      <w:bookmarkEnd w:id="63"/>
    </w:p>
    <w:p w14:paraId="053B3BEC" w14:textId="77777777" w:rsidR="00EF28B2" w:rsidRPr="00C35234" w:rsidRDefault="00EF28B2" w:rsidP="00E347A7">
      <w:pPr>
        <w:pStyle w:val="Alanbody"/>
        <w:numPr>
          <w:ilvl w:val="1"/>
          <w:numId w:val="6"/>
        </w:numPr>
        <w:ind w:left="567"/>
      </w:pPr>
      <w:r w:rsidRPr="007A6364">
        <w:rPr>
          <w:szCs w:val="22"/>
        </w:rPr>
        <w:t xml:space="preserve">Tenderers shall accept and acknowledge that, by issuing this ITQ, STA shall not be bound to accept any </w:t>
      </w:r>
      <w:proofErr w:type="gramStart"/>
      <w:r w:rsidRPr="007A6364">
        <w:rPr>
          <w:szCs w:val="22"/>
        </w:rPr>
        <w:t>Tender</w:t>
      </w:r>
      <w:proofErr w:type="gramEnd"/>
      <w:r w:rsidRPr="007A6364">
        <w:rPr>
          <w:szCs w:val="22"/>
        </w:rPr>
        <w:t xml:space="preserve"> and reserves the right not to conclude a contract for the services for which Tenders are invited.</w:t>
      </w:r>
    </w:p>
    <w:p w14:paraId="053B3BED" w14:textId="77777777" w:rsidR="00EF28B2" w:rsidRPr="00BE04CB" w:rsidRDefault="00EF28B2" w:rsidP="00E347A7">
      <w:pPr>
        <w:pStyle w:val="Alanbody"/>
        <w:numPr>
          <w:ilvl w:val="1"/>
          <w:numId w:val="6"/>
        </w:numPr>
        <w:ind w:left="567"/>
      </w:pPr>
      <w:r w:rsidRPr="007A6364">
        <w:rPr>
          <w:szCs w:val="22"/>
        </w:rPr>
        <w:t>STA reser</w:t>
      </w:r>
      <w:r w:rsidRPr="00BE04CB">
        <w:rPr>
          <w:szCs w:val="22"/>
        </w:rPr>
        <w:t>ves the right to amend, add to, or withdraw all or any part of this ITQ at any time during the ITQ exercise.</w:t>
      </w:r>
    </w:p>
    <w:p w14:paraId="053B3BEE" w14:textId="77777777" w:rsidR="00EF28B2" w:rsidRPr="0066310B" w:rsidRDefault="00EF28B2" w:rsidP="00EF28B2">
      <w:pPr>
        <w:pStyle w:val="Heading2"/>
      </w:pPr>
      <w:bookmarkStart w:id="64" w:name="_Toc475960739"/>
      <w:r w:rsidRPr="0066310B">
        <w:t>Tender Validity</w:t>
      </w:r>
      <w:bookmarkEnd w:id="64"/>
    </w:p>
    <w:p w14:paraId="053B3BEF" w14:textId="77777777" w:rsidR="00EF28B2" w:rsidRPr="007A6364" w:rsidRDefault="00EF28B2" w:rsidP="00E347A7">
      <w:pPr>
        <w:pStyle w:val="Alanbody"/>
        <w:numPr>
          <w:ilvl w:val="1"/>
          <w:numId w:val="6"/>
        </w:numPr>
        <w:ind w:left="567"/>
      </w:pPr>
      <w:r w:rsidRPr="007A6364">
        <w:rPr>
          <w:szCs w:val="22"/>
        </w:rPr>
        <w:t xml:space="preserve">Your Tender should remain valid for a period of </w:t>
      </w:r>
      <w:r w:rsidR="00B052FC">
        <w:rPr>
          <w:szCs w:val="22"/>
        </w:rPr>
        <w:t>3</w:t>
      </w:r>
      <w:r w:rsidR="00B052FC" w:rsidRPr="007A6364">
        <w:rPr>
          <w:szCs w:val="22"/>
        </w:rPr>
        <w:t>0</w:t>
      </w:r>
      <w:r w:rsidR="00B052FC" w:rsidRPr="00C35234">
        <w:rPr>
          <w:szCs w:val="22"/>
        </w:rPr>
        <w:t xml:space="preserve"> </w:t>
      </w:r>
      <w:r w:rsidRPr="007A6364">
        <w:rPr>
          <w:szCs w:val="22"/>
        </w:rPr>
        <w:t xml:space="preserve">days from the submission date. </w:t>
      </w:r>
    </w:p>
    <w:p w14:paraId="053B3BF0" w14:textId="77777777" w:rsidR="00EF28B2" w:rsidRPr="0066310B" w:rsidRDefault="00EF28B2" w:rsidP="00EF28B2">
      <w:pPr>
        <w:pStyle w:val="Heading2"/>
      </w:pPr>
      <w:bookmarkStart w:id="65" w:name="_Toc475960740"/>
      <w:r w:rsidRPr="00611BB8">
        <w:t>Proposed</w:t>
      </w:r>
      <w:r w:rsidRPr="0066310B">
        <w:t xml:space="preserve"> Contract</w:t>
      </w:r>
      <w:bookmarkEnd w:id="65"/>
    </w:p>
    <w:p w14:paraId="053B3BF1" w14:textId="47925183" w:rsidR="00D40695" w:rsidRPr="00BE04CB" w:rsidRDefault="00EF28B2" w:rsidP="00E347A7">
      <w:pPr>
        <w:pStyle w:val="Alanbody"/>
        <w:numPr>
          <w:ilvl w:val="1"/>
          <w:numId w:val="6"/>
        </w:numPr>
        <w:ind w:left="567"/>
      </w:pPr>
      <w:r w:rsidRPr="007A6364">
        <w:rPr>
          <w:szCs w:val="22"/>
        </w:rPr>
        <w:t>Contracts for the provision of</w:t>
      </w:r>
      <w:r w:rsidRPr="00BE04CB">
        <w:rPr>
          <w:szCs w:val="22"/>
        </w:rPr>
        <w:t xml:space="preserve"> Item Writing Services will be let under STA’s standard Contract for the Provision of Item Writing Services.</w:t>
      </w:r>
      <w:r w:rsidR="00137A3F">
        <w:rPr>
          <w:szCs w:val="22"/>
        </w:rPr>
        <w:t xml:space="preserve"> The contract number for this </w:t>
      </w:r>
      <w:r w:rsidR="00D40695" w:rsidRPr="00BE04CB">
        <w:rPr>
          <w:szCs w:val="22"/>
        </w:rPr>
        <w:t xml:space="preserve">subject </w:t>
      </w:r>
      <w:r w:rsidR="00137A3F">
        <w:rPr>
          <w:szCs w:val="22"/>
        </w:rPr>
        <w:t xml:space="preserve">is </w:t>
      </w:r>
      <w:r w:rsidR="00D40695" w:rsidRPr="00BE04CB">
        <w:rPr>
          <w:szCs w:val="22"/>
        </w:rPr>
        <w:t>provided in the table below:</w:t>
      </w:r>
    </w:p>
    <w:tbl>
      <w:tblPr>
        <w:tblStyle w:val="TableGrid"/>
        <w:tblW w:w="0" w:type="auto"/>
        <w:tblInd w:w="675" w:type="dxa"/>
        <w:tblLook w:val="04A0" w:firstRow="1" w:lastRow="0" w:firstColumn="1" w:lastColumn="0" w:noHBand="0" w:noVBand="1"/>
      </w:tblPr>
      <w:tblGrid>
        <w:gridCol w:w="4871"/>
        <w:gridCol w:w="2500"/>
      </w:tblGrid>
      <w:tr w:rsidR="00D40695" w14:paraId="053B3BF4" w14:textId="77777777" w:rsidTr="00C35234">
        <w:tc>
          <w:tcPr>
            <w:tcW w:w="4871" w:type="dxa"/>
          </w:tcPr>
          <w:p w14:paraId="053B3BF2" w14:textId="77777777" w:rsidR="00D40695" w:rsidRPr="00AA19F4" w:rsidRDefault="00D40695" w:rsidP="00AA19F4">
            <w:pPr>
              <w:pStyle w:val="AObody"/>
              <w:numPr>
                <w:ilvl w:val="0"/>
                <w:numId w:val="0"/>
              </w:numPr>
              <w:tabs>
                <w:tab w:val="left" w:pos="0"/>
              </w:tabs>
              <w:rPr>
                <w:b/>
              </w:rPr>
            </w:pPr>
            <w:r w:rsidRPr="00AA19F4">
              <w:rPr>
                <w:b/>
              </w:rPr>
              <w:t>Subject</w:t>
            </w:r>
          </w:p>
        </w:tc>
        <w:tc>
          <w:tcPr>
            <w:tcW w:w="2500" w:type="dxa"/>
          </w:tcPr>
          <w:p w14:paraId="053B3BF3" w14:textId="77777777" w:rsidR="00D40695" w:rsidRPr="00AA19F4" w:rsidRDefault="00D40695" w:rsidP="00AA19F4">
            <w:pPr>
              <w:pStyle w:val="AObody"/>
              <w:numPr>
                <w:ilvl w:val="0"/>
                <w:numId w:val="0"/>
              </w:numPr>
              <w:tabs>
                <w:tab w:val="left" w:pos="0"/>
              </w:tabs>
              <w:rPr>
                <w:b/>
              </w:rPr>
            </w:pPr>
            <w:r w:rsidRPr="00AA19F4">
              <w:rPr>
                <w:b/>
              </w:rPr>
              <w:t>Contract Number</w:t>
            </w:r>
          </w:p>
        </w:tc>
      </w:tr>
      <w:tr w:rsidR="00D40695" w14:paraId="053B3BFA" w14:textId="77777777" w:rsidTr="00C35234">
        <w:tc>
          <w:tcPr>
            <w:tcW w:w="4871" w:type="dxa"/>
          </w:tcPr>
          <w:p w14:paraId="053B3BF8" w14:textId="26358E7C" w:rsidR="00D40695" w:rsidRDefault="00E727E0" w:rsidP="00FC4208">
            <w:pPr>
              <w:pStyle w:val="AObody"/>
              <w:numPr>
                <w:ilvl w:val="0"/>
                <w:numId w:val="0"/>
              </w:numPr>
              <w:tabs>
                <w:tab w:val="left" w:pos="0"/>
              </w:tabs>
            </w:pPr>
            <w:r>
              <w:t xml:space="preserve">Professional skills tests </w:t>
            </w:r>
            <w:r w:rsidR="001F0892">
              <w:t>(</w:t>
            </w:r>
            <w:r w:rsidR="00137A3F">
              <w:t>Literacy</w:t>
            </w:r>
            <w:r w:rsidR="001F0892">
              <w:t>)</w:t>
            </w:r>
          </w:p>
        </w:tc>
        <w:tc>
          <w:tcPr>
            <w:tcW w:w="2500" w:type="dxa"/>
          </w:tcPr>
          <w:p w14:paraId="053B3BF9" w14:textId="7692B930" w:rsidR="00D40695" w:rsidRDefault="00D40695" w:rsidP="0007603F">
            <w:pPr>
              <w:pStyle w:val="AObody"/>
              <w:numPr>
                <w:ilvl w:val="0"/>
                <w:numId w:val="0"/>
              </w:numPr>
              <w:tabs>
                <w:tab w:val="left" w:pos="0"/>
              </w:tabs>
            </w:pPr>
            <w:r>
              <w:t>STA-0</w:t>
            </w:r>
            <w:r w:rsidR="00886205">
              <w:t>128-</w:t>
            </w:r>
            <w:r w:rsidR="00137A3F">
              <w:t>10</w:t>
            </w:r>
          </w:p>
        </w:tc>
      </w:tr>
    </w:tbl>
    <w:p w14:paraId="053B3BFB" w14:textId="77777777" w:rsidR="00AA19F4" w:rsidRDefault="00AA19F4" w:rsidP="00AA19F4">
      <w:pPr>
        <w:pStyle w:val="Heading2"/>
      </w:pPr>
    </w:p>
    <w:p w14:paraId="053B3BFC" w14:textId="77777777" w:rsidR="00EF28B2" w:rsidRPr="00B333C5" w:rsidRDefault="00EF28B2" w:rsidP="009566CD">
      <w:pPr>
        <w:pStyle w:val="Heading2"/>
      </w:pPr>
      <w:r>
        <w:br w:type="page"/>
      </w:r>
      <w:bookmarkStart w:id="66" w:name="_Toc475960741"/>
      <w:r w:rsidRPr="00B333C5">
        <w:lastRenderedPageBreak/>
        <w:t>Procurement</w:t>
      </w:r>
      <w:r>
        <w:t xml:space="preserve"> </w:t>
      </w:r>
      <w:r w:rsidRPr="00B333C5">
        <w:t>Timescales</w:t>
      </w:r>
      <w:bookmarkEnd w:id="66"/>
    </w:p>
    <w:p w14:paraId="053B3BFD" w14:textId="2FBC0B6B" w:rsidR="00EF28B2" w:rsidRPr="0007603F" w:rsidRDefault="00EF28B2" w:rsidP="00E347A7">
      <w:pPr>
        <w:pStyle w:val="Alanbody"/>
        <w:numPr>
          <w:ilvl w:val="1"/>
          <w:numId w:val="6"/>
        </w:numPr>
        <w:ind w:left="567"/>
      </w:pPr>
      <w:r w:rsidRPr="007A6364">
        <w:rPr>
          <w:szCs w:val="22"/>
        </w:rPr>
        <w:t>The proposed timetable for the ITQ exercise is set out below. STA reserves the right to change this if it becomes operationally necessary so to do.</w:t>
      </w:r>
    </w:p>
    <w:p w14:paraId="5C0EC8AF" w14:textId="77777777" w:rsidR="0007603F" w:rsidRPr="0007603F" w:rsidRDefault="0007603F" w:rsidP="0007603F">
      <w:pPr>
        <w:pStyle w:val="Alanbody"/>
        <w:tabs>
          <w:tab w:val="clear" w:pos="927"/>
        </w:tabs>
        <w:ind w:left="567" w:firstLine="0"/>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6781"/>
      </w:tblGrid>
      <w:tr w:rsidR="0007603F" w:rsidRPr="00F72CF7" w14:paraId="4E8E6F17" w14:textId="77777777" w:rsidTr="0007603F">
        <w:tc>
          <w:tcPr>
            <w:tcW w:w="1575" w:type="pct"/>
            <w:shd w:val="clear" w:color="auto" w:fill="92CDDC" w:themeFill="accent5" w:themeFillTint="99"/>
          </w:tcPr>
          <w:p w14:paraId="397C8B77" w14:textId="77777777" w:rsidR="0007603F" w:rsidRPr="00F72CF7" w:rsidRDefault="0007603F" w:rsidP="0007603F">
            <w:pPr>
              <w:pStyle w:val="BodyText1"/>
              <w:spacing w:before="120"/>
              <w:rPr>
                <w:rFonts w:cs="Arial"/>
                <w:b/>
                <w:sz w:val="22"/>
                <w:szCs w:val="22"/>
                <w:lang w:val="en-GB"/>
              </w:rPr>
            </w:pPr>
            <w:r w:rsidRPr="00F72CF7">
              <w:rPr>
                <w:rFonts w:cs="Arial"/>
                <w:b/>
                <w:sz w:val="22"/>
                <w:szCs w:val="22"/>
                <w:lang w:val="en-GB"/>
              </w:rPr>
              <w:t>DATE</w:t>
            </w:r>
          </w:p>
        </w:tc>
        <w:tc>
          <w:tcPr>
            <w:tcW w:w="3425" w:type="pct"/>
            <w:shd w:val="clear" w:color="auto" w:fill="92CDDC" w:themeFill="accent5" w:themeFillTint="99"/>
          </w:tcPr>
          <w:p w14:paraId="79FF3483" w14:textId="77777777" w:rsidR="0007603F" w:rsidRPr="00F72CF7" w:rsidRDefault="0007603F" w:rsidP="0007603F">
            <w:pPr>
              <w:pStyle w:val="BodyText1"/>
              <w:spacing w:before="120"/>
              <w:rPr>
                <w:rFonts w:cs="Arial"/>
                <w:b/>
                <w:sz w:val="22"/>
                <w:szCs w:val="22"/>
                <w:lang w:val="en-GB"/>
              </w:rPr>
            </w:pPr>
            <w:r w:rsidRPr="00F72CF7">
              <w:rPr>
                <w:rFonts w:cs="Arial"/>
                <w:b/>
                <w:sz w:val="22"/>
                <w:szCs w:val="22"/>
                <w:lang w:val="en-GB"/>
              </w:rPr>
              <w:t>STAGE</w:t>
            </w:r>
          </w:p>
        </w:tc>
      </w:tr>
      <w:tr w:rsidR="0007603F" w:rsidRPr="0066310B" w14:paraId="1A7A8321" w14:textId="77777777" w:rsidTr="0007603F">
        <w:tc>
          <w:tcPr>
            <w:tcW w:w="1575" w:type="pct"/>
          </w:tcPr>
          <w:p w14:paraId="4948959A" w14:textId="292AAFBF" w:rsidR="0007603F" w:rsidRPr="005D29A4" w:rsidRDefault="00667C4B" w:rsidP="00667C4B">
            <w:pPr>
              <w:pStyle w:val="BodyText1"/>
              <w:spacing w:before="120"/>
              <w:rPr>
                <w:rFonts w:cs="Arial"/>
                <w:sz w:val="22"/>
                <w:szCs w:val="22"/>
                <w:lang w:val="en-GB"/>
              </w:rPr>
            </w:pPr>
            <w:r>
              <w:rPr>
                <w:rFonts w:cs="Arial"/>
                <w:sz w:val="22"/>
                <w:szCs w:val="22"/>
                <w:lang w:val="en-GB"/>
              </w:rPr>
              <w:t>28</w:t>
            </w:r>
            <w:r w:rsidR="0007603F">
              <w:rPr>
                <w:rFonts w:cs="Arial"/>
                <w:sz w:val="22"/>
                <w:szCs w:val="22"/>
                <w:lang w:val="en-GB"/>
              </w:rPr>
              <w:t xml:space="preserve"> </w:t>
            </w:r>
            <w:r>
              <w:rPr>
                <w:rFonts w:cs="Arial"/>
                <w:sz w:val="22"/>
                <w:szCs w:val="22"/>
                <w:lang w:val="en-GB"/>
              </w:rPr>
              <w:t>February 2017</w:t>
            </w:r>
          </w:p>
        </w:tc>
        <w:tc>
          <w:tcPr>
            <w:tcW w:w="3425" w:type="pct"/>
          </w:tcPr>
          <w:p w14:paraId="00A02365" w14:textId="77777777" w:rsidR="0007603F" w:rsidRPr="0066310B" w:rsidRDefault="0007603F" w:rsidP="0007603F">
            <w:pPr>
              <w:pStyle w:val="BodyText1"/>
              <w:spacing w:before="120"/>
              <w:rPr>
                <w:rFonts w:cs="Arial"/>
                <w:sz w:val="22"/>
                <w:szCs w:val="22"/>
                <w:lang w:val="en-GB"/>
              </w:rPr>
            </w:pPr>
            <w:r w:rsidRPr="0066310B">
              <w:rPr>
                <w:rFonts w:cs="Arial"/>
                <w:sz w:val="22"/>
                <w:szCs w:val="22"/>
                <w:lang w:val="en-GB"/>
              </w:rPr>
              <w:t xml:space="preserve">ITQ issued to </w:t>
            </w:r>
            <w:r>
              <w:rPr>
                <w:rFonts w:cs="Arial"/>
                <w:sz w:val="22"/>
                <w:szCs w:val="22"/>
                <w:lang w:val="en-GB"/>
              </w:rPr>
              <w:t>Suppliers</w:t>
            </w:r>
          </w:p>
        </w:tc>
      </w:tr>
      <w:tr w:rsidR="0007603F" w:rsidRPr="0066310B" w14:paraId="3F13D675" w14:textId="77777777" w:rsidTr="0007603F">
        <w:tc>
          <w:tcPr>
            <w:tcW w:w="1575" w:type="pct"/>
          </w:tcPr>
          <w:p w14:paraId="69054D9F" w14:textId="7A9B57D5" w:rsidR="0007603F" w:rsidRPr="005D29A4" w:rsidRDefault="0007603F" w:rsidP="0007603F">
            <w:pPr>
              <w:pStyle w:val="BodyText1"/>
              <w:spacing w:before="120"/>
              <w:rPr>
                <w:rFonts w:cs="Arial"/>
                <w:sz w:val="22"/>
                <w:szCs w:val="22"/>
                <w:lang w:val="en-GB"/>
              </w:rPr>
            </w:pPr>
            <w:r w:rsidRPr="00277A5B">
              <w:rPr>
                <w:rFonts w:cs="Arial"/>
                <w:sz w:val="22"/>
                <w:szCs w:val="22"/>
                <w:lang w:val="en-GB"/>
              </w:rPr>
              <w:t xml:space="preserve">12:00hrs, </w:t>
            </w:r>
            <w:r w:rsidR="00667C4B">
              <w:rPr>
                <w:rFonts w:cs="Arial"/>
                <w:sz w:val="22"/>
                <w:szCs w:val="22"/>
                <w:lang w:val="en-GB"/>
              </w:rPr>
              <w:t>21 March</w:t>
            </w:r>
            <w:r>
              <w:rPr>
                <w:rFonts w:cs="Arial"/>
                <w:sz w:val="22"/>
                <w:szCs w:val="22"/>
                <w:lang w:val="en-GB"/>
              </w:rPr>
              <w:t xml:space="preserve"> 2017</w:t>
            </w:r>
          </w:p>
        </w:tc>
        <w:tc>
          <w:tcPr>
            <w:tcW w:w="3425" w:type="pct"/>
          </w:tcPr>
          <w:p w14:paraId="0B7FC0CB" w14:textId="77777777" w:rsidR="0007603F" w:rsidRPr="0066310B" w:rsidRDefault="0007603F" w:rsidP="0007603F">
            <w:pPr>
              <w:pStyle w:val="BodyText1"/>
              <w:spacing w:before="120"/>
              <w:rPr>
                <w:rFonts w:cs="Arial"/>
                <w:sz w:val="22"/>
                <w:szCs w:val="22"/>
                <w:lang w:val="en-GB"/>
              </w:rPr>
            </w:pPr>
            <w:r w:rsidRPr="0066310B">
              <w:rPr>
                <w:rFonts w:cs="Arial"/>
                <w:sz w:val="22"/>
                <w:szCs w:val="22"/>
                <w:lang w:val="en-GB"/>
              </w:rPr>
              <w:t>Deadline for submission of Clarification Questions by Tenderers</w:t>
            </w:r>
          </w:p>
        </w:tc>
      </w:tr>
      <w:tr w:rsidR="0007603F" w:rsidRPr="0066310B" w14:paraId="3E0F77FD" w14:textId="77777777" w:rsidTr="0007603F">
        <w:tc>
          <w:tcPr>
            <w:tcW w:w="1575" w:type="pct"/>
          </w:tcPr>
          <w:p w14:paraId="77170E82" w14:textId="647E2E4E" w:rsidR="0007603F" w:rsidRPr="005D29A4" w:rsidRDefault="0007603F" w:rsidP="0007603F">
            <w:pPr>
              <w:pStyle w:val="BodyText1"/>
              <w:spacing w:before="120"/>
              <w:rPr>
                <w:rFonts w:cs="Arial"/>
                <w:sz w:val="22"/>
                <w:szCs w:val="22"/>
                <w:lang w:val="en-GB"/>
              </w:rPr>
            </w:pPr>
            <w:r w:rsidRPr="005D29A4">
              <w:rPr>
                <w:rFonts w:cs="Arial"/>
                <w:sz w:val="22"/>
                <w:szCs w:val="22"/>
                <w:lang w:val="en-GB"/>
              </w:rPr>
              <w:t xml:space="preserve">12:00hrs, </w:t>
            </w:r>
            <w:r w:rsidR="00667C4B">
              <w:rPr>
                <w:rFonts w:cs="Arial"/>
                <w:sz w:val="22"/>
                <w:szCs w:val="22"/>
                <w:lang w:val="en-GB"/>
              </w:rPr>
              <w:t>29 March</w:t>
            </w:r>
            <w:r w:rsidRPr="005D29A4">
              <w:rPr>
                <w:rFonts w:cs="Arial"/>
                <w:sz w:val="22"/>
                <w:szCs w:val="22"/>
                <w:lang w:val="en-GB"/>
              </w:rPr>
              <w:t xml:space="preserve"> 201</w:t>
            </w:r>
            <w:r>
              <w:rPr>
                <w:rFonts w:cs="Arial"/>
                <w:sz w:val="22"/>
                <w:szCs w:val="22"/>
                <w:lang w:val="en-GB"/>
              </w:rPr>
              <w:t>7</w:t>
            </w:r>
          </w:p>
        </w:tc>
        <w:tc>
          <w:tcPr>
            <w:tcW w:w="3425" w:type="pct"/>
          </w:tcPr>
          <w:p w14:paraId="4A94806B" w14:textId="77777777" w:rsidR="0007603F" w:rsidRPr="0066310B" w:rsidRDefault="0007603F" w:rsidP="0007603F">
            <w:pPr>
              <w:pStyle w:val="BodyText1"/>
              <w:spacing w:before="120"/>
              <w:rPr>
                <w:rFonts w:cs="Arial"/>
                <w:sz w:val="22"/>
                <w:szCs w:val="22"/>
                <w:lang w:val="en-GB"/>
              </w:rPr>
            </w:pPr>
            <w:r w:rsidRPr="0066310B">
              <w:rPr>
                <w:rFonts w:cs="Arial"/>
                <w:sz w:val="22"/>
                <w:szCs w:val="22"/>
                <w:lang w:val="en-GB"/>
              </w:rPr>
              <w:t xml:space="preserve">Closing Date for receipt by STA of Tenders </w:t>
            </w:r>
          </w:p>
        </w:tc>
      </w:tr>
      <w:tr w:rsidR="0007603F" w:rsidRPr="0066310B" w14:paraId="1E4352D1" w14:textId="77777777" w:rsidTr="0007603F">
        <w:tc>
          <w:tcPr>
            <w:tcW w:w="1575" w:type="pct"/>
          </w:tcPr>
          <w:p w14:paraId="727B0D0F" w14:textId="3D8013F1" w:rsidR="0007603F" w:rsidRPr="005D29A4" w:rsidRDefault="00416A22" w:rsidP="00416A22">
            <w:pPr>
              <w:pStyle w:val="BodyText1"/>
              <w:spacing w:before="120"/>
              <w:rPr>
                <w:rFonts w:cs="Arial"/>
                <w:sz w:val="22"/>
                <w:szCs w:val="22"/>
                <w:lang w:val="en-GB"/>
              </w:rPr>
            </w:pPr>
            <w:r>
              <w:rPr>
                <w:rFonts w:cs="Arial"/>
                <w:sz w:val="22"/>
                <w:szCs w:val="22"/>
                <w:lang w:val="en-GB"/>
              </w:rPr>
              <w:t>26</w:t>
            </w:r>
            <w:r w:rsidR="0007603F">
              <w:rPr>
                <w:rFonts w:cs="Arial"/>
                <w:sz w:val="22"/>
                <w:szCs w:val="22"/>
                <w:lang w:val="en-GB"/>
              </w:rPr>
              <w:t xml:space="preserve"> </w:t>
            </w:r>
            <w:r>
              <w:rPr>
                <w:rFonts w:cs="Arial"/>
                <w:sz w:val="22"/>
                <w:szCs w:val="22"/>
                <w:lang w:val="en-GB"/>
              </w:rPr>
              <w:t>April</w:t>
            </w:r>
            <w:r w:rsidR="0007603F">
              <w:rPr>
                <w:rFonts w:cs="Arial"/>
                <w:sz w:val="22"/>
                <w:szCs w:val="22"/>
                <w:lang w:val="en-GB"/>
              </w:rPr>
              <w:t xml:space="preserve"> 2017</w:t>
            </w:r>
          </w:p>
        </w:tc>
        <w:tc>
          <w:tcPr>
            <w:tcW w:w="3425" w:type="pct"/>
          </w:tcPr>
          <w:p w14:paraId="75B0E4B8" w14:textId="3EA9CA79" w:rsidR="0007603F" w:rsidRPr="0066310B" w:rsidRDefault="0007603F" w:rsidP="0007603F">
            <w:pPr>
              <w:pStyle w:val="BodyText1"/>
              <w:spacing w:before="120"/>
              <w:rPr>
                <w:rFonts w:cs="Arial"/>
                <w:sz w:val="22"/>
                <w:szCs w:val="22"/>
                <w:lang w:val="en-GB"/>
              </w:rPr>
            </w:pPr>
            <w:r w:rsidRPr="0066310B">
              <w:rPr>
                <w:rFonts w:cs="Arial"/>
                <w:sz w:val="22"/>
                <w:szCs w:val="22"/>
                <w:lang w:val="en-GB"/>
              </w:rPr>
              <w:t>Notification of Award Decision</w:t>
            </w:r>
            <w:r w:rsidR="00A44B3D">
              <w:rPr>
                <w:rFonts w:cs="Arial"/>
                <w:sz w:val="22"/>
                <w:szCs w:val="22"/>
                <w:lang w:val="en-GB"/>
              </w:rPr>
              <w:t xml:space="preserve"> </w:t>
            </w:r>
          </w:p>
        </w:tc>
      </w:tr>
      <w:tr w:rsidR="0007603F" w:rsidRPr="0066310B" w14:paraId="08AD71FB" w14:textId="77777777" w:rsidTr="0007603F">
        <w:tc>
          <w:tcPr>
            <w:tcW w:w="1575" w:type="pct"/>
          </w:tcPr>
          <w:p w14:paraId="17CCEC07" w14:textId="469080A3" w:rsidR="0007603F" w:rsidRPr="005D29A4" w:rsidRDefault="002E301C" w:rsidP="00416A22">
            <w:pPr>
              <w:pStyle w:val="BodyText1"/>
              <w:spacing w:before="120"/>
              <w:rPr>
                <w:rFonts w:cs="Arial"/>
                <w:sz w:val="22"/>
                <w:szCs w:val="22"/>
                <w:lang w:val="en-GB"/>
              </w:rPr>
            </w:pPr>
            <w:r>
              <w:rPr>
                <w:rFonts w:cs="Arial"/>
                <w:sz w:val="22"/>
                <w:szCs w:val="22"/>
                <w:lang w:val="en-GB"/>
              </w:rPr>
              <w:t xml:space="preserve">22-26 May </w:t>
            </w:r>
            <w:r w:rsidR="0007603F" w:rsidRPr="005D29A4">
              <w:rPr>
                <w:rFonts w:cs="Arial"/>
                <w:sz w:val="22"/>
                <w:szCs w:val="22"/>
                <w:lang w:val="en-GB"/>
              </w:rPr>
              <w:t>201</w:t>
            </w:r>
            <w:r w:rsidR="0007603F">
              <w:rPr>
                <w:rFonts w:cs="Arial"/>
                <w:sz w:val="22"/>
                <w:szCs w:val="22"/>
                <w:lang w:val="en-GB"/>
              </w:rPr>
              <w:t>7</w:t>
            </w:r>
          </w:p>
        </w:tc>
        <w:tc>
          <w:tcPr>
            <w:tcW w:w="3425" w:type="pct"/>
          </w:tcPr>
          <w:p w14:paraId="2B8782B0" w14:textId="77777777" w:rsidR="0007603F" w:rsidRPr="0066310B" w:rsidRDefault="0007603F" w:rsidP="0007603F">
            <w:pPr>
              <w:pStyle w:val="BodyText1"/>
              <w:spacing w:before="120"/>
              <w:rPr>
                <w:rFonts w:cs="Arial"/>
                <w:sz w:val="22"/>
                <w:szCs w:val="22"/>
                <w:lang w:val="en-GB"/>
              </w:rPr>
            </w:pPr>
            <w:r w:rsidRPr="0066310B">
              <w:rPr>
                <w:rFonts w:cs="Arial"/>
                <w:sz w:val="22"/>
                <w:szCs w:val="22"/>
                <w:lang w:val="en-GB"/>
              </w:rPr>
              <w:t>Proposed contract Commencement and Start-Up Meeting</w:t>
            </w:r>
          </w:p>
        </w:tc>
      </w:tr>
    </w:tbl>
    <w:p w14:paraId="0D809102" w14:textId="77777777" w:rsidR="0007603F" w:rsidRPr="007A6364" w:rsidRDefault="0007603F" w:rsidP="0007603F">
      <w:pPr>
        <w:pStyle w:val="Alanbody"/>
        <w:tabs>
          <w:tab w:val="clear" w:pos="927"/>
        </w:tabs>
        <w:ind w:left="680" w:firstLine="0"/>
      </w:pPr>
    </w:p>
    <w:p w14:paraId="053B3C14" w14:textId="77777777" w:rsidR="00EF28B2" w:rsidRPr="004D124C" w:rsidRDefault="00EF28B2" w:rsidP="00EF28B2">
      <w:pPr>
        <w:pStyle w:val="Heading2"/>
        <w:spacing w:before="0" w:after="0"/>
        <w:rPr>
          <w:sz w:val="16"/>
          <w:szCs w:val="16"/>
        </w:rPr>
      </w:pPr>
    </w:p>
    <w:p w14:paraId="053B3C15" w14:textId="77777777" w:rsidR="00EF28B2" w:rsidRPr="00B333C5" w:rsidRDefault="00EF28B2" w:rsidP="00EF28B2">
      <w:pPr>
        <w:pStyle w:val="Heading2"/>
      </w:pPr>
      <w:bookmarkStart w:id="67" w:name="_Toc475960742"/>
      <w:r w:rsidRPr="00B333C5">
        <w:t>Clarific</w:t>
      </w:r>
      <w:r>
        <w:t>ation Questions</w:t>
      </w:r>
      <w:bookmarkEnd w:id="67"/>
    </w:p>
    <w:p w14:paraId="053B3C16" w14:textId="717DF493" w:rsidR="00EF28B2" w:rsidRPr="00BE04CB" w:rsidRDefault="00EF28B2" w:rsidP="00E347A7">
      <w:pPr>
        <w:pStyle w:val="Alanbody"/>
        <w:numPr>
          <w:ilvl w:val="1"/>
          <w:numId w:val="6"/>
        </w:numPr>
        <w:ind w:left="567"/>
      </w:pPr>
      <w:bookmarkStart w:id="68" w:name="_Ref270655914"/>
      <w:bookmarkStart w:id="69" w:name="_Ref310584131"/>
      <w:r w:rsidRPr="0007603F">
        <w:rPr>
          <w:szCs w:val="22"/>
        </w:rPr>
        <w:t>Clarification Que</w:t>
      </w:r>
      <w:r w:rsidR="00BD7C0B" w:rsidRPr="0007603F">
        <w:rPr>
          <w:szCs w:val="22"/>
        </w:rPr>
        <w:t>stions should be submitted by e</w:t>
      </w:r>
      <w:r w:rsidRPr="0007603F">
        <w:rPr>
          <w:szCs w:val="22"/>
        </w:rPr>
        <w:t xml:space="preserve">mail only to </w:t>
      </w:r>
      <w:hyperlink r:id="rId18" w:history="1">
        <w:r w:rsidR="0007603F" w:rsidRPr="001719DC">
          <w:rPr>
            <w:rStyle w:val="Hyperlink"/>
          </w:rPr>
          <w:t>TendersTD.STA@education.gov.uk</w:t>
        </w:r>
      </w:hyperlink>
      <w:r w:rsidR="005A1616">
        <w:t xml:space="preserve">, copying </w:t>
      </w:r>
      <w:hyperlink r:id="rId19" w:history="1">
        <w:r w:rsidR="00137A3F" w:rsidRPr="00301984">
          <w:rPr>
            <w:rStyle w:val="Hyperlink"/>
          </w:rPr>
          <w:t>Rashida.Akbar@education.gov.uk</w:t>
        </w:r>
      </w:hyperlink>
      <w:r w:rsidR="0007603F">
        <w:t>.</w:t>
      </w:r>
      <w:r w:rsidRPr="0007603F">
        <w:rPr>
          <w:szCs w:val="22"/>
        </w:rPr>
        <w:t xml:space="preserve"> No further requests for clarifications will be accepted after </w:t>
      </w:r>
      <w:bookmarkEnd w:id="68"/>
      <w:r w:rsidRPr="0007603F">
        <w:rPr>
          <w:szCs w:val="22"/>
        </w:rPr>
        <w:t>the date shown in the table above</w:t>
      </w:r>
      <w:bookmarkEnd w:id="69"/>
      <w:r w:rsidRPr="0007603F">
        <w:rPr>
          <w:szCs w:val="22"/>
        </w:rPr>
        <w:t xml:space="preserve">. All communications should be clearly headed </w:t>
      </w:r>
      <w:r w:rsidR="00BD7C0B" w:rsidRPr="0007603F">
        <w:rPr>
          <w:szCs w:val="22"/>
        </w:rPr>
        <w:t>‘</w:t>
      </w:r>
      <w:r w:rsidRPr="0007603F">
        <w:rPr>
          <w:szCs w:val="22"/>
        </w:rPr>
        <w:t xml:space="preserve">Provision of </w:t>
      </w:r>
      <w:r w:rsidR="00FA012C" w:rsidRPr="0007603F">
        <w:rPr>
          <w:szCs w:val="22"/>
        </w:rPr>
        <w:t xml:space="preserve">Skills Tests </w:t>
      </w:r>
      <w:r w:rsidRPr="0007603F">
        <w:rPr>
          <w:szCs w:val="22"/>
        </w:rPr>
        <w:t>Item Writing</w:t>
      </w:r>
      <w:r w:rsidR="00721B8B" w:rsidRPr="0007603F">
        <w:rPr>
          <w:szCs w:val="22"/>
        </w:rPr>
        <w:t>’</w:t>
      </w:r>
      <w:r w:rsidRPr="0007603F">
        <w:rPr>
          <w:szCs w:val="22"/>
        </w:rPr>
        <w:t xml:space="preserve"> </w:t>
      </w:r>
      <w:r w:rsidR="00AA19F4" w:rsidRPr="0007603F">
        <w:rPr>
          <w:szCs w:val="22"/>
        </w:rPr>
        <w:t>and should include the subject and contract number which the question refers to.</w:t>
      </w:r>
      <w:r w:rsidRPr="0007603F">
        <w:rPr>
          <w:szCs w:val="22"/>
        </w:rPr>
        <w:t xml:space="preserve"> </w:t>
      </w:r>
      <w:r w:rsidR="00AA19F4" w:rsidRPr="0007603F">
        <w:rPr>
          <w:szCs w:val="22"/>
        </w:rPr>
        <w:t xml:space="preserve">The </w:t>
      </w:r>
      <w:r w:rsidRPr="0007603F">
        <w:rPr>
          <w:szCs w:val="22"/>
        </w:rPr>
        <w:t>name, contact details and position of the person making the communication</w:t>
      </w:r>
      <w:r w:rsidR="00AA19F4" w:rsidRPr="0007603F">
        <w:rPr>
          <w:szCs w:val="22"/>
        </w:rPr>
        <w:t xml:space="preserve"> should also be included</w:t>
      </w:r>
      <w:r w:rsidRPr="0007603F">
        <w:rPr>
          <w:szCs w:val="22"/>
        </w:rPr>
        <w:t>.</w:t>
      </w:r>
    </w:p>
    <w:p w14:paraId="053B3C17" w14:textId="77777777" w:rsidR="00EF28B2" w:rsidRPr="00BE04CB" w:rsidRDefault="00EF28B2" w:rsidP="00E347A7">
      <w:pPr>
        <w:pStyle w:val="Alanbody"/>
        <w:numPr>
          <w:ilvl w:val="1"/>
          <w:numId w:val="6"/>
        </w:numPr>
        <w:ind w:left="567"/>
      </w:pPr>
      <w:r w:rsidRPr="00BE04CB">
        <w:rPr>
          <w:szCs w:val="22"/>
        </w:rPr>
        <w:t xml:space="preserve">STA will endeavour to answer all questions as quickly as possible, but cannot guarantee a minimum response time. </w:t>
      </w:r>
    </w:p>
    <w:p w14:paraId="053B3C18" w14:textId="77777777" w:rsidR="00EF28B2" w:rsidRPr="00BE04CB" w:rsidRDefault="00EF28B2" w:rsidP="00E347A7">
      <w:pPr>
        <w:pStyle w:val="Alanbody"/>
        <w:numPr>
          <w:ilvl w:val="1"/>
          <w:numId w:val="6"/>
        </w:numPr>
        <w:ind w:left="567"/>
      </w:pPr>
      <w:r w:rsidRPr="00BE04CB">
        <w:rPr>
          <w:szCs w:val="22"/>
        </w:rPr>
        <w:t>In order to ensure equality of treatment of Tenderers, STA intends to publish the questions and clarifications raised by Tenderers, together with the STA’s responses (but not the source of the questions), to all participants on a regular basis via email.</w:t>
      </w:r>
    </w:p>
    <w:p w14:paraId="053B3C19" w14:textId="77777777" w:rsidR="00EF28B2" w:rsidRPr="00BE04CB" w:rsidRDefault="00EF28B2" w:rsidP="00E347A7">
      <w:pPr>
        <w:pStyle w:val="Alanbody"/>
        <w:numPr>
          <w:ilvl w:val="1"/>
          <w:numId w:val="6"/>
        </w:numPr>
        <w:ind w:left="567"/>
      </w:pPr>
      <w:r w:rsidRPr="00BE04CB">
        <w:rPr>
          <w:szCs w:val="22"/>
        </w:rPr>
        <w:t>Tenderers should indicate if a query is of a commercially sensitive nature – where disclosure of such query and the answer would or would be likely to prejudice its commercial interests. However, if STA at its sole discretion either does not consider the query to be of a commercially confidential nature, or considers the query to be one which all Tenderers would potentially benefit from seeing, then STA will either:</w:t>
      </w:r>
    </w:p>
    <w:p w14:paraId="053B3C1A" w14:textId="77777777" w:rsidR="00EF28B2" w:rsidRPr="0066310B" w:rsidRDefault="00EF28B2" w:rsidP="00EF28B2">
      <w:pPr>
        <w:pStyle w:val="ListBullet"/>
      </w:pPr>
      <w:r w:rsidRPr="0066310B">
        <w:t>Invite the Tenderer submitting the query to either declassify the query and allow the query, along with the STA’s response, to be circulated to all Tenderers; or</w:t>
      </w:r>
    </w:p>
    <w:p w14:paraId="053B3C1B" w14:textId="77777777" w:rsidR="00EF28B2" w:rsidRPr="0066310B" w:rsidRDefault="00EF28B2" w:rsidP="00EF28B2">
      <w:pPr>
        <w:pStyle w:val="ListBullet"/>
      </w:pPr>
      <w:r w:rsidRPr="0066310B">
        <w:t>Request the Tenderer, if it still considers the query to be of a commercially confidential nature, to withdraw the query.</w:t>
      </w:r>
    </w:p>
    <w:p w14:paraId="053B3C1C" w14:textId="77777777" w:rsidR="00EF28B2" w:rsidRPr="007A6364" w:rsidRDefault="00EF28B2" w:rsidP="00E347A7">
      <w:pPr>
        <w:pStyle w:val="Alanbody"/>
        <w:numPr>
          <w:ilvl w:val="1"/>
          <w:numId w:val="6"/>
        </w:numPr>
        <w:ind w:left="567"/>
      </w:pPr>
      <w:r w:rsidRPr="007A6364">
        <w:rPr>
          <w:szCs w:val="22"/>
        </w:rPr>
        <w:t>STA reserves the right not to respond to a Clarification Question or to circulate such a Question where it considers that the answer to that Question would be likely to prejudice its own commercial interests.</w:t>
      </w:r>
    </w:p>
    <w:p w14:paraId="053B3C1D" w14:textId="77777777" w:rsidR="00EF28B2" w:rsidRPr="00B333C5" w:rsidRDefault="00EF28B2" w:rsidP="00EF28B2">
      <w:pPr>
        <w:pStyle w:val="Heading2"/>
      </w:pPr>
      <w:bookmarkStart w:id="70" w:name="_Toc475960743"/>
      <w:r w:rsidRPr="00B333C5">
        <w:t>Preparation</w:t>
      </w:r>
      <w:r>
        <w:t xml:space="preserve"> </w:t>
      </w:r>
      <w:r w:rsidRPr="00B333C5">
        <w:t>of</w:t>
      </w:r>
      <w:r>
        <w:t xml:space="preserve"> </w:t>
      </w:r>
      <w:r w:rsidRPr="00B333C5">
        <w:t>Tender</w:t>
      </w:r>
      <w:bookmarkEnd w:id="70"/>
    </w:p>
    <w:p w14:paraId="053B3C1E" w14:textId="77777777" w:rsidR="00EF28B2" w:rsidRPr="00BE04CB" w:rsidRDefault="00EF28B2" w:rsidP="00E347A7">
      <w:pPr>
        <w:pStyle w:val="Alanbody"/>
        <w:numPr>
          <w:ilvl w:val="1"/>
          <w:numId w:val="6"/>
        </w:numPr>
        <w:ind w:left="567"/>
      </w:pPr>
      <w:r w:rsidRPr="007A6364">
        <w:rPr>
          <w:szCs w:val="22"/>
        </w:rPr>
        <w:t>Tenderers are solely res</w:t>
      </w:r>
      <w:r w:rsidRPr="00BE04CB">
        <w:rPr>
          <w:szCs w:val="22"/>
        </w:rPr>
        <w:t>ponsible for their costs and expenses incurred in connection with the preparation and submission of their Tender.</w:t>
      </w:r>
      <w:r w:rsidR="00AA19F4" w:rsidRPr="00BE04CB">
        <w:rPr>
          <w:szCs w:val="22"/>
        </w:rPr>
        <w:t xml:space="preserve"> </w:t>
      </w:r>
      <w:r w:rsidRPr="00BE04CB">
        <w:rPr>
          <w:szCs w:val="22"/>
        </w:rPr>
        <w:t>Under no circumstances will STA, or any of its advisers, be liable for any costs or expenses borne by Tenderers, sub-contractors, suppliers or advisers in this process.</w:t>
      </w:r>
    </w:p>
    <w:p w14:paraId="053B3C1F" w14:textId="77777777" w:rsidR="00EF28B2" w:rsidRPr="00BE04CB" w:rsidRDefault="00EF28B2" w:rsidP="00E347A7">
      <w:pPr>
        <w:pStyle w:val="Alanbody"/>
        <w:numPr>
          <w:ilvl w:val="1"/>
          <w:numId w:val="6"/>
        </w:numPr>
        <w:ind w:left="567"/>
      </w:pPr>
      <w:r w:rsidRPr="00BE04CB">
        <w:rPr>
          <w:szCs w:val="22"/>
        </w:rPr>
        <w:lastRenderedPageBreak/>
        <w:t>Tenderers are required to complete and provide all information required by STA.</w:t>
      </w:r>
      <w:r w:rsidR="00AA19F4" w:rsidRPr="00BE04CB">
        <w:rPr>
          <w:szCs w:val="22"/>
        </w:rPr>
        <w:t xml:space="preserve"> </w:t>
      </w:r>
      <w:r w:rsidRPr="00BE04CB">
        <w:rPr>
          <w:szCs w:val="22"/>
        </w:rPr>
        <w:t>Failure to comply with the ITQ requirements may lead STA to reject a Tender.</w:t>
      </w:r>
    </w:p>
    <w:p w14:paraId="053B3C20" w14:textId="77777777" w:rsidR="00EF28B2" w:rsidRPr="00BE04CB" w:rsidRDefault="00EF28B2" w:rsidP="00E347A7">
      <w:pPr>
        <w:pStyle w:val="Alanbody"/>
        <w:numPr>
          <w:ilvl w:val="1"/>
          <w:numId w:val="6"/>
        </w:numPr>
        <w:ind w:left="567"/>
      </w:pPr>
      <w:r w:rsidRPr="00BE04CB">
        <w:rPr>
          <w:szCs w:val="22"/>
        </w:rPr>
        <w:t>STA relies on Tenderers' own analysis and review of information provided.</w:t>
      </w:r>
      <w:r w:rsidR="00AA19F4" w:rsidRPr="00BE04CB">
        <w:rPr>
          <w:szCs w:val="22"/>
        </w:rPr>
        <w:t xml:space="preserve"> </w:t>
      </w:r>
      <w:r w:rsidRPr="00BE04CB">
        <w:rPr>
          <w:szCs w:val="22"/>
        </w:rPr>
        <w:t>Consequently, Tenderers are solely responsible for obtaining the information which they consider is necessary in order to make decisions regarding the content of their Tenders and to undertake any investigations they consider necessary in order to verify any information provided to them by STA during the procurement process.</w:t>
      </w:r>
      <w:r w:rsidR="00AA19F4" w:rsidRPr="00BE04CB">
        <w:rPr>
          <w:szCs w:val="22"/>
        </w:rPr>
        <w:t xml:space="preserve"> </w:t>
      </w:r>
    </w:p>
    <w:p w14:paraId="053B3C21" w14:textId="77777777" w:rsidR="00EF28B2" w:rsidRPr="0066310B" w:rsidRDefault="00EF28B2" w:rsidP="00EF28B2">
      <w:pPr>
        <w:pStyle w:val="Heading2"/>
      </w:pPr>
      <w:bookmarkStart w:id="71" w:name="_Toc475960744"/>
      <w:r w:rsidRPr="0066310B">
        <w:t>STA Point of Contact</w:t>
      </w:r>
      <w:bookmarkEnd w:id="71"/>
    </w:p>
    <w:p w14:paraId="053B3C22" w14:textId="13EB6F72" w:rsidR="00EF28B2" w:rsidRPr="00BE04CB" w:rsidRDefault="00EF28B2" w:rsidP="00E347A7">
      <w:pPr>
        <w:pStyle w:val="Alanbody"/>
        <w:numPr>
          <w:ilvl w:val="1"/>
          <w:numId w:val="6"/>
        </w:numPr>
        <w:ind w:left="567"/>
      </w:pPr>
      <w:r w:rsidRPr="007A6364">
        <w:rPr>
          <w:szCs w:val="22"/>
        </w:rPr>
        <w:t>Unless stated otherwise in these instructions or in writing from STA, all communications from Tenderers (including their sub-contractors, consortium members, con</w:t>
      </w:r>
      <w:r w:rsidRPr="00BE04CB">
        <w:rPr>
          <w:szCs w:val="22"/>
        </w:rPr>
        <w:t>sultants and advisers) during the period of this procurement exercise must be directed to the contact</w:t>
      </w:r>
      <w:r w:rsidR="005A1616">
        <w:rPr>
          <w:szCs w:val="22"/>
        </w:rPr>
        <w:t>s</w:t>
      </w:r>
      <w:r w:rsidRPr="00BE04CB">
        <w:rPr>
          <w:szCs w:val="22"/>
        </w:rPr>
        <w:t xml:space="preserve"> identified in paragraph </w:t>
      </w:r>
      <w:r w:rsidRPr="00AE77A6">
        <w:rPr>
          <w:szCs w:val="22"/>
        </w:rPr>
        <w:fldChar w:fldCharType="begin"/>
      </w:r>
      <w:r w:rsidRPr="00BE04CB">
        <w:rPr>
          <w:szCs w:val="22"/>
        </w:rPr>
        <w:instrText xml:space="preserve"> REF _Ref270655914 \r \h  \* MERGEFORMAT </w:instrText>
      </w:r>
      <w:r w:rsidRPr="00AE77A6">
        <w:rPr>
          <w:szCs w:val="22"/>
        </w:rPr>
      </w:r>
      <w:r w:rsidRPr="00AE77A6">
        <w:rPr>
          <w:szCs w:val="22"/>
        </w:rPr>
        <w:fldChar w:fldCharType="separate"/>
      </w:r>
      <w:r w:rsidR="00CF5497">
        <w:rPr>
          <w:szCs w:val="22"/>
        </w:rPr>
        <w:t>2.12</w:t>
      </w:r>
      <w:r w:rsidRPr="00AE77A6">
        <w:rPr>
          <w:szCs w:val="22"/>
        </w:rPr>
        <w:fldChar w:fldCharType="end"/>
      </w:r>
      <w:r w:rsidRPr="00BE04CB">
        <w:rPr>
          <w:szCs w:val="22"/>
        </w:rPr>
        <w:t>.</w:t>
      </w:r>
    </w:p>
    <w:p w14:paraId="053B3C23" w14:textId="5BBFE5D1" w:rsidR="00EF28B2" w:rsidRPr="00BE04CB" w:rsidRDefault="0017169C" w:rsidP="00E347A7">
      <w:pPr>
        <w:pStyle w:val="Alanbody"/>
        <w:numPr>
          <w:ilvl w:val="1"/>
          <w:numId w:val="6"/>
        </w:numPr>
        <w:ind w:left="567"/>
      </w:pPr>
      <w:r w:rsidRPr="00BE04CB">
        <w:rPr>
          <w:szCs w:val="22"/>
        </w:rPr>
        <w:t xml:space="preserve">All communications should be clearly headed </w:t>
      </w:r>
      <w:r w:rsidR="00721B8B">
        <w:rPr>
          <w:szCs w:val="22"/>
        </w:rPr>
        <w:t>‘</w:t>
      </w:r>
      <w:r w:rsidRPr="00BE04CB">
        <w:rPr>
          <w:szCs w:val="22"/>
        </w:rPr>
        <w:t xml:space="preserve">Provision of </w:t>
      </w:r>
      <w:r w:rsidR="00FA012C">
        <w:rPr>
          <w:szCs w:val="22"/>
        </w:rPr>
        <w:t xml:space="preserve">Skills Tests </w:t>
      </w:r>
      <w:r w:rsidRPr="00BE04CB">
        <w:rPr>
          <w:szCs w:val="22"/>
        </w:rPr>
        <w:t>Item Writing</w:t>
      </w:r>
      <w:r w:rsidR="00013199">
        <w:rPr>
          <w:szCs w:val="22"/>
        </w:rPr>
        <w:t>’</w:t>
      </w:r>
      <w:r w:rsidR="002918A8">
        <w:rPr>
          <w:szCs w:val="22"/>
        </w:rPr>
        <w:t xml:space="preserve"> </w:t>
      </w:r>
      <w:r w:rsidRPr="00BE04CB">
        <w:rPr>
          <w:szCs w:val="22"/>
        </w:rPr>
        <w:t>and should include the subject and contract number which the question refers to. The name, contact details and position of the person making the communication should also be included.</w:t>
      </w:r>
    </w:p>
    <w:p w14:paraId="053B3C24" w14:textId="77777777" w:rsidR="00EF28B2" w:rsidRPr="000F3CAB" w:rsidRDefault="00EF28B2" w:rsidP="00EF28B2">
      <w:pPr>
        <w:pStyle w:val="Heading2"/>
      </w:pPr>
      <w:bookmarkStart w:id="72" w:name="_Toc475960745"/>
      <w:r w:rsidRPr="00B333C5">
        <w:t>Confidentiality</w:t>
      </w:r>
      <w:bookmarkEnd w:id="72"/>
    </w:p>
    <w:p w14:paraId="053B3C25" w14:textId="77777777" w:rsidR="00EF28B2" w:rsidRPr="00BE04CB" w:rsidRDefault="00EF28B2" w:rsidP="00E347A7">
      <w:pPr>
        <w:pStyle w:val="Alanbody"/>
        <w:numPr>
          <w:ilvl w:val="1"/>
          <w:numId w:val="6"/>
        </w:numPr>
        <w:ind w:left="567"/>
      </w:pPr>
      <w:r w:rsidRPr="007A6364">
        <w:rPr>
          <w:szCs w:val="22"/>
        </w:rPr>
        <w:t>All information supplied by STA to you must be treated in confi</w:t>
      </w:r>
      <w:r w:rsidRPr="00BE04CB">
        <w:rPr>
          <w:szCs w:val="22"/>
        </w:rPr>
        <w:t xml:space="preserve">dence and not disclosed to third parties except insofar as this is necessary to obtain sureties or quotations for the purposes of submitting the Tender. </w:t>
      </w:r>
    </w:p>
    <w:p w14:paraId="053B3C26" w14:textId="77777777" w:rsidR="00EF28B2" w:rsidRPr="00BE04CB" w:rsidRDefault="00EF28B2" w:rsidP="00E347A7">
      <w:pPr>
        <w:pStyle w:val="Alanbody"/>
        <w:numPr>
          <w:ilvl w:val="1"/>
          <w:numId w:val="6"/>
        </w:numPr>
        <w:ind w:left="567"/>
      </w:pPr>
      <w:r w:rsidRPr="00BE04CB">
        <w:rPr>
          <w:szCs w:val="22"/>
        </w:rPr>
        <w:t>All information supplied by Tenderers to STA will similarly be treated in confidence except for the disclosure of such information as may be required in accordance with the requirements of UK government policy on the disclosure of information relating to government contracts including the Freedom of Information Act and forthcoming transparency procedures.</w:t>
      </w:r>
    </w:p>
    <w:p w14:paraId="053B3C27" w14:textId="77777777" w:rsidR="00EF28B2" w:rsidRPr="0066310B" w:rsidRDefault="00EF28B2" w:rsidP="00EF28B2">
      <w:pPr>
        <w:pStyle w:val="Heading2"/>
      </w:pPr>
      <w:bookmarkStart w:id="73" w:name="_Toc475960746"/>
      <w:r w:rsidRPr="00611BB8">
        <w:t>Conflict</w:t>
      </w:r>
      <w:r w:rsidRPr="0066310B">
        <w:t xml:space="preserve"> of Interest</w:t>
      </w:r>
      <w:bookmarkEnd w:id="73"/>
    </w:p>
    <w:p w14:paraId="053B3C28" w14:textId="77777777" w:rsidR="00EF28B2" w:rsidRPr="00C35234" w:rsidRDefault="00EF28B2" w:rsidP="00E347A7">
      <w:pPr>
        <w:pStyle w:val="Alanbody"/>
        <w:numPr>
          <w:ilvl w:val="1"/>
          <w:numId w:val="6"/>
        </w:numPr>
        <w:ind w:left="567"/>
      </w:pPr>
      <w:r w:rsidRPr="007A6364">
        <w:rPr>
          <w:szCs w:val="22"/>
        </w:rPr>
        <w:t>Any known conflicts of interest, or any potential conflicts of interest that may be reasonably foreseen, should be declared in the Tender.</w:t>
      </w:r>
      <w:r w:rsidR="00AA19F4" w:rsidRPr="00BE04CB">
        <w:rPr>
          <w:szCs w:val="22"/>
        </w:rPr>
        <w:t xml:space="preserve"> </w:t>
      </w:r>
    </w:p>
    <w:p w14:paraId="053B3C29" w14:textId="77777777" w:rsidR="00EF28B2" w:rsidRPr="000727CD" w:rsidRDefault="00EF28B2" w:rsidP="00EF28B2">
      <w:pPr>
        <w:pStyle w:val="Heading2"/>
      </w:pPr>
      <w:bookmarkStart w:id="74" w:name="_Toc475960747"/>
      <w:r w:rsidRPr="00B333C5">
        <w:t>Value</w:t>
      </w:r>
      <w:r>
        <w:t xml:space="preserve"> </w:t>
      </w:r>
      <w:r w:rsidRPr="00B333C5">
        <w:t>Added</w:t>
      </w:r>
      <w:r>
        <w:t xml:space="preserve"> </w:t>
      </w:r>
      <w:r w:rsidRPr="00B333C5">
        <w:t>Tax</w:t>
      </w:r>
      <w:bookmarkEnd w:id="74"/>
    </w:p>
    <w:p w14:paraId="053B3C2A" w14:textId="4DE60F56" w:rsidR="00EF28B2" w:rsidRPr="00BE04CB" w:rsidRDefault="00EF28B2" w:rsidP="00E347A7">
      <w:pPr>
        <w:pStyle w:val="Alanbody"/>
        <w:numPr>
          <w:ilvl w:val="1"/>
          <w:numId w:val="6"/>
        </w:numPr>
        <w:ind w:left="567"/>
      </w:pPr>
      <w:r w:rsidRPr="007A6364">
        <w:rPr>
          <w:szCs w:val="22"/>
        </w:rPr>
        <w:t>STA is VAT registered.</w:t>
      </w:r>
      <w:r w:rsidR="00AA19F4" w:rsidRPr="00BE04CB">
        <w:rPr>
          <w:szCs w:val="22"/>
        </w:rPr>
        <w:t xml:space="preserve"> </w:t>
      </w:r>
      <w:r w:rsidRPr="00BE04CB">
        <w:rPr>
          <w:szCs w:val="22"/>
        </w:rPr>
        <w:t xml:space="preserve">It is also an </w:t>
      </w:r>
      <w:r w:rsidR="00721B8B">
        <w:rPr>
          <w:szCs w:val="22"/>
        </w:rPr>
        <w:t>‘</w:t>
      </w:r>
      <w:r w:rsidRPr="00BE04CB">
        <w:rPr>
          <w:szCs w:val="22"/>
        </w:rPr>
        <w:t>eligible body</w:t>
      </w:r>
      <w:r w:rsidR="00721B8B">
        <w:rPr>
          <w:szCs w:val="22"/>
        </w:rPr>
        <w:t>’</w:t>
      </w:r>
      <w:r w:rsidRPr="00BE04CB">
        <w:rPr>
          <w:szCs w:val="22"/>
        </w:rPr>
        <w:t xml:space="preserve"> as classified in VAT Notice 701/30 </w:t>
      </w:r>
      <w:r w:rsidR="00721B8B">
        <w:rPr>
          <w:szCs w:val="22"/>
        </w:rPr>
        <w:t>‘</w:t>
      </w:r>
      <w:r w:rsidRPr="00BE04CB">
        <w:rPr>
          <w:szCs w:val="22"/>
        </w:rPr>
        <w:t>Education and Vocational Training</w:t>
      </w:r>
      <w:r w:rsidR="00721B8B">
        <w:rPr>
          <w:szCs w:val="22"/>
        </w:rPr>
        <w:t>’</w:t>
      </w:r>
      <w:r w:rsidRPr="00BE04CB">
        <w:rPr>
          <w:szCs w:val="22"/>
        </w:rPr>
        <w:t>.</w:t>
      </w:r>
      <w:r w:rsidR="00AA19F4" w:rsidRPr="00BE04CB">
        <w:rPr>
          <w:szCs w:val="22"/>
        </w:rPr>
        <w:t xml:space="preserve"> </w:t>
      </w:r>
      <w:r w:rsidRPr="00C35234">
        <w:rPr>
          <w:szCs w:val="22"/>
        </w:rPr>
        <w:t>Proposals must therefore include VAT where applicable</w:t>
      </w:r>
      <w:r w:rsidRPr="007A6364">
        <w:rPr>
          <w:szCs w:val="22"/>
        </w:rPr>
        <w:t>.</w:t>
      </w:r>
      <w:r w:rsidR="00AA19F4" w:rsidRPr="00BE04CB">
        <w:rPr>
          <w:szCs w:val="22"/>
        </w:rPr>
        <w:t xml:space="preserve"> </w:t>
      </w:r>
      <w:r w:rsidRPr="00BE04CB">
        <w:rPr>
          <w:szCs w:val="22"/>
        </w:rPr>
        <w:t xml:space="preserve">Where any doubt exists, Tenderers are expected to have sought clarification from HM </w:t>
      </w:r>
      <w:r w:rsidR="003509F8">
        <w:rPr>
          <w:szCs w:val="22"/>
        </w:rPr>
        <w:t xml:space="preserve">Revenue and </w:t>
      </w:r>
      <w:r w:rsidRPr="00BE04CB">
        <w:rPr>
          <w:szCs w:val="22"/>
        </w:rPr>
        <w:t>Customs.</w:t>
      </w:r>
      <w:r w:rsidR="00AA19F4" w:rsidRPr="00BE04CB">
        <w:rPr>
          <w:szCs w:val="22"/>
        </w:rPr>
        <w:t xml:space="preserve"> </w:t>
      </w:r>
      <w:r w:rsidRPr="00BE04CB">
        <w:rPr>
          <w:szCs w:val="22"/>
        </w:rPr>
        <w:t xml:space="preserve">Prices in the Tender will be accepted on this basis. </w:t>
      </w:r>
    </w:p>
    <w:p w14:paraId="053B3C2B" w14:textId="77777777" w:rsidR="00EF28B2" w:rsidRPr="00BE04CB" w:rsidRDefault="00EF28B2" w:rsidP="00E347A7">
      <w:pPr>
        <w:pStyle w:val="Alanbody"/>
        <w:numPr>
          <w:ilvl w:val="1"/>
          <w:numId w:val="6"/>
        </w:numPr>
        <w:ind w:left="567"/>
      </w:pPr>
      <w:r w:rsidRPr="00BE04CB">
        <w:rPr>
          <w:szCs w:val="22"/>
        </w:rPr>
        <w:t>Tenderers are requested to set out their understanding of the VAT status of the contract based on the services to be provided and the status of STA.</w:t>
      </w:r>
      <w:r w:rsidR="00AA19F4" w:rsidRPr="00BE04CB">
        <w:rPr>
          <w:szCs w:val="22"/>
        </w:rPr>
        <w:t xml:space="preserve"> </w:t>
      </w:r>
      <w:r w:rsidRPr="00BE04CB">
        <w:rPr>
          <w:szCs w:val="22"/>
        </w:rPr>
        <w:t>There will be no adjustment to the contract sum if VAT is subsequently found to be payable.</w:t>
      </w:r>
    </w:p>
    <w:p w14:paraId="053B3C2C" w14:textId="77777777" w:rsidR="00EF28B2" w:rsidRPr="00B333C5" w:rsidRDefault="00EF28B2" w:rsidP="00EF28B2">
      <w:pPr>
        <w:pStyle w:val="Heading2"/>
      </w:pPr>
      <w:bookmarkStart w:id="75" w:name="_Toc475960748"/>
      <w:r w:rsidRPr="00B333C5">
        <w:t>Submission</w:t>
      </w:r>
      <w:r>
        <w:t xml:space="preserve"> </w:t>
      </w:r>
      <w:r w:rsidRPr="00B333C5">
        <w:t>of</w:t>
      </w:r>
      <w:r>
        <w:t xml:space="preserve"> </w:t>
      </w:r>
      <w:r w:rsidRPr="00B333C5">
        <w:t>Tenders</w:t>
      </w:r>
      <w:bookmarkEnd w:id="75"/>
    </w:p>
    <w:p w14:paraId="053B3C2D" w14:textId="77777777" w:rsidR="00EF28B2" w:rsidRPr="00BE04CB" w:rsidRDefault="00EF28B2" w:rsidP="00E347A7">
      <w:pPr>
        <w:pStyle w:val="Alanbody"/>
        <w:numPr>
          <w:ilvl w:val="1"/>
          <w:numId w:val="6"/>
        </w:numPr>
        <w:ind w:left="567"/>
      </w:pPr>
      <w:r w:rsidRPr="007A6364">
        <w:rPr>
          <w:szCs w:val="22"/>
        </w:rPr>
        <w:t>The Tender must be submitted in the form specified by completing the Tenderer's Response using Arial 11 font</w:t>
      </w:r>
      <w:r w:rsidR="0015744E">
        <w:rPr>
          <w:szCs w:val="22"/>
        </w:rPr>
        <w:t>, written in</w:t>
      </w:r>
      <w:r w:rsidRPr="007A6364">
        <w:rPr>
          <w:szCs w:val="22"/>
        </w:rPr>
        <w:t xml:space="preserve"> English and using pounds sterling.</w:t>
      </w:r>
      <w:r w:rsidR="00AA19F4" w:rsidRPr="00BE04CB">
        <w:rPr>
          <w:szCs w:val="22"/>
        </w:rPr>
        <w:t xml:space="preserve"> </w:t>
      </w:r>
      <w:r w:rsidRPr="00BE04CB">
        <w:rPr>
          <w:szCs w:val="22"/>
        </w:rPr>
        <w:t>Where applicable, word limits must be adhered to and material in excess of these limits will not be evaluated.</w:t>
      </w:r>
    </w:p>
    <w:p w14:paraId="053B3C2E" w14:textId="6FA2E6FE" w:rsidR="00EF28B2" w:rsidRPr="00BE04CB" w:rsidRDefault="00EF28B2" w:rsidP="00E347A7">
      <w:pPr>
        <w:pStyle w:val="Alanbody"/>
        <w:numPr>
          <w:ilvl w:val="1"/>
          <w:numId w:val="6"/>
        </w:numPr>
        <w:ind w:left="567"/>
      </w:pPr>
      <w:r w:rsidRPr="00BE04CB">
        <w:rPr>
          <w:szCs w:val="22"/>
        </w:rPr>
        <w:t xml:space="preserve">Tenderers must submit their responses by email to </w:t>
      </w:r>
      <w:hyperlink r:id="rId20" w:history="1">
        <w:r w:rsidR="0007603F" w:rsidRPr="001719DC">
          <w:rPr>
            <w:rStyle w:val="Hyperlink"/>
            <w:szCs w:val="22"/>
          </w:rPr>
          <w:t>TendersTD.STA@education.gov.uk</w:t>
        </w:r>
      </w:hyperlink>
      <w:r w:rsidR="009702AA" w:rsidRPr="009702AA">
        <w:rPr>
          <w:szCs w:val="22"/>
        </w:rPr>
        <w:t xml:space="preserve"> cc’d to </w:t>
      </w:r>
      <w:hyperlink r:id="rId21" w:history="1">
        <w:r w:rsidR="003F46BC" w:rsidRPr="007C39D3">
          <w:rPr>
            <w:rStyle w:val="Hyperlink"/>
            <w:szCs w:val="22"/>
          </w:rPr>
          <w:t>Rashida.Akbar@education.gov.uk</w:t>
        </w:r>
      </w:hyperlink>
      <w:r w:rsidRPr="00BE04CB">
        <w:rPr>
          <w:szCs w:val="22"/>
        </w:rPr>
        <w:t xml:space="preserve"> in the following format:</w:t>
      </w:r>
    </w:p>
    <w:p w14:paraId="053B3C30" w14:textId="5CF7A27C" w:rsidR="00EF28B2" w:rsidRPr="0066310B" w:rsidRDefault="00EF28B2" w:rsidP="00EF28B2">
      <w:pPr>
        <w:pStyle w:val="ListBullet"/>
      </w:pPr>
      <w:r w:rsidRPr="0066310B">
        <w:t>One complete and</w:t>
      </w:r>
      <w:r w:rsidR="0009520B">
        <w:t xml:space="preserve"> signed electronic version in Microsoft</w:t>
      </w:r>
      <w:r w:rsidRPr="0066310B">
        <w:t xml:space="preserve"> Word </w:t>
      </w:r>
      <w:r>
        <w:t>2010</w:t>
      </w:r>
      <w:r w:rsidRPr="0066310B">
        <w:t xml:space="preserve"> </w:t>
      </w:r>
      <w:r>
        <w:t xml:space="preserve">(or compatible) </w:t>
      </w:r>
      <w:r w:rsidRPr="0066310B">
        <w:t>format labelled '</w:t>
      </w:r>
      <w:r w:rsidRPr="0066310B">
        <w:rPr>
          <w:b/>
          <w:bCs/>
        </w:rPr>
        <w:t>priced</w:t>
      </w:r>
      <w:r w:rsidRPr="0033306A">
        <w:rPr>
          <w:bCs/>
        </w:rPr>
        <w:t>'</w:t>
      </w:r>
      <w:r w:rsidRPr="0066310B">
        <w:t xml:space="preserve"> of their Tender and with their organisation name in the document title</w:t>
      </w:r>
      <w:r w:rsidR="0017169C">
        <w:t xml:space="preserve"> for each subject tendered</w:t>
      </w:r>
      <w:r w:rsidRPr="0066310B">
        <w:t>; and</w:t>
      </w:r>
    </w:p>
    <w:p w14:paraId="053B3C31" w14:textId="72E1DCD9" w:rsidR="00EF28B2" w:rsidRPr="0009520B" w:rsidRDefault="0009520B" w:rsidP="00EF28B2">
      <w:pPr>
        <w:pStyle w:val="ListBullet"/>
      </w:pPr>
      <w:r>
        <w:t>One electronic version in Microsoft</w:t>
      </w:r>
      <w:r w:rsidR="00EF28B2" w:rsidRPr="0066310B">
        <w:t xml:space="preserve"> Word </w:t>
      </w:r>
      <w:r w:rsidR="00EF28B2">
        <w:t>2010</w:t>
      </w:r>
      <w:r w:rsidR="00EF28B2" w:rsidRPr="0066310B">
        <w:t xml:space="preserve"> format</w:t>
      </w:r>
      <w:r w:rsidR="00F33AF3">
        <w:t xml:space="preserve"> (or compatible)</w:t>
      </w:r>
      <w:r w:rsidR="00EF28B2" w:rsidRPr="0066310B">
        <w:t xml:space="preserve"> labelled </w:t>
      </w:r>
      <w:r w:rsidR="00EF28B2" w:rsidRPr="0033306A">
        <w:t>'</w:t>
      </w:r>
      <w:r w:rsidR="00EF28B2" w:rsidRPr="0066310B">
        <w:rPr>
          <w:b/>
        </w:rPr>
        <w:t xml:space="preserve">not </w:t>
      </w:r>
      <w:r w:rsidR="00EF28B2" w:rsidRPr="0066310B">
        <w:rPr>
          <w:b/>
          <w:bCs/>
        </w:rPr>
        <w:t>priced</w:t>
      </w:r>
      <w:r w:rsidR="00EF28B2" w:rsidRPr="0033306A">
        <w:rPr>
          <w:bCs/>
        </w:rPr>
        <w:t>'</w:t>
      </w:r>
      <w:r w:rsidR="00EF28B2" w:rsidRPr="0066310B">
        <w:t xml:space="preserve"> of their </w:t>
      </w:r>
      <w:proofErr w:type="gramStart"/>
      <w:r w:rsidR="00EF28B2" w:rsidRPr="0066310B">
        <w:t>Tender</w:t>
      </w:r>
      <w:proofErr w:type="gramEnd"/>
      <w:r w:rsidR="00EF28B2" w:rsidRPr="0066310B">
        <w:t xml:space="preserve"> excluding the pricing information and with their organisation name in the document title</w:t>
      </w:r>
      <w:r w:rsidR="0017169C">
        <w:t xml:space="preserve"> for each subject tendered</w:t>
      </w:r>
      <w:r w:rsidR="00EF28B2" w:rsidRPr="0009520B">
        <w:t>.</w:t>
      </w:r>
    </w:p>
    <w:p w14:paraId="053B3C32" w14:textId="73CAF195" w:rsidR="00EF28B2" w:rsidRPr="0009520B" w:rsidRDefault="00EF28B2" w:rsidP="00E347A7">
      <w:pPr>
        <w:pStyle w:val="Alanbody"/>
        <w:numPr>
          <w:ilvl w:val="1"/>
          <w:numId w:val="6"/>
        </w:numPr>
        <w:ind w:left="567"/>
      </w:pPr>
      <w:r w:rsidRPr="0009520B">
        <w:rPr>
          <w:szCs w:val="22"/>
        </w:rPr>
        <w:t>Tenders m</w:t>
      </w:r>
      <w:r w:rsidR="00416A22">
        <w:rPr>
          <w:szCs w:val="22"/>
        </w:rPr>
        <w:t>ust be received by 12:00 noon on 29</w:t>
      </w:r>
      <w:r w:rsidR="00416A22" w:rsidRPr="00416A22">
        <w:rPr>
          <w:szCs w:val="22"/>
          <w:vertAlign w:val="superscript"/>
        </w:rPr>
        <w:t>th</w:t>
      </w:r>
      <w:r w:rsidR="00416A22">
        <w:rPr>
          <w:szCs w:val="22"/>
        </w:rPr>
        <w:t xml:space="preserve"> March</w:t>
      </w:r>
      <w:r w:rsidR="000760DF" w:rsidRPr="00FC4208">
        <w:rPr>
          <w:rFonts w:cs="Arial"/>
          <w:szCs w:val="22"/>
        </w:rPr>
        <w:t xml:space="preserve"> </w:t>
      </w:r>
      <w:r w:rsidR="00B311C2" w:rsidRPr="00FC4208">
        <w:rPr>
          <w:rFonts w:cs="Arial"/>
          <w:szCs w:val="22"/>
        </w:rPr>
        <w:t>201</w:t>
      </w:r>
      <w:r w:rsidR="0007603F">
        <w:rPr>
          <w:rFonts w:cs="Arial"/>
          <w:szCs w:val="22"/>
        </w:rPr>
        <w:t>7</w:t>
      </w:r>
      <w:r w:rsidRPr="0009520B">
        <w:rPr>
          <w:szCs w:val="22"/>
        </w:rPr>
        <w:t xml:space="preserve">. </w:t>
      </w:r>
    </w:p>
    <w:p w14:paraId="053B3C33" w14:textId="77777777" w:rsidR="00EF28B2" w:rsidRPr="00C35234" w:rsidRDefault="00EF28B2" w:rsidP="00E347A7">
      <w:pPr>
        <w:pStyle w:val="Alanbody"/>
        <w:numPr>
          <w:ilvl w:val="1"/>
          <w:numId w:val="6"/>
        </w:numPr>
        <w:ind w:left="567"/>
      </w:pPr>
      <w:r w:rsidRPr="00BE04CB">
        <w:rPr>
          <w:szCs w:val="22"/>
        </w:rPr>
        <w:lastRenderedPageBreak/>
        <w:t xml:space="preserve">Tenders will be accepted at any time up to this deadline but will not be opened or evaluated until the deadline has passed. </w:t>
      </w:r>
    </w:p>
    <w:p w14:paraId="053B3C34" w14:textId="4BA2C8D4" w:rsidR="00EF28B2" w:rsidRPr="00611BB8" w:rsidRDefault="00EF28B2" w:rsidP="00E347A7">
      <w:pPr>
        <w:pStyle w:val="Alanbody"/>
        <w:numPr>
          <w:ilvl w:val="1"/>
          <w:numId w:val="6"/>
        </w:numPr>
        <w:ind w:left="567"/>
      </w:pPr>
      <w:r w:rsidRPr="007A6364">
        <w:rPr>
          <w:szCs w:val="22"/>
        </w:rPr>
        <w:t xml:space="preserve">Any Tender </w:t>
      </w:r>
      <w:r w:rsidRPr="00BE04CB">
        <w:rPr>
          <w:szCs w:val="22"/>
        </w:rPr>
        <w:t>received after the deadline may be rejected unless the Tenderer can provide</w:t>
      </w:r>
      <w:r w:rsidRPr="0066310B">
        <w:t xml:space="preserve"> irrefutable evidence that the Tender was capable of being received by the due date and time and that delivery failure was beyond their reasonable control.</w:t>
      </w:r>
    </w:p>
    <w:p w14:paraId="053B3C35" w14:textId="77777777" w:rsidR="00EF28B2" w:rsidRPr="0066310B" w:rsidRDefault="00EF28B2" w:rsidP="00EF28B2">
      <w:pPr>
        <w:pStyle w:val="Heading2"/>
      </w:pPr>
      <w:bookmarkStart w:id="76" w:name="_Toc475960749"/>
      <w:r w:rsidRPr="0066310B">
        <w:t>Right to Reject/Disqualify</w:t>
      </w:r>
      <w:bookmarkEnd w:id="76"/>
    </w:p>
    <w:p w14:paraId="053B3C36" w14:textId="77777777" w:rsidR="00EF28B2" w:rsidRPr="007A6364" w:rsidRDefault="00EF28B2" w:rsidP="00E347A7">
      <w:pPr>
        <w:pStyle w:val="Alanbody"/>
        <w:numPr>
          <w:ilvl w:val="1"/>
          <w:numId w:val="6"/>
        </w:numPr>
        <w:ind w:left="567"/>
      </w:pPr>
      <w:r w:rsidRPr="007A6364">
        <w:rPr>
          <w:szCs w:val="22"/>
        </w:rPr>
        <w:t>STA reserves the right to reject or disqualify a Tenderer where:</w:t>
      </w:r>
    </w:p>
    <w:p w14:paraId="053B3C37" w14:textId="77777777" w:rsidR="00EF28B2" w:rsidRPr="0066310B" w:rsidRDefault="00EF28B2" w:rsidP="00EF28B2">
      <w:pPr>
        <w:pStyle w:val="ListBullet"/>
      </w:pPr>
      <w:r w:rsidRPr="0066310B">
        <w:t>The Tenderer fails to comply fully with the requirements of this ITQ, including proper completion of the format for response, or is guilty of a serious misrepresentation in supplying any information required in this document; or</w:t>
      </w:r>
    </w:p>
    <w:p w14:paraId="053B3C38" w14:textId="77777777" w:rsidR="00EF28B2" w:rsidRPr="0066310B" w:rsidRDefault="00EF28B2" w:rsidP="00EF28B2">
      <w:pPr>
        <w:pStyle w:val="ListBullet"/>
      </w:pPr>
      <w:r w:rsidRPr="0066310B">
        <w:t>There is a change in identity, control, financial standing or other factor relating to the Tenderer that impacts on the selection and/or evaluation process.</w:t>
      </w:r>
    </w:p>
    <w:p w14:paraId="053B3C39" w14:textId="77777777" w:rsidR="00EF28B2" w:rsidRPr="0066310B" w:rsidRDefault="00EF28B2" w:rsidP="00EF28B2">
      <w:pPr>
        <w:pStyle w:val="Heading2"/>
      </w:pPr>
      <w:bookmarkStart w:id="77" w:name="_Toc475960750"/>
      <w:r w:rsidRPr="00611BB8">
        <w:t>Debriefing</w:t>
      </w:r>
      <w:bookmarkEnd w:id="77"/>
    </w:p>
    <w:p w14:paraId="053B3C3A" w14:textId="77777777" w:rsidR="00EF28B2" w:rsidRPr="00BE04CB" w:rsidRDefault="00EF28B2" w:rsidP="00E347A7">
      <w:pPr>
        <w:pStyle w:val="Alanbody"/>
        <w:numPr>
          <w:ilvl w:val="1"/>
          <w:numId w:val="6"/>
        </w:numPr>
        <w:ind w:left="567"/>
      </w:pPr>
      <w:r w:rsidRPr="007A6364">
        <w:rPr>
          <w:szCs w:val="22"/>
        </w:rPr>
        <w:t>Following the conclusion of the ITQ exercise, al</w:t>
      </w:r>
      <w:r w:rsidRPr="00BE04CB">
        <w:rPr>
          <w:szCs w:val="22"/>
        </w:rPr>
        <w:t>l unsuccessful Tenderers will have the opportunity of a debriefing.</w:t>
      </w:r>
      <w:r w:rsidR="00AA19F4" w:rsidRPr="00BE04CB">
        <w:rPr>
          <w:szCs w:val="22"/>
        </w:rPr>
        <w:t xml:space="preserve"> </w:t>
      </w:r>
      <w:r w:rsidRPr="00BE04CB">
        <w:rPr>
          <w:szCs w:val="22"/>
        </w:rPr>
        <w:t>Unsuccessful Tenderers should notify STA by email that they wish to be debriefed.</w:t>
      </w:r>
      <w:r w:rsidR="00AA19F4" w:rsidRPr="00BE04CB">
        <w:rPr>
          <w:szCs w:val="22"/>
        </w:rPr>
        <w:t xml:space="preserve"> </w:t>
      </w:r>
      <w:r w:rsidRPr="00BE04CB">
        <w:rPr>
          <w:szCs w:val="22"/>
        </w:rPr>
        <w:t>STA will aim to debrief unsuccessful Tenderers within 10 working days of receiving such a request.</w:t>
      </w:r>
    </w:p>
    <w:p w14:paraId="053B3C3B" w14:textId="77777777" w:rsidR="00EF28B2" w:rsidRPr="00815F91" w:rsidRDefault="00EF28B2" w:rsidP="00EF28B2">
      <w:pPr>
        <w:pStyle w:val="Heading1"/>
      </w:pPr>
      <w:bookmarkStart w:id="78" w:name="_Toc475960751"/>
      <w:r>
        <w:lastRenderedPageBreak/>
        <w:t>EVALUATION METHODOLOGY</w:t>
      </w:r>
      <w:bookmarkEnd w:id="78"/>
    </w:p>
    <w:p w14:paraId="053B3C3C" w14:textId="77777777" w:rsidR="00EF28B2" w:rsidRDefault="00EF28B2" w:rsidP="00EF28B2">
      <w:pPr>
        <w:pStyle w:val="Heading2"/>
      </w:pPr>
      <w:bookmarkStart w:id="79" w:name="_Toc475960752"/>
      <w:r>
        <w:t>Basis of Award Decision</w:t>
      </w:r>
      <w:bookmarkEnd w:id="79"/>
    </w:p>
    <w:p w14:paraId="053B3C3D" w14:textId="77777777" w:rsidR="00EF28B2" w:rsidRPr="0066310B" w:rsidRDefault="00EF28B2" w:rsidP="00EF28B2">
      <w:pPr>
        <w:pStyle w:val="ListBullet"/>
      </w:pPr>
      <w:r w:rsidRPr="0066310B">
        <w:t>Technical Evaluation</w:t>
      </w:r>
      <w:r w:rsidRPr="0066310B">
        <w:tab/>
      </w:r>
      <w:r w:rsidRPr="0066310B">
        <w:tab/>
        <w:t>70%</w:t>
      </w:r>
    </w:p>
    <w:p w14:paraId="053B3C3E" w14:textId="77777777" w:rsidR="00EF28B2" w:rsidRPr="00611BB8" w:rsidRDefault="00EF28B2" w:rsidP="00C35234">
      <w:pPr>
        <w:pStyle w:val="ListBullet"/>
      </w:pPr>
      <w:r w:rsidRPr="0066310B">
        <w:t>Commercial Evaluation</w:t>
      </w:r>
      <w:r w:rsidRPr="0066310B">
        <w:tab/>
      </w:r>
      <w:r w:rsidRPr="0066310B">
        <w:tab/>
        <w:t>30%</w:t>
      </w:r>
    </w:p>
    <w:p w14:paraId="053B3C3F" w14:textId="77777777" w:rsidR="00EF28B2" w:rsidRPr="0066310B" w:rsidRDefault="00EF28B2" w:rsidP="00EF28B2">
      <w:pPr>
        <w:pStyle w:val="Heading2"/>
      </w:pPr>
      <w:bookmarkStart w:id="80" w:name="_Toc475960753"/>
      <w:r w:rsidRPr="0066310B">
        <w:t>Evaluation Process</w:t>
      </w:r>
      <w:bookmarkEnd w:id="80"/>
    </w:p>
    <w:p w14:paraId="053B3C40" w14:textId="77777777" w:rsidR="00FA012C" w:rsidRPr="00FA012C" w:rsidRDefault="00FA012C" w:rsidP="00E347A7">
      <w:pPr>
        <w:pStyle w:val="ListParagraph"/>
        <w:numPr>
          <w:ilvl w:val="0"/>
          <w:numId w:val="6"/>
        </w:numPr>
        <w:spacing w:after="120" w:line="240" w:lineRule="auto"/>
        <w:contextualSpacing w:val="0"/>
        <w:rPr>
          <w:rFonts w:ascii="Arial" w:eastAsia="Times New Roman" w:hAnsi="Arial"/>
          <w:vanish/>
        </w:rPr>
      </w:pPr>
    </w:p>
    <w:p w14:paraId="053B3C41" w14:textId="317DD5F9" w:rsidR="00EF28B2" w:rsidRPr="007A6364" w:rsidRDefault="00EF28B2" w:rsidP="00E347A7">
      <w:pPr>
        <w:pStyle w:val="Alanbody"/>
        <w:numPr>
          <w:ilvl w:val="1"/>
          <w:numId w:val="6"/>
        </w:numPr>
        <w:ind w:left="567"/>
      </w:pPr>
      <w:r w:rsidRPr="007A6364">
        <w:rPr>
          <w:szCs w:val="22"/>
        </w:rPr>
        <w:t xml:space="preserve">Tenders will </w:t>
      </w:r>
      <w:r w:rsidR="00C7079C">
        <w:rPr>
          <w:szCs w:val="22"/>
        </w:rPr>
        <w:t>be formally logged upon receipt</w:t>
      </w:r>
      <w:r w:rsidR="0033306A" w:rsidRPr="0066310B">
        <w:t xml:space="preserve"> – </w:t>
      </w:r>
      <w:r w:rsidRPr="007A6364">
        <w:rPr>
          <w:szCs w:val="22"/>
        </w:rPr>
        <w:t>any Tender that is received after the deadline for submission will be rejected.</w:t>
      </w:r>
    </w:p>
    <w:p w14:paraId="053B3C42" w14:textId="77777777" w:rsidR="00EF28B2" w:rsidRPr="00BE04CB" w:rsidRDefault="00EF28B2" w:rsidP="00E347A7">
      <w:pPr>
        <w:pStyle w:val="Alanbody"/>
        <w:numPr>
          <w:ilvl w:val="1"/>
          <w:numId w:val="6"/>
        </w:numPr>
        <w:ind w:left="567"/>
      </w:pPr>
      <w:r w:rsidRPr="00BE04CB">
        <w:rPr>
          <w:szCs w:val="22"/>
        </w:rPr>
        <w:t>Following the deadline for submission, a compliance check will then be conducted on all Tenders that are received on time to determine whether they correspond to the tender requirements.</w:t>
      </w:r>
      <w:r w:rsidR="00AA19F4" w:rsidRPr="00BE04CB">
        <w:rPr>
          <w:szCs w:val="22"/>
        </w:rPr>
        <w:t xml:space="preserve"> </w:t>
      </w:r>
      <w:r w:rsidRPr="00BE04CB">
        <w:rPr>
          <w:szCs w:val="22"/>
        </w:rPr>
        <w:t>STA may reject any Tender that does not comply with these tender requirements.</w:t>
      </w:r>
    </w:p>
    <w:p w14:paraId="053B3C43" w14:textId="77777777" w:rsidR="00EF28B2" w:rsidRPr="00BE04CB" w:rsidRDefault="00EF28B2" w:rsidP="00E347A7">
      <w:pPr>
        <w:pStyle w:val="Alanbody"/>
        <w:numPr>
          <w:ilvl w:val="1"/>
          <w:numId w:val="6"/>
        </w:numPr>
        <w:ind w:left="567"/>
      </w:pPr>
      <w:r w:rsidRPr="00BE04CB">
        <w:rPr>
          <w:szCs w:val="22"/>
        </w:rPr>
        <w:t>Tender evaluation will then comprise three stages:</w:t>
      </w:r>
    </w:p>
    <w:p w14:paraId="053B3C44" w14:textId="77777777" w:rsidR="00EF28B2" w:rsidRPr="0066310B" w:rsidRDefault="00EF28B2" w:rsidP="00C35234">
      <w:pPr>
        <w:pStyle w:val="ListBullet"/>
      </w:pPr>
      <w:r w:rsidRPr="0066310B">
        <w:t>(1) Legal evaluation – confirmation of acceptance of the terms and conditions of the</w:t>
      </w:r>
      <w:r>
        <w:t xml:space="preserve"> standard Contract for Item Writing Services</w:t>
      </w:r>
      <w:r w:rsidRPr="0066310B">
        <w:t xml:space="preserve"> according</w:t>
      </w:r>
      <w:r>
        <w:t xml:space="preserve"> to the Declaration by Tenderer</w:t>
      </w:r>
      <w:r w:rsidRPr="0066310B">
        <w:t>.</w:t>
      </w:r>
    </w:p>
    <w:p w14:paraId="053B3C45" w14:textId="77777777" w:rsidR="00EF28B2" w:rsidRPr="00FF4B59" w:rsidRDefault="00EF28B2" w:rsidP="00C35234">
      <w:pPr>
        <w:pStyle w:val="ListBullet"/>
      </w:pPr>
      <w:r w:rsidRPr="0066310B">
        <w:t>(2) Technical evaluation – scoring of the un-priced technical responses required in the Tender by an independent evaluation panel using the scores per criterion set out in that section and with the technical criteria weighted according to the table below:</w:t>
      </w:r>
    </w:p>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700"/>
      </w:tblGrid>
      <w:tr w:rsidR="00EF28B2" w:rsidRPr="00A23CEF" w14:paraId="053B3C48" w14:textId="77777777" w:rsidTr="00EF28B2">
        <w:trPr>
          <w:trHeight w:val="394"/>
        </w:trPr>
        <w:tc>
          <w:tcPr>
            <w:tcW w:w="6480" w:type="dxa"/>
            <w:shd w:val="clear" w:color="auto" w:fill="92CDDC" w:themeFill="accent5" w:themeFillTint="99"/>
            <w:vAlign w:val="center"/>
          </w:tcPr>
          <w:p w14:paraId="053B3C46" w14:textId="77777777" w:rsidR="00EF28B2" w:rsidRPr="00F72CF7" w:rsidRDefault="00EF28B2" w:rsidP="00EF28B2">
            <w:pPr>
              <w:tabs>
                <w:tab w:val="left" w:pos="0"/>
              </w:tabs>
              <w:rPr>
                <w:rFonts w:cs="Arial"/>
                <w:b/>
                <w:sz w:val="20"/>
                <w:szCs w:val="20"/>
              </w:rPr>
            </w:pPr>
            <w:r w:rsidRPr="00F72CF7">
              <w:rPr>
                <w:rFonts w:cs="Arial"/>
                <w:b/>
                <w:sz w:val="20"/>
                <w:szCs w:val="20"/>
              </w:rPr>
              <w:t>Technical Criterion</w:t>
            </w:r>
          </w:p>
        </w:tc>
        <w:tc>
          <w:tcPr>
            <w:tcW w:w="2700" w:type="dxa"/>
            <w:shd w:val="clear" w:color="auto" w:fill="92CDDC" w:themeFill="accent5" w:themeFillTint="99"/>
            <w:vAlign w:val="center"/>
          </w:tcPr>
          <w:p w14:paraId="053B3C47" w14:textId="77777777" w:rsidR="00EF28B2" w:rsidRPr="00F72CF7" w:rsidRDefault="00EF28B2" w:rsidP="00EF28B2">
            <w:pPr>
              <w:tabs>
                <w:tab w:val="left" w:pos="0"/>
              </w:tabs>
              <w:jc w:val="center"/>
              <w:rPr>
                <w:rFonts w:cs="Arial"/>
                <w:b/>
                <w:sz w:val="20"/>
                <w:szCs w:val="20"/>
              </w:rPr>
            </w:pPr>
            <w:r w:rsidRPr="00F72CF7">
              <w:rPr>
                <w:rFonts w:cs="Arial"/>
                <w:b/>
                <w:sz w:val="20"/>
                <w:szCs w:val="20"/>
              </w:rPr>
              <w:t>Weighting</w:t>
            </w:r>
          </w:p>
        </w:tc>
      </w:tr>
      <w:tr w:rsidR="00EF28B2" w:rsidRPr="00F270CD" w14:paraId="053B3C4B" w14:textId="77777777" w:rsidTr="00EF28B2">
        <w:trPr>
          <w:trHeight w:val="276"/>
        </w:trPr>
        <w:tc>
          <w:tcPr>
            <w:tcW w:w="6480" w:type="dxa"/>
            <w:shd w:val="clear" w:color="auto" w:fill="auto"/>
            <w:vAlign w:val="center"/>
          </w:tcPr>
          <w:p w14:paraId="053B3C49" w14:textId="77777777" w:rsidR="00EF28B2" w:rsidRPr="00F270CD" w:rsidRDefault="00EF28B2" w:rsidP="00E727E0">
            <w:pPr>
              <w:tabs>
                <w:tab w:val="left" w:pos="0"/>
              </w:tabs>
              <w:spacing w:before="120" w:after="120" w:line="280" w:lineRule="atLeast"/>
              <w:rPr>
                <w:rFonts w:cs="Arial"/>
                <w:bCs/>
                <w:szCs w:val="22"/>
              </w:rPr>
            </w:pPr>
            <w:r w:rsidRPr="00F270CD">
              <w:rPr>
                <w:rFonts w:cs="Arial"/>
                <w:bCs/>
                <w:szCs w:val="22"/>
              </w:rPr>
              <w:t>Expertise in item development (see question 1)</w:t>
            </w:r>
          </w:p>
        </w:tc>
        <w:tc>
          <w:tcPr>
            <w:tcW w:w="2700" w:type="dxa"/>
            <w:shd w:val="clear" w:color="auto" w:fill="auto"/>
            <w:vAlign w:val="center"/>
          </w:tcPr>
          <w:p w14:paraId="053B3C4A" w14:textId="77777777" w:rsidR="00EF28B2" w:rsidRPr="00F270CD" w:rsidRDefault="001F0892" w:rsidP="00EF28B2">
            <w:pPr>
              <w:tabs>
                <w:tab w:val="left" w:pos="0"/>
              </w:tabs>
              <w:jc w:val="center"/>
              <w:rPr>
                <w:rFonts w:cs="Arial"/>
                <w:sz w:val="20"/>
                <w:szCs w:val="20"/>
              </w:rPr>
            </w:pPr>
            <w:r>
              <w:rPr>
                <w:rFonts w:cs="Arial"/>
                <w:sz w:val="20"/>
                <w:szCs w:val="20"/>
              </w:rPr>
              <w:t>35</w:t>
            </w:r>
            <w:r w:rsidR="00EF28B2" w:rsidRPr="00F270CD">
              <w:rPr>
                <w:rFonts w:cs="Arial"/>
                <w:sz w:val="20"/>
                <w:szCs w:val="20"/>
              </w:rPr>
              <w:t>%</w:t>
            </w:r>
          </w:p>
        </w:tc>
      </w:tr>
      <w:tr w:rsidR="00EF28B2" w:rsidRPr="00F270CD" w14:paraId="053B3C4E" w14:textId="77777777" w:rsidTr="00EF28B2">
        <w:trPr>
          <w:trHeight w:val="163"/>
        </w:trPr>
        <w:tc>
          <w:tcPr>
            <w:tcW w:w="6480" w:type="dxa"/>
            <w:shd w:val="clear" w:color="auto" w:fill="auto"/>
            <w:vAlign w:val="center"/>
          </w:tcPr>
          <w:p w14:paraId="053B3C4C" w14:textId="13F104A0" w:rsidR="00EF28B2" w:rsidRPr="00F270CD" w:rsidRDefault="0009520B" w:rsidP="00C56759">
            <w:pPr>
              <w:tabs>
                <w:tab w:val="left" w:pos="0"/>
              </w:tabs>
              <w:spacing w:before="120" w:after="120"/>
              <w:rPr>
                <w:rFonts w:cs="Arial"/>
                <w:bCs/>
                <w:szCs w:val="22"/>
              </w:rPr>
            </w:pPr>
            <w:r>
              <w:rPr>
                <w:rFonts w:cs="Arial"/>
                <w:bCs/>
                <w:szCs w:val="22"/>
              </w:rPr>
              <w:t>Project m</w:t>
            </w:r>
            <w:r w:rsidR="00C56759" w:rsidRPr="00F270CD">
              <w:rPr>
                <w:rFonts w:cs="Arial"/>
                <w:bCs/>
                <w:szCs w:val="22"/>
              </w:rPr>
              <w:t>anagement</w:t>
            </w:r>
            <w:r w:rsidR="00C56759">
              <w:rPr>
                <w:rFonts w:cs="Arial"/>
                <w:bCs/>
                <w:szCs w:val="22"/>
              </w:rPr>
              <w:t xml:space="preserve"> </w:t>
            </w:r>
            <w:r w:rsidR="00EF28B2" w:rsidRPr="00F270CD">
              <w:rPr>
                <w:rFonts w:cs="Arial"/>
                <w:bCs/>
                <w:szCs w:val="22"/>
              </w:rPr>
              <w:t>(see question 2)</w:t>
            </w:r>
          </w:p>
        </w:tc>
        <w:tc>
          <w:tcPr>
            <w:tcW w:w="2700" w:type="dxa"/>
            <w:shd w:val="clear" w:color="auto" w:fill="auto"/>
            <w:vAlign w:val="center"/>
          </w:tcPr>
          <w:p w14:paraId="053B3C4D" w14:textId="77777777" w:rsidR="00EF28B2" w:rsidRPr="00F270CD" w:rsidRDefault="00CE4B01" w:rsidP="00EF28B2">
            <w:pPr>
              <w:tabs>
                <w:tab w:val="left" w:pos="0"/>
              </w:tabs>
              <w:jc w:val="center"/>
              <w:rPr>
                <w:rFonts w:cs="Arial"/>
                <w:sz w:val="20"/>
                <w:szCs w:val="20"/>
              </w:rPr>
            </w:pPr>
            <w:r>
              <w:rPr>
                <w:rFonts w:cs="Arial"/>
                <w:sz w:val="20"/>
                <w:szCs w:val="20"/>
              </w:rPr>
              <w:t>20</w:t>
            </w:r>
            <w:r w:rsidR="00EF28B2" w:rsidRPr="00F270CD">
              <w:rPr>
                <w:rFonts w:cs="Arial"/>
                <w:sz w:val="20"/>
                <w:szCs w:val="20"/>
              </w:rPr>
              <w:t>%</w:t>
            </w:r>
          </w:p>
        </w:tc>
      </w:tr>
      <w:tr w:rsidR="00EF28B2" w:rsidRPr="00A23CEF" w14:paraId="053B3C51" w14:textId="77777777" w:rsidTr="00EF28B2">
        <w:trPr>
          <w:trHeight w:val="186"/>
        </w:trPr>
        <w:tc>
          <w:tcPr>
            <w:tcW w:w="6480" w:type="dxa"/>
            <w:shd w:val="clear" w:color="auto" w:fill="auto"/>
            <w:vAlign w:val="center"/>
          </w:tcPr>
          <w:p w14:paraId="053B3C4F" w14:textId="77777777" w:rsidR="00EF28B2" w:rsidRPr="00F270CD" w:rsidRDefault="00C56759" w:rsidP="00EF28B2">
            <w:pPr>
              <w:tabs>
                <w:tab w:val="left" w:pos="0"/>
              </w:tabs>
              <w:spacing w:before="120" w:after="120"/>
              <w:rPr>
                <w:rFonts w:cs="Arial"/>
                <w:bCs/>
                <w:szCs w:val="22"/>
              </w:rPr>
            </w:pPr>
            <w:r w:rsidRPr="00F270CD">
              <w:rPr>
                <w:rFonts w:cs="Arial"/>
                <w:bCs/>
                <w:szCs w:val="22"/>
              </w:rPr>
              <w:t xml:space="preserve">Example test materials </w:t>
            </w:r>
            <w:r w:rsidR="00EF28B2" w:rsidRPr="00F270CD">
              <w:rPr>
                <w:rFonts w:cs="Arial"/>
                <w:bCs/>
                <w:szCs w:val="22"/>
              </w:rPr>
              <w:t>(see question 3)</w:t>
            </w:r>
          </w:p>
        </w:tc>
        <w:tc>
          <w:tcPr>
            <w:tcW w:w="2700" w:type="dxa"/>
            <w:shd w:val="clear" w:color="auto" w:fill="auto"/>
            <w:vAlign w:val="center"/>
          </w:tcPr>
          <w:p w14:paraId="053B3C50" w14:textId="77777777" w:rsidR="00EF28B2" w:rsidRPr="0066310B" w:rsidRDefault="00CE4B01" w:rsidP="00523674">
            <w:pPr>
              <w:tabs>
                <w:tab w:val="left" w:pos="0"/>
              </w:tabs>
              <w:jc w:val="center"/>
              <w:rPr>
                <w:rFonts w:cs="Arial"/>
                <w:sz w:val="20"/>
                <w:szCs w:val="20"/>
              </w:rPr>
            </w:pPr>
            <w:r>
              <w:rPr>
                <w:rFonts w:cs="Arial"/>
                <w:sz w:val="20"/>
                <w:szCs w:val="20"/>
              </w:rPr>
              <w:t>45</w:t>
            </w:r>
            <w:r w:rsidR="00EF28B2" w:rsidRPr="00F270CD">
              <w:rPr>
                <w:rFonts w:cs="Arial"/>
                <w:sz w:val="20"/>
                <w:szCs w:val="20"/>
              </w:rPr>
              <w:t>%</w:t>
            </w:r>
          </w:p>
        </w:tc>
      </w:tr>
    </w:tbl>
    <w:p w14:paraId="053B3C52" w14:textId="77777777" w:rsidR="00EF28B2" w:rsidRPr="00FF4B59" w:rsidRDefault="00EF28B2" w:rsidP="00EF28B2">
      <w:pPr>
        <w:pStyle w:val="ListBullet"/>
        <w:numPr>
          <w:ilvl w:val="0"/>
          <w:numId w:val="0"/>
        </w:numPr>
      </w:pPr>
    </w:p>
    <w:p w14:paraId="053B3C53" w14:textId="77777777" w:rsidR="00EF28B2" w:rsidRPr="0066310B" w:rsidRDefault="00EF28B2" w:rsidP="00EF28B2">
      <w:pPr>
        <w:pStyle w:val="ListBullet"/>
      </w:pPr>
      <w:r w:rsidRPr="0066310B">
        <w:t>(3) Commercial evaluation – assessment of the price for the services as set out in the pricing schedule</w:t>
      </w:r>
      <w:r w:rsidR="0033306A">
        <w:t>.</w:t>
      </w:r>
    </w:p>
    <w:p w14:paraId="053B3C54" w14:textId="77777777" w:rsidR="00EF28B2" w:rsidRPr="0066310B" w:rsidRDefault="00EF28B2" w:rsidP="00EF28B2">
      <w:pPr>
        <w:pStyle w:val="Heading2"/>
      </w:pPr>
      <w:bookmarkStart w:id="81" w:name="_Toc475960754"/>
      <w:r w:rsidRPr="00611BB8">
        <w:t>Award</w:t>
      </w:r>
      <w:r w:rsidRPr="0066310B">
        <w:t xml:space="preserve"> </w:t>
      </w:r>
      <w:r>
        <w:t>D</w:t>
      </w:r>
      <w:r w:rsidRPr="0066310B">
        <w:t>ecision</w:t>
      </w:r>
      <w:bookmarkEnd w:id="81"/>
    </w:p>
    <w:p w14:paraId="053B3C55" w14:textId="77777777" w:rsidR="00EF28B2" w:rsidRPr="007A6364" w:rsidRDefault="00EF28B2" w:rsidP="00E347A7">
      <w:pPr>
        <w:pStyle w:val="Alanbody"/>
        <w:numPr>
          <w:ilvl w:val="1"/>
          <w:numId w:val="6"/>
        </w:numPr>
        <w:ind w:left="567"/>
      </w:pPr>
      <w:r w:rsidRPr="007A6364">
        <w:rPr>
          <w:szCs w:val="22"/>
        </w:rPr>
        <w:t>The technical and commercial evaluation scores will then be combined using the following methodology:</w:t>
      </w:r>
    </w:p>
    <w:p w14:paraId="053B3C56" w14:textId="77777777" w:rsidR="00EF28B2" w:rsidRPr="0066310B" w:rsidRDefault="00EF28B2" w:rsidP="00EF28B2">
      <w:pPr>
        <w:pStyle w:val="ListBullet"/>
      </w:pPr>
      <w:r w:rsidRPr="0066310B">
        <w:t>Technical Score = 100 x (Tenderer's technical score / Best technical score)</w:t>
      </w:r>
    </w:p>
    <w:p w14:paraId="053B3C57" w14:textId="77777777" w:rsidR="00EF28B2" w:rsidRPr="0066310B" w:rsidRDefault="00EF28B2" w:rsidP="00EF28B2">
      <w:pPr>
        <w:pStyle w:val="ListBullet"/>
      </w:pPr>
      <w:r w:rsidRPr="0066310B">
        <w:t>Price Score = 100 x (Lowest price / Tenderer's price)</w:t>
      </w:r>
    </w:p>
    <w:p w14:paraId="053B3C58" w14:textId="77777777" w:rsidR="00EF28B2" w:rsidRDefault="00EF28B2" w:rsidP="00EF28B2">
      <w:pPr>
        <w:pStyle w:val="ListBullet"/>
      </w:pPr>
      <w:r w:rsidRPr="0066310B">
        <w:t>Combined Score = (70% x Technical Score) + (30% x Price Score)</w:t>
      </w:r>
    </w:p>
    <w:p w14:paraId="053B3C59" w14:textId="77777777" w:rsidR="007A6364" w:rsidRPr="007A6364" w:rsidRDefault="00EF28B2" w:rsidP="007A6364">
      <w:pPr>
        <w:pStyle w:val="ListBullet"/>
      </w:pPr>
      <w:r>
        <w:t xml:space="preserve">Quality Threshold: Tenderers scoring over 66% </w:t>
      </w:r>
      <w:r w:rsidR="00ED5A32">
        <w:t xml:space="preserve">for their Technical Score </w:t>
      </w:r>
      <w:r>
        <w:t>will then be considered for award. STA reserves the right to amend this threshold in the event only one supplier scores higher – we will notify all parties if this occ</w:t>
      </w:r>
      <w:r w:rsidR="007A6364">
        <w:t>urs.</w:t>
      </w:r>
    </w:p>
    <w:p w14:paraId="053B3C5B" w14:textId="36F18884" w:rsidR="00EF28B2" w:rsidRPr="009C6B82" w:rsidRDefault="00201356" w:rsidP="00E347A7">
      <w:pPr>
        <w:pStyle w:val="Alanbody"/>
        <w:numPr>
          <w:ilvl w:val="1"/>
          <w:numId w:val="6"/>
        </w:numPr>
        <w:ind w:left="567"/>
      </w:pPr>
      <w:r>
        <w:rPr>
          <w:szCs w:val="22"/>
        </w:rPr>
        <w:t>The</w:t>
      </w:r>
      <w:r w:rsidRPr="007A6364">
        <w:rPr>
          <w:szCs w:val="22"/>
        </w:rPr>
        <w:t xml:space="preserve"> </w:t>
      </w:r>
      <w:r w:rsidR="00EF28B2" w:rsidRPr="007A6364">
        <w:rPr>
          <w:szCs w:val="22"/>
        </w:rPr>
        <w:t>Work Package</w:t>
      </w:r>
      <w:r>
        <w:rPr>
          <w:szCs w:val="22"/>
        </w:rPr>
        <w:t xml:space="preserve">s are identical in content and as such the Tenderer with the highest combined score will be awarded </w:t>
      </w:r>
      <w:r w:rsidR="00FA3F85">
        <w:rPr>
          <w:szCs w:val="22"/>
        </w:rPr>
        <w:t>one Work Package</w:t>
      </w:r>
      <w:r>
        <w:rPr>
          <w:szCs w:val="22"/>
        </w:rPr>
        <w:t xml:space="preserve"> for the subject and the Tenderer with the second highest combined score w</w:t>
      </w:r>
      <w:r w:rsidR="00FA3F85">
        <w:rPr>
          <w:szCs w:val="22"/>
        </w:rPr>
        <w:t>ill be awarded one Work Package.</w:t>
      </w:r>
      <w:r w:rsidR="0009520B">
        <w:rPr>
          <w:szCs w:val="22"/>
        </w:rPr>
        <w:t xml:space="preserve"> </w:t>
      </w:r>
      <w:r w:rsidR="003816C9">
        <w:rPr>
          <w:szCs w:val="22"/>
        </w:rPr>
        <w:t xml:space="preserve">STA reserves the right to award </w:t>
      </w:r>
      <w:r w:rsidR="00FA3F85">
        <w:rPr>
          <w:szCs w:val="22"/>
        </w:rPr>
        <w:t xml:space="preserve">both </w:t>
      </w:r>
      <w:r w:rsidR="003816C9">
        <w:rPr>
          <w:szCs w:val="22"/>
        </w:rPr>
        <w:t>work packages to a single supplier in the event only one supplier scores higher than the Quality Threshold.</w:t>
      </w:r>
    </w:p>
    <w:p w14:paraId="1062D198" w14:textId="3A0F635A" w:rsidR="0081797B" w:rsidRPr="0081797B" w:rsidRDefault="009C6B82" w:rsidP="0081797B">
      <w:pPr>
        <w:pStyle w:val="Alanbody"/>
        <w:numPr>
          <w:ilvl w:val="1"/>
          <w:numId w:val="6"/>
        </w:numPr>
        <w:tabs>
          <w:tab w:val="clear" w:pos="1069"/>
          <w:tab w:val="num" w:pos="-180"/>
          <w:tab w:val="num" w:pos="567"/>
        </w:tabs>
        <w:ind w:left="567"/>
      </w:pPr>
      <w:r>
        <w:rPr>
          <w:szCs w:val="22"/>
        </w:rPr>
        <w:t>STA reserves the right to withhold awarding Work Packages for a particular subject if no suppliers pass the Technical Score.</w:t>
      </w:r>
      <w:r w:rsidR="0081797B" w:rsidRPr="0081797B">
        <w:rPr>
          <w:szCs w:val="22"/>
        </w:rPr>
        <w:t xml:space="preserve"> </w:t>
      </w:r>
      <w:proofErr w:type="gramStart"/>
      <w:r w:rsidR="0081797B" w:rsidRPr="0081797B">
        <w:rPr>
          <w:szCs w:val="22"/>
        </w:rPr>
        <w:t>or</w:t>
      </w:r>
      <w:proofErr w:type="gramEnd"/>
      <w:r w:rsidR="0081797B" w:rsidRPr="0081797B">
        <w:rPr>
          <w:szCs w:val="22"/>
        </w:rPr>
        <w:t xml:space="preserve"> costs exceed the approved budget.</w:t>
      </w:r>
    </w:p>
    <w:p w14:paraId="053B3C5C" w14:textId="77777777" w:rsidR="009C6B82" w:rsidRPr="007A6364" w:rsidRDefault="009C6B82" w:rsidP="0081797B">
      <w:pPr>
        <w:pStyle w:val="Alanbody"/>
        <w:tabs>
          <w:tab w:val="clear" w:pos="927"/>
        </w:tabs>
        <w:ind w:left="567" w:firstLine="0"/>
      </w:pPr>
    </w:p>
    <w:p w14:paraId="053B3C5D" w14:textId="77777777" w:rsidR="00EF28B2" w:rsidRPr="00561A12" w:rsidRDefault="00EF28B2" w:rsidP="00E347A7">
      <w:pPr>
        <w:pStyle w:val="Alanbody"/>
        <w:numPr>
          <w:ilvl w:val="1"/>
          <w:numId w:val="6"/>
        </w:numPr>
        <w:ind w:left="567"/>
      </w:pPr>
      <w:r w:rsidRPr="00BE04CB">
        <w:rPr>
          <w:szCs w:val="22"/>
        </w:rPr>
        <w:t xml:space="preserve">Following evaluation, a summary of the relative quality score and relative price score will be fed back to all bidders. An example of the level of information provided </w:t>
      </w:r>
      <w:r w:rsidR="008963C7">
        <w:rPr>
          <w:szCs w:val="22"/>
        </w:rPr>
        <w:t xml:space="preserve">for each work package </w:t>
      </w:r>
      <w:r w:rsidRPr="00BE04CB">
        <w:rPr>
          <w:szCs w:val="22"/>
        </w:rPr>
        <w:t xml:space="preserve">is </w:t>
      </w:r>
      <w:r w:rsidRPr="00BE04CB">
        <w:rPr>
          <w:szCs w:val="22"/>
        </w:rPr>
        <w:lastRenderedPageBreak/>
        <w:t>given below:</w:t>
      </w:r>
      <w:r w:rsidRPr="00BE04CB">
        <w:rPr>
          <w:szCs w:val="22"/>
        </w:rPr>
        <w:br/>
      </w:r>
      <w:r w:rsidRPr="00561A12">
        <w:br/>
      </w:r>
    </w:p>
    <w:tbl>
      <w:tblPr>
        <w:tblW w:w="8338" w:type="dxa"/>
        <w:tblInd w:w="1068" w:type="dxa"/>
        <w:tblLook w:val="04A0" w:firstRow="1" w:lastRow="0" w:firstColumn="1" w:lastColumn="0" w:noHBand="0" w:noVBand="1"/>
      </w:tblPr>
      <w:tblGrid>
        <w:gridCol w:w="1858"/>
        <w:gridCol w:w="1300"/>
        <w:gridCol w:w="1300"/>
        <w:gridCol w:w="1340"/>
        <w:gridCol w:w="1240"/>
        <w:gridCol w:w="1300"/>
      </w:tblGrid>
      <w:tr w:rsidR="00EF28B2" w:rsidRPr="00E7201F" w14:paraId="053B3C64" w14:textId="77777777" w:rsidTr="00EF28B2">
        <w:trPr>
          <w:trHeight w:val="900"/>
        </w:trPr>
        <w:tc>
          <w:tcPr>
            <w:tcW w:w="1858" w:type="dxa"/>
            <w:tcBorders>
              <w:top w:val="single" w:sz="8" w:space="0" w:color="auto"/>
              <w:left w:val="single" w:sz="8" w:space="0" w:color="auto"/>
              <w:bottom w:val="single" w:sz="12" w:space="0" w:color="auto"/>
              <w:right w:val="single" w:sz="12" w:space="0" w:color="auto"/>
            </w:tcBorders>
            <w:shd w:val="clear" w:color="auto" w:fill="auto"/>
            <w:vAlign w:val="center"/>
            <w:hideMark/>
          </w:tcPr>
          <w:p w14:paraId="053B3C5E" w14:textId="77777777" w:rsidR="00EF28B2" w:rsidRPr="00E7201F" w:rsidRDefault="00EF28B2" w:rsidP="00EF28B2">
            <w:pPr>
              <w:rPr>
                <w:rFonts w:cs="Arial"/>
                <w:b/>
                <w:bCs/>
                <w:sz w:val="20"/>
                <w:szCs w:val="20"/>
                <w:lang w:eastAsia="en-GB"/>
              </w:rPr>
            </w:pPr>
          </w:p>
        </w:tc>
        <w:tc>
          <w:tcPr>
            <w:tcW w:w="1300" w:type="dxa"/>
            <w:tcBorders>
              <w:top w:val="single" w:sz="8" w:space="0" w:color="auto"/>
              <w:left w:val="nil"/>
              <w:bottom w:val="single" w:sz="12" w:space="0" w:color="auto"/>
              <w:right w:val="single" w:sz="12" w:space="0" w:color="auto"/>
            </w:tcBorders>
            <w:shd w:val="clear" w:color="auto" w:fill="auto"/>
            <w:vAlign w:val="center"/>
            <w:hideMark/>
          </w:tcPr>
          <w:p w14:paraId="053B3C5F" w14:textId="77777777" w:rsidR="00EF28B2" w:rsidRPr="00E7201F" w:rsidRDefault="0030250F" w:rsidP="00EF28B2">
            <w:pPr>
              <w:jc w:val="center"/>
              <w:rPr>
                <w:rFonts w:cs="Arial"/>
                <w:b/>
                <w:bCs/>
                <w:sz w:val="20"/>
                <w:szCs w:val="20"/>
                <w:lang w:eastAsia="en-GB"/>
              </w:rPr>
            </w:pPr>
            <w:hyperlink r:id="rId22" w:anchor="'Technical Evaluation'!A1" w:history="1">
              <w:r w:rsidR="00EF28B2" w:rsidRPr="00E7201F">
                <w:rPr>
                  <w:rFonts w:cs="Arial"/>
                  <w:b/>
                  <w:bCs/>
                  <w:sz w:val="20"/>
                  <w:szCs w:val="20"/>
                  <w:lang w:eastAsia="en-GB"/>
                </w:rPr>
                <w:t>Technical threshold result</w:t>
              </w:r>
            </w:hyperlink>
          </w:p>
        </w:tc>
        <w:tc>
          <w:tcPr>
            <w:tcW w:w="1300" w:type="dxa"/>
            <w:tcBorders>
              <w:top w:val="single" w:sz="8" w:space="0" w:color="auto"/>
              <w:left w:val="nil"/>
              <w:bottom w:val="single" w:sz="12" w:space="0" w:color="auto"/>
              <w:right w:val="single" w:sz="12" w:space="0" w:color="auto"/>
            </w:tcBorders>
            <w:shd w:val="clear" w:color="auto" w:fill="auto"/>
            <w:vAlign w:val="center"/>
            <w:hideMark/>
          </w:tcPr>
          <w:p w14:paraId="053B3C60" w14:textId="77777777" w:rsidR="00EF28B2" w:rsidRPr="00E7201F" w:rsidRDefault="0030250F" w:rsidP="00EF28B2">
            <w:pPr>
              <w:jc w:val="center"/>
              <w:rPr>
                <w:rFonts w:cs="Arial"/>
                <w:b/>
                <w:bCs/>
                <w:sz w:val="20"/>
                <w:szCs w:val="20"/>
                <w:lang w:eastAsia="en-GB"/>
              </w:rPr>
            </w:pPr>
            <w:hyperlink r:id="rId23" w:anchor="'Technical Evaluation'!A1" w:history="1">
              <w:r w:rsidR="00EF28B2" w:rsidRPr="00E7201F">
                <w:rPr>
                  <w:rFonts w:cs="Arial"/>
                  <w:b/>
                  <w:bCs/>
                  <w:sz w:val="20"/>
                  <w:szCs w:val="20"/>
                  <w:lang w:eastAsia="en-GB"/>
                </w:rPr>
                <w:t>Relative Quality Score</w:t>
              </w:r>
            </w:hyperlink>
          </w:p>
        </w:tc>
        <w:tc>
          <w:tcPr>
            <w:tcW w:w="1340" w:type="dxa"/>
            <w:tcBorders>
              <w:top w:val="single" w:sz="8" w:space="0" w:color="auto"/>
              <w:left w:val="nil"/>
              <w:bottom w:val="single" w:sz="12" w:space="0" w:color="auto"/>
              <w:right w:val="single" w:sz="12" w:space="0" w:color="auto"/>
            </w:tcBorders>
            <w:shd w:val="clear" w:color="auto" w:fill="auto"/>
            <w:vAlign w:val="center"/>
            <w:hideMark/>
          </w:tcPr>
          <w:p w14:paraId="053B3C61" w14:textId="77777777" w:rsidR="00EF28B2" w:rsidRPr="00E7201F" w:rsidRDefault="0030250F" w:rsidP="00EF28B2">
            <w:pPr>
              <w:jc w:val="center"/>
              <w:rPr>
                <w:rFonts w:cs="Arial"/>
                <w:b/>
                <w:bCs/>
                <w:sz w:val="20"/>
                <w:szCs w:val="20"/>
                <w:lang w:eastAsia="en-GB"/>
              </w:rPr>
            </w:pPr>
            <w:hyperlink r:id="rId24" w:anchor="'Price Evaluation'!A1" w:history="1">
              <w:r w:rsidR="00EF28B2" w:rsidRPr="00E7201F">
                <w:rPr>
                  <w:rFonts w:cs="Arial"/>
                  <w:b/>
                  <w:bCs/>
                  <w:sz w:val="20"/>
                  <w:szCs w:val="20"/>
                  <w:lang w:eastAsia="en-GB"/>
                </w:rPr>
                <w:t>Relative Price Score</w:t>
              </w:r>
            </w:hyperlink>
          </w:p>
        </w:tc>
        <w:tc>
          <w:tcPr>
            <w:tcW w:w="1240" w:type="dxa"/>
            <w:tcBorders>
              <w:top w:val="single" w:sz="8" w:space="0" w:color="auto"/>
              <w:left w:val="nil"/>
              <w:bottom w:val="single" w:sz="12" w:space="0" w:color="auto"/>
              <w:right w:val="single" w:sz="12" w:space="0" w:color="auto"/>
            </w:tcBorders>
            <w:shd w:val="clear" w:color="auto" w:fill="auto"/>
            <w:vAlign w:val="center"/>
            <w:hideMark/>
          </w:tcPr>
          <w:p w14:paraId="053B3C62"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Weighted Combined Score</w:t>
            </w:r>
          </w:p>
        </w:tc>
        <w:tc>
          <w:tcPr>
            <w:tcW w:w="1300" w:type="dxa"/>
            <w:tcBorders>
              <w:top w:val="single" w:sz="8" w:space="0" w:color="auto"/>
              <w:left w:val="nil"/>
              <w:bottom w:val="single" w:sz="12" w:space="0" w:color="auto"/>
              <w:right w:val="single" w:sz="8" w:space="0" w:color="auto"/>
            </w:tcBorders>
            <w:shd w:val="clear" w:color="auto" w:fill="auto"/>
            <w:vAlign w:val="center"/>
            <w:hideMark/>
          </w:tcPr>
          <w:p w14:paraId="053B3C63"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Rank for Compliant Bidders</w:t>
            </w:r>
          </w:p>
        </w:tc>
      </w:tr>
      <w:tr w:rsidR="00EF28B2" w:rsidRPr="00E7201F" w14:paraId="053B3C6B" w14:textId="77777777" w:rsidTr="00EF28B2">
        <w:trPr>
          <w:trHeight w:val="285"/>
        </w:trPr>
        <w:tc>
          <w:tcPr>
            <w:tcW w:w="1858" w:type="dxa"/>
            <w:tcBorders>
              <w:top w:val="nil"/>
              <w:left w:val="single" w:sz="8" w:space="0" w:color="auto"/>
              <w:bottom w:val="single" w:sz="12" w:space="0" w:color="auto"/>
              <w:right w:val="single" w:sz="12" w:space="0" w:color="auto"/>
            </w:tcBorders>
            <w:shd w:val="clear" w:color="auto" w:fill="auto"/>
            <w:noWrap/>
            <w:vAlign w:val="center"/>
            <w:hideMark/>
          </w:tcPr>
          <w:p w14:paraId="053B3C65" w14:textId="77777777" w:rsidR="00EF28B2" w:rsidRPr="00E7201F" w:rsidRDefault="00EF28B2" w:rsidP="00EF28B2">
            <w:pPr>
              <w:rPr>
                <w:rFonts w:cs="Arial"/>
                <w:b/>
                <w:bCs/>
                <w:sz w:val="20"/>
                <w:szCs w:val="20"/>
                <w:lang w:eastAsia="en-GB"/>
              </w:rPr>
            </w:pPr>
            <w:r w:rsidRPr="00E7201F">
              <w:rPr>
                <w:rFonts w:cs="Arial"/>
                <w:b/>
                <w:bCs/>
                <w:sz w:val="20"/>
                <w:szCs w:val="20"/>
                <w:lang w:eastAsia="en-GB"/>
              </w:rPr>
              <w:t> </w:t>
            </w:r>
          </w:p>
        </w:tc>
        <w:tc>
          <w:tcPr>
            <w:tcW w:w="1300" w:type="dxa"/>
            <w:tcBorders>
              <w:top w:val="nil"/>
              <w:left w:val="nil"/>
              <w:bottom w:val="single" w:sz="12" w:space="0" w:color="auto"/>
              <w:right w:val="single" w:sz="12" w:space="0" w:color="auto"/>
            </w:tcBorders>
            <w:shd w:val="clear" w:color="auto" w:fill="auto"/>
            <w:noWrap/>
            <w:vAlign w:val="center"/>
            <w:hideMark/>
          </w:tcPr>
          <w:p w14:paraId="053B3C66" w14:textId="77777777" w:rsidR="00EF28B2" w:rsidRPr="00E7201F" w:rsidRDefault="00EF28B2" w:rsidP="00EF28B2">
            <w:pPr>
              <w:rPr>
                <w:rFonts w:cs="Arial"/>
                <w:b/>
                <w:bCs/>
                <w:sz w:val="20"/>
                <w:szCs w:val="20"/>
                <w:lang w:eastAsia="en-GB"/>
              </w:rPr>
            </w:pPr>
            <w:r w:rsidRPr="00E7201F">
              <w:rPr>
                <w:rFonts w:cs="Arial"/>
                <w:b/>
                <w:bCs/>
                <w:sz w:val="20"/>
                <w:szCs w:val="20"/>
                <w:lang w:eastAsia="en-GB"/>
              </w:rPr>
              <w:t> </w:t>
            </w:r>
          </w:p>
        </w:tc>
        <w:tc>
          <w:tcPr>
            <w:tcW w:w="1300" w:type="dxa"/>
            <w:tcBorders>
              <w:top w:val="nil"/>
              <w:left w:val="nil"/>
              <w:bottom w:val="single" w:sz="12" w:space="0" w:color="auto"/>
              <w:right w:val="single" w:sz="12" w:space="0" w:color="auto"/>
            </w:tcBorders>
            <w:shd w:val="clear" w:color="000000" w:fill="FFFF00"/>
            <w:noWrap/>
            <w:vAlign w:val="center"/>
            <w:hideMark/>
          </w:tcPr>
          <w:p w14:paraId="053B3C67"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70%</w:t>
            </w:r>
          </w:p>
        </w:tc>
        <w:tc>
          <w:tcPr>
            <w:tcW w:w="1340" w:type="dxa"/>
            <w:tcBorders>
              <w:top w:val="nil"/>
              <w:left w:val="nil"/>
              <w:bottom w:val="single" w:sz="12" w:space="0" w:color="auto"/>
              <w:right w:val="single" w:sz="12" w:space="0" w:color="auto"/>
            </w:tcBorders>
            <w:shd w:val="clear" w:color="000000" w:fill="FFFF00"/>
            <w:noWrap/>
            <w:vAlign w:val="center"/>
            <w:hideMark/>
          </w:tcPr>
          <w:p w14:paraId="053B3C68"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30%</w:t>
            </w:r>
          </w:p>
        </w:tc>
        <w:tc>
          <w:tcPr>
            <w:tcW w:w="1240" w:type="dxa"/>
            <w:tcBorders>
              <w:top w:val="nil"/>
              <w:left w:val="nil"/>
              <w:bottom w:val="single" w:sz="12" w:space="0" w:color="auto"/>
              <w:right w:val="single" w:sz="12" w:space="0" w:color="auto"/>
            </w:tcBorders>
            <w:shd w:val="clear" w:color="auto" w:fill="auto"/>
            <w:noWrap/>
            <w:vAlign w:val="center"/>
            <w:hideMark/>
          </w:tcPr>
          <w:p w14:paraId="053B3C69" w14:textId="77777777" w:rsidR="00EF28B2" w:rsidRPr="00E7201F" w:rsidRDefault="00EF28B2" w:rsidP="00EF28B2">
            <w:pPr>
              <w:rPr>
                <w:rFonts w:cs="Arial"/>
                <w:b/>
                <w:bCs/>
                <w:sz w:val="20"/>
                <w:szCs w:val="20"/>
                <w:lang w:eastAsia="en-GB"/>
              </w:rPr>
            </w:pPr>
            <w:r w:rsidRPr="00E7201F">
              <w:rPr>
                <w:rFonts w:cs="Arial"/>
                <w:b/>
                <w:bCs/>
                <w:sz w:val="20"/>
                <w:szCs w:val="20"/>
                <w:lang w:eastAsia="en-GB"/>
              </w:rPr>
              <w:t> </w:t>
            </w:r>
          </w:p>
        </w:tc>
        <w:tc>
          <w:tcPr>
            <w:tcW w:w="1300" w:type="dxa"/>
            <w:tcBorders>
              <w:top w:val="nil"/>
              <w:left w:val="nil"/>
              <w:bottom w:val="single" w:sz="12" w:space="0" w:color="auto"/>
              <w:right w:val="single" w:sz="8" w:space="0" w:color="auto"/>
            </w:tcBorders>
            <w:shd w:val="clear" w:color="auto" w:fill="auto"/>
            <w:noWrap/>
            <w:vAlign w:val="center"/>
            <w:hideMark/>
          </w:tcPr>
          <w:p w14:paraId="053B3C6A" w14:textId="77777777" w:rsidR="00EF28B2" w:rsidRPr="00E7201F" w:rsidRDefault="00EF28B2" w:rsidP="00EF28B2">
            <w:pPr>
              <w:rPr>
                <w:rFonts w:cs="Arial"/>
                <w:b/>
                <w:bCs/>
                <w:sz w:val="20"/>
                <w:szCs w:val="20"/>
                <w:lang w:eastAsia="en-GB"/>
              </w:rPr>
            </w:pPr>
            <w:r w:rsidRPr="00E7201F">
              <w:rPr>
                <w:rFonts w:cs="Arial"/>
                <w:b/>
                <w:bCs/>
                <w:sz w:val="20"/>
                <w:szCs w:val="20"/>
                <w:lang w:eastAsia="en-GB"/>
              </w:rPr>
              <w:t> </w:t>
            </w:r>
          </w:p>
        </w:tc>
      </w:tr>
      <w:tr w:rsidR="00EF28B2" w:rsidRPr="00E7201F" w14:paraId="053B3C72" w14:textId="77777777" w:rsidTr="00EF28B2">
        <w:trPr>
          <w:trHeight w:val="270"/>
        </w:trPr>
        <w:tc>
          <w:tcPr>
            <w:tcW w:w="1858" w:type="dxa"/>
            <w:tcBorders>
              <w:top w:val="nil"/>
              <w:left w:val="single" w:sz="12" w:space="0" w:color="auto"/>
              <w:bottom w:val="single" w:sz="4" w:space="0" w:color="auto"/>
              <w:right w:val="single" w:sz="12" w:space="0" w:color="auto"/>
            </w:tcBorders>
            <w:shd w:val="clear" w:color="000000" w:fill="C0C0C0"/>
            <w:noWrap/>
            <w:vAlign w:val="bottom"/>
            <w:hideMark/>
          </w:tcPr>
          <w:p w14:paraId="053B3C6C" w14:textId="77777777" w:rsidR="00EF28B2" w:rsidRPr="00E7201F" w:rsidRDefault="00EF28B2" w:rsidP="00EF28B2">
            <w:pPr>
              <w:rPr>
                <w:rFonts w:cs="Arial"/>
                <w:b/>
                <w:bCs/>
                <w:sz w:val="20"/>
                <w:szCs w:val="20"/>
                <w:lang w:eastAsia="en-GB"/>
              </w:rPr>
            </w:pPr>
            <w:r w:rsidRPr="00E7201F">
              <w:rPr>
                <w:rFonts w:cs="Arial"/>
                <w:b/>
                <w:bCs/>
                <w:sz w:val="20"/>
                <w:szCs w:val="20"/>
                <w:lang w:eastAsia="en-GB"/>
              </w:rPr>
              <w:t>Tenderer A</w:t>
            </w:r>
          </w:p>
        </w:tc>
        <w:tc>
          <w:tcPr>
            <w:tcW w:w="1300" w:type="dxa"/>
            <w:tcBorders>
              <w:top w:val="single" w:sz="12" w:space="0" w:color="auto"/>
              <w:left w:val="single" w:sz="12" w:space="0" w:color="auto"/>
              <w:bottom w:val="nil"/>
              <w:right w:val="single" w:sz="12" w:space="0" w:color="auto"/>
            </w:tcBorders>
            <w:shd w:val="clear" w:color="000000" w:fill="00FF00"/>
            <w:noWrap/>
            <w:vAlign w:val="center"/>
            <w:hideMark/>
          </w:tcPr>
          <w:p w14:paraId="053B3C6D"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PASS</w:t>
            </w:r>
          </w:p>
        </w:tc>
        <w:tc>
          <w:tcPr>
            <w:tcW w:w="1300" w:type="dxa"/>
            <w:tcBorders>
              <w:top w:val="nil"/>
              <w:left w:val="nil"/>
              <w:bottom w:val="nil"/>
              <w:right w:val="single" w:sz="12" w:space="0" w:color="auto"/>
            </w:tcBorders>
            <w:shd w:val="clear" w:color="000000" w:fill="CCFFFF"/>
            <w:noWrap/>
            <w:vAlign w:val="center"/>
            <w:hideMark/>
          </w:tcPr>
          <w:p w14:paraId="053B3C6E"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0.73</w:t>
            </w:r>
          </w:p>
        </w:tc>
        <w:tc>
          <w:tcPr>
            <w:tcW w:w="1340" w:type="dxa"/>
            <w:tcBorders>
              <w:top w:val="nil"/>
              <w:left w:val="nil"/>
              <w:bottom w:val="nil"/>
              <w:right w:val="single" w:sz="12" w:space="0" w:color="auto"/>
            </w:tcBorders>
            <w:shd w:val="clear" w:color="000000" w:fill="CCFFFF"/>
            <w:noWrap/>
            <w:vAlign w:val="center"/>
            <w:hideMark/>
          </w:tcPr>
          <w:p w14:paraId="053B3C6F"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0.12</w:t>
            </w:r>
          </w:p>
        </w:tc>
        <w:tc>
          <w:tcPr>
            <w:tcW w:w="1240" w:type="dxa"/>
            <w:tcBorders>
              <w:top w:val="nil"/>
              <w:left w:val="nil"/>
              <w:bottom w:val="nil"/>
              <w:right w:val="single" w:sz="12" w:space="0" w:color="auto"/>
            </w:tcBorders>
            <w:shd w:val="clear" w:color="000000" w:fill="99CCFF"/>
            <w:noWrap/>
            <w:vAlign w:val="center"/>
            <w:hideMark/>
          </w:tcPr>
          <w:p w14:paraId="053B3C70"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0.55</w:t>
            </w:r>
          </w:p>
        </w:tc>
        <w:tc>
          <w:tcPr>
            <w:tcW w:w="1300" w:type="dxa"/>
            <w:tcBorders>
              <w:top w:val="nil"/>
              <w:left w:val="nil"/>
              <w:bottom w:val="single" w:sz="4" w:space="0" w:color="auto"/>
              <w:right w:val="single" w:sz="12" w:space="0" w:color="auto"/>
            </w:tcBorders>
            <w:shd w:val="clear" w:color="auto" w:fill="auto"/>
            <w:noWrap/>
            <w:vAlign w:val="center"/>
            <w:hideMark/>
          </w:tcPr>
          <w:p w14:paraId="053B3C71"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3</w:t>
            </w:r>
          </w:p>
        </w:tc>
      </w:tr>
      <w:tr w:rsidR="00EF28B2" w:rsidRPr="00E7201F" w14:paraId="053B3C79" w14:textId="77777777" w:rsidTr="00EF28B2">
        <w:trPr>
          <w:trHeight w:val="255"/>
        </w:trPr>
        <w:tc>
          <w:tcPr>
            <w:tcW w:w="1858" w:type="dxa"/>
            <w:tcBorders>
              <w:top w:val="nil"/>
              <w:left w:val="single" w:sz="12" w:space="0" w:color="auto"/>
              <w:bottom w:val="single" w:sz="4" w:space="0" w:color="auto"/>
              <w:right w:val="single" w:sz="12" w:space="0" w:color="auto"/>
            </w:tcBorders>
            <w:shd w:val="clear" w:color="000000" w:fill="C0C0C0"/>
            <w:noWrap/>
            <w:vAlign w:val="bottom"/>
            <w:hideMark/>
          </w:tcPr>
          <w:p w14:paraId="053B3C73" w14:textId="77777777" w:rsidR="00EF28B2" w:rsidRPr="00E7201F" w:rsidRDefault="00EF28B2" w:rsidP="00EF28B2">
            <w:pPr>
              <w:rPr>
                <w:rFonts w:cs="Arial"/>
                <w:b/>
                <w:bCs/>
                <w:sz w:val="20"/>
                <w:szCs w:val="20"/>
                <w:lang w:eastAsia="en-GB"/>
              </w:rPr>
            </w:pPr>
            <w:r>
              <w:rPr>
                <w:rFonts w:cs="Arial"/>
                <w:b/>
                <w:bCs/>
                <w:sz w:val="20"/>
                <w:szCs w:val="20"/>
                <w:lang w:eastAsia="en-GB"/>
              </w:rPr>
              <w:t>WINNER 1</w:t>
            </w:r>
          </w:p>
        </w:tc>
        <w:tc>
          <w:tcPr>
            <w:tcW w:w="1300" w:type="dxa"/>
            <w:tcBorders>
              <w:top w:val="single" w:sz="4" w:space="0" w:color="auto"/>
              <w:left w:val="single" w:sz="12" w:space="0" w:color="auto"/>
              <w:bottom w:val="single" w:sz="4" w:space="0" w:color="auto"/>
              <w:right w:val="single" w:sz="12" w:space="0" w:color="auto"/>
            </w:tcBorders>
            <w:shd w:val="clear" w:color="000000" w:fill="00FF00"/>
            <w:noWrap/>
            <w:vAlign w:val="center"/>
            <w:hideMark/>
          </w:tcPr>
          <w:p w14:paraId="053B3C74"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PASS</w:t>
            </w:r>
          </w:p>
        </w:tc>
        <w:tc>
          <w:tcPr>
            <w:tcW w:w="1300" w:type="dxa"/>
            <w:tcBorders>
              <w:top w:val="single" w:sz="4" w:space="0" w:color="auto"/>
              <w:left w:val="nil"/>
              <w:bottom w:val="single" w:sz="4" w:space="0" w:color="auto"/>
              <w:right w:val="single" w:sz="12" w:space="0" w:color="auto"/>
            </w:tcBorders>
            <w:shd w:val="clear" w:color="000000" w:fill="CCFFFF"/>
            <w:noWrap/>
            <w:vAlign w:val="center"/>
            <w:hideMark/>
          </w:tcPr>
          <w:p w14:paraId="053B3C75"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0.93</w:t>
            </w:r>
          </w:p>
        </w:tc>
        <w:tc>
          <w:tcPr>
            <w:tcW w:w="1340" w:type="dxa"/>
            <w:tcBorders>
              <w:top w:val="single" w:sz="4" w:space="0" w:color="auto"/>
              <w:left w:val="nil"/>
              <w:bottom w:val="single" w:sz="4" w:space="0" w:color="auto"/>
              <w:right w:val="single" w:sz="12" w:space="0" w:color="auto"/>
            </w:tcBorders>
            <w:shd w:val="clear" w:color="000000" w:fill="CCFFFF"/>
            <w:noWrap/>
            <w:vAlign w:val="center"/>
            <w:hideMark/>
          </w:tcPr>
          <w:p w14:paraId="053B3C76"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1.00</w:t>
            </w:r>
          </w:p>
        </w:tc>
        <w:tc>
          <w:tcPr>
            <w:tcW w:w="1240" w:type="dxa"/>
            <w:tcBorders>
              <w:top w:val="single" w:sz="4" w:space="0" w:color="auto"/>
              <w:left w:val="nil"/>
              <w:bottom w:val="single" w:sz="4" w:space="0" w:color="auto"/>
              <w:right w:val="single" w:sz="12" w:space="0" w:color="auto"/>
            </w:tcBorders>
            <w:shd w:val="clear" w:color="000000" w:fill="99CCFF"/>
            <w:noWrap/>
            <w:vAlign w:val="center"/>
            <w:hideMark/>
          </w:tcPr>
          <w:p w14:paraId="053B3C77"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0.95</w:t>
            </w:r>
          </w:p>
        </w:tc>
        <w:tc>
          <w:tcPr>
            <w:tcW w:w="1300" w:type="dxa"/>
            <w:tcBorders>
              <w:top w:val="single" w:sz="4" w:space="0" w:color="auto"/>
              <w:left w:val="single" w:sz="12" w:space="0" w:color="auto"/>
              <w:bottom w:val="single" w:sz="4" w:space="0" w:color="auto"/>
              <w:right w:val="single" w:sz="12" w:space="0" w:color="auto"/>
            </w:tcBorders>
            <w:shd w:val="clear" w:color="000000" w:fill="00FF00"/>
            <w:noWrap/>
            <w:vAlign w:val="center"/>
            <w:hideMark/>
          </w:tcPr>
          <w:p w14:paraId="053B3C78"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1</w:t>
            </w:r>
          </w:p>
        </w:tc>
      </w:tr>
      <w:tr w:rsidR="00EF28B2" w:rsidRPr="00E7201F" w14:paraId="053B3C80" w14:textId="77777777" w:rsidTr="00EF28B2">
        <w:trPr>
          <w:trHeight w:val="255"/>
        </w:trPr>
        <w:tc>
          <w:tcPr>
            <w:tcW w:w="1858" w:type="dxa"/>
            <w:tcBorders>
              <w:top w:val="nil"/>
              <w:left w:val="single" w:sz="12" w:space="0" w:color="auto"/>
              <w:bottom w:val="single" w:sz="4" w:space="0" w:color="auto"/>
              <w:right w:val="single" w:sz="12" w:space="0" w:color="auto"/>
            </w:tcBorders>
            <w:shd w:val="clear" w:color="000000" w:fill="C0C0C0"/>
            <w:noWrap/>
            <w:vAlign w:val="bottom"/>
            <w:hideMark/>
          </w:tcPr>
          <w:p w14:paraId="053B3C7A" w14:textId="77777777" w:rsidR="00EF28B2" w:rsidRPr="00E7201F" w:rsidRDefault="00EF28B2" w:rsidP="00EF28B2">
            <w:pPr>
              <w:rPr>
                <w:rFonts w:cs="Arial"/>
                <w:b/>
                <w:bCs/>
                <w:sz w:val="20"/>
                <w:szCs w:val="20"/>
                <w:lang w:eastAsia="en-GB"/>
              </w:rPr>
            </w:pPr>
            <w:r w:rsidRPr="00E7201F">
              <w:rPr>
                <w:rFonts w:cs="Arial"/>
                <w:b/>
                <w:bCs/>
                <w:sz w:val="20"/>
                <w:szCs w:val="20"/>
                <w:lang w:eastAsia="en-GB"/>
              </w:rPr>
              <w:t>Tenderer C</w:t>
            </w:r>
          </w:p>
        </w:tc>
        <w:tc>
          <w:tcPr>
            <w:tcW w:w="1300" w:type="dxa"/>
            <w:tcBorders>
              <w:top w:val="nil"/>
              <w:left w:val="single" w:sz="12" w:space="0" w:color="auto"/>
              <w:bottom w:val="single" w:sz="4" w:space="0" w:color="auto"/>
              <w:right w:val="single" w:sz="12" w:space="0" w:color="auto"/>
            </w:tcBorders>
            <w:shd w:val="clear" w:color="000000" w:fill="00FF00"/>
            <w:noWrap/>
            <w:vAlign w:val="center"/>
            <w:hideMark/>
          </w:tcPr>
          <w:p w14:paraId="053B3C7B"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PASS</w:t>
            </w:r>
          </w:p>
        </w:tc>
        <w:tc>
          <w:tcPr>
            <w:tcW w:w="1300" w:type="dxa"/>
            <w:tcBorders>
              <w:top w:val="nil"/>
              <w:left w:val="nil"/>
              <w:bottom w:val="single" w:sz="4" w:space="0" w:color="auto"/>
              <w:right w:val="single" w:sz="12" w:space="0" w:color="auto"/>
            </w:tcBorders>
            <w:shd w:val="clear" w:color="000000" w:fill="CCFFFF"/>
            <w:noWrap/>
            <w:vAlign w:val="center"/>
            <w:hideMark/>
          </w:tcPr>
          <w:p w14:paraId="053B3C7C"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0.67</w:t>
            </w:r>
          </w:p>
        </w:tc>
        <w:tc>
          <w:tcPr>
            <w:tcW w:w="1340" w:type="dxa"/>
            <w:tcBorders>
              <w:top w:val="nil"/>
              <w:left w:val="nil"/>
              <w:bottom w:val="single" w:sz="4" w:space="0" w:color="auto"/>
              <w:right w:val="single" w:sz="12" w:space="0" w:color="auto"/>
            </w:tcBorders>
            <w:shd w:val="clear" w:color="000000" w:fill="CCFFFF"/>
            <w:noWrap/>
            <w:vAlign w:val="center"/>
            <w:hideMark/>
          </w:tcPr>
          <w:p w14:paraId="053B3C7D"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0.23</w:t>
            </w:r>
          </w:p>
        </w:tc>
        <w:tc>
          <w:tcPr>
            <w:tcW w:w="1240" w:type="dxa"/>
            <w:tcBorders>
              <w:top w:val="nil"/>
              <w:left w:val="nil"/>
              <w:bottom w:val="single" w:sz="4" w:space="0" w:color="auto"/>
              <w:right w:val="single" w:sz="12" w:space="0" w:color="auto"/>
            </w:tcBorders>
            <w:shd w:val="clear" w:color="000000" w:fill="99CCFF"/>
            <w:noWrap/>
            <w:vAlign w:val="center"/>
            <w:hideMark/>
          </w:tcPr>
          <w:p w14:paraId="053B3C7E"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0.54</w:t>
            </w:r>
          </w:p>
        </w:tc>
        <w:tc>
          <w:tcPr>
            <w:tcW w:w="1300" w:type="dxa"/>
            <w:tcBorders>
              <w:top w:val="nil"/>
              <w:left w:val="nil"/>
              <w:bottom w:val="single" w:sz="4" w:space="0" w:color="auto"/>
              <w:right w:val="single" w:sz="12" w:space="0" w:color="auto"/>
            </w:tcBorders>
            <w:shd w:val="clear" w:color="auto" w:fill="auto"/>
            <w:noWrap/>
            <w:vAlign w:val="center"/>
            <w:hideMark/>
          </w:tcPr>
          <w:p w14:paraId="053B3C7F"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4</w:t>
            </w:r>
          </w:p>
        </w:tc>
      </w:tr>
      <w:tr w:rsidR="00EF28B2" w:rsidRPr="00E7201F" w14:paraId="053B3C87" w14:textId="77777777" w:rsidTr="00EF28B2">
        <w:trPr>
          <w:trHeight w:val="270"/>
        </w:trPr>
        <w:tc>
          <w:tcPr>
            <w:tcW w:w="1858" w:type="dxa"/>
            <w:tcBorders>
              <w:top w:val="nil"/>
              <w:left w:val="single" w:sz="12" w:space="0" w:color="auto"/>
              <w:bottom w:val="single" w:sz="12" w:space="0" w:color="auto"/>
              <w:right w:val="single" w:sz="12" w:space="0" w:color="auto"/>
            </w:tcBorders>
            <w:shd w:val="clear" w:color="000000" w:fill="C0C0C0"/>
            <w:noWrap/>
            <w:vAlign w:val="bottom"/>
            <w:hideMark/>
          </w:tcPr>
          <w:p w14:paraId="053B3C81" w14:textId="77777777" w:rsidR="00EF28B2" w:rsidRPr="00E7201F" w:rsidRDefault="00EF28B2" w:rsidP="00EF28B2">
            <w:pPr>
              <w:rPr>
                <w:rFonts w:cs="Arial"/>
                <w:b/>
                <w:bCs/>
                <w:sz w:val="20"/>
                <w:szCs w:val="20"/>
                <w:lang w:eastAsia="en-GB"/>
              </w:rPr>
            </w:pPr>
            <w:r>
              <w:rPr>
                <w:rFonts w:cs="Arial"/>
                <w:b/>
                <w:bCs/>
                <w:sz w:val="20"/>
                <w:szCs w:val="20"/>
                <w:lang w:eastAsia="en-GB"/>
              </w:rPr>
              <w:t>WINNER 2</w:t>
            </w:r>
          </w:p>
        </w:tc>
        <w:tc>
          <w:tcPr>
            <w:tcW w:w="1300" w:type="dxa"/>
            <w:tcBorders>
              <w:top w:val="single" w:sz="4" w:space="0" w:color="auto"/>
              <w:left w:val="single" w:sz="12" w:space="0" w:color="auto"/>
              <w:bottom w:val="single" w:sz="12" w:space="0" w:color="auto"/>
              <w:right w:val="single" w:sz="12" w:space="0" w:color="auto"/>
            </w:tcBorders>
            <w:shd w:val="clear" w:color="000000" w:fill="00FF00"/>
            <w:noWrap/>
            <w:vAlign w:val="center"/>
            <w:hideMark/>
          </w:tcPr>
          <w:p w14:paraId="053B3C82"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PASS</w:t>
            </w:r>
          </w:p>
        </w:tc>
        <w:tc>
          <w:tcPr>
            <w:tcW w:w="1300" w:type="dxa"/>
            <w:tcBorders>
              <w:top w:val="nil"/>
              <w:left w:val="nil"/>
              <w:bottom w:val="single" w:sz="12" w:space="0" w:color="auto"/>
              <w:right w:val="single" w:sz="12" w:space="0" w:color="auto"/>
            </w:tcBorders>
            <w:shd w:val="clear" w:color="000000" w:fill="CCFFFF"/>
            <w:noWrap/>
            <w:vAlign w:val="center"/>
            <w:hideMark/>
          </w:tcPr>
          <w:p w14:paraId="053B3C83"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1.00</w:t>
            </w:r>
          </w:p>
        </w:tc>
        <w:tc>
          <w:tcPr>
            <w:tcW w:w="1340" w:type="dxa"/>
            <w:tcBorders>
              <w:top w:val="nil"/>
              <w:left w:val="nil"/>
              <w:bottom w:val="single" w:sz="12" w:space="0" w:color="auto"/>
              <w:right w:val="single" w:sz="12" w:space="0" w:color="auto"/>
            </w:tcBorders>
            <w:shd w:val="clear" w:color="000000" w:fill="CCFFFF"/>
            <w:noWrap/>
            <w:vAlign w:val="center"/>
            <w:hideMark/>
          </w:tcPr>
          <w:p w14:paraId="053B3C84"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0.57</w:t>
            </w:r>
          </w:p>
        </w:tc>
        <w:tc>
          <w:tcPr>
            <w:tcW w:w="1240" w:type="dxa"/>
            <w:tcBorders>
              <w:top w:val="nil"/>
              <w:left w:val="nil"/>
              <w:bottom w:val="single" w:sz="12" w:space="0" w:color="auto"/>
              <w:right w:val="single" w:sz="12" w:space="0" w:color="auto"/>
            </w:tcBorders>
            <w:shd w:val="clear" w:color="000000" w:fill="99CCFF"/>
            <w:noWrap/>
            <w:vAlign w:val="center"/>
            <w:hideMark/>
          </w:tcPr>
          <w:p w14:paraId="053B3C85"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0.87</w:t>
            </w:r>
          </w:p>
        </w:tc>
        <w:tc>
          <w:tcPr>
            <w:tcW w:w="1300" w:type="dxa"/>
            <w:tcBorders>
              <w:top w:val="nil"/>
              <w:left w:val="nil"/>
              <w:bottom w:val="single" w:sz="12" w:space="0" w:color="auto"/>
              <w:right w:val="single" w:sz="12" w:space="0" w:color="auto"/>
            </w:tcBorders>
            <w:shd w:val="clear" w:color="auto" w:fill="auto"/>
            <w:noWrap/>
            <w:vAlign w:val="center"/>
            <w:hideMark/>
          </w:tcPr>
          <w:p w14:paraId="053B3C86"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2</w:t>
            </w:r>
          </w:p>
        </w:tc>
      </w:tr>
    </w:tbl>
    <w:p w14:paraId="053B3C88" w14:textId="77777777" w:rsidR="00EF28B2" w:rsidRPr="00E92EDC" w:rsidRDefault="00EF28B2" w:rsidP="00EF28B2">
      <w:pPr>
        <w:pStyle w:val="AObody"/>
        <w:numPr>
          <w:ilvl w:val="0"/>
          <w:numId w:val="0"/>
        </w:numPr>
        <w:spacing w:before="120"/>
        <w:ind w:left="357"/>
        <w:rPr>
          <w:highlight w:val="yellow"/>
        </w:rPr>
      </w:pPr>
    </w:p>
    <w:p w14:paraId="053B3C89" w14:textId="77777777" w:rsidR="00BE3A5B" w:rsidRPr="00E748E9" w:rsidRDefault="00BE3A5B" w:rsidP="001A1789">
      <w:pPr>
        <w:pStyle w:val="Heading1"/>
      </w:pPr>
      <w:bookmarkStart w:id="82" w:name="_Ref343000000"/>
      <w:bookmarkStart w:id="83" w:name="_Toc475960755"/>
      <w:r w:rsidRPr="00E748E9">
        <w:lastRenderedPageBreak/>
        <w:t>SPECIFICATION</w:t>
      </w:r>
      <w:r w:rsidR="00080594" w:rsidRPr="00E748E9">
        <w:t xml:space="preserve"> </w:t>
      </w:r>
      <w:r w:rsidRPr="00E748E9">
        <w:t>OF</w:t>
      </w:r>
      <w:r w:rsidR="00080594" w:rsidRPr="00E748E9">
        <w:t xml:space="preserve"> </w:t>
      </w:r>
      <w:r w:rsidRPr="00E748E9">
        <w:t>REQUIREMENTS</w:t>
      </w:r>
      <w:r w:rsidR="00080594" w:rsidRPr="00E748E9">
        <w:t xml:space="preserve"> </w:t>
      </w:r>
      <w:r w:rsidRPr="00E748E9">
        <w:t>(</w:t>
      </w:r>
      <w:proofErr w:type="spellStart"/>
      <w:r w:rsidRPr="00E748E9">
        <w:t>SoR</w:t>
      </w:r>
      <w:proofErr w:type="spellEnd"/>
      <w:r w:rsidRPr="00E748E9">
        <w:t>)</w:t>
      </w:r>
      <w:bookmarkEnd w:id="52"/>
      <w:bookmarkEnd w:id="82"/>
      <w:bookmarkEnd w:id="83"/>
    </w:p>
    <w:p w14:paraId="053B3C8A" w14:textId="77777777" w:rsidR="00A96F46" w:rsidRPr="00E748E9" w:rsidRDefault="00EF28B2" w:rsidP="0046135B">
      <w:pPr>
        <w:pStyle w:val="Heading2"/>
      </w:pPr>
      <w:bookmarkStart w:id="84" w:name="_Toc475960756"/>
      <w:r>
        <w:t>4</w:t>
      </w:r>
      <w:r w:rsidR="00602154">
        <w:t>.1</w:t>
      </w:r>
      <w:r w:rsidR="00602154">
        <w:tab/>
      </w:r>
      <w:r w:rsidR="00A96F46" w:rsidRPr="0046135B">
        <w:t>Background</w:t>
      </w:r>
      <w:bookmarkEnd w:id="84"/>
    </w:p>
    <w:p w14:paraId="053B3C8B" w14:textId="77777777" w:rsidR="00950383" w:rsidRDefault="00950383" w:rsidP="00E936B8">
      <w:pPr>
        <w:rPr>
          <w:rFonts w:cs="Arial"/>
          <w:szCs w:val="22"/>
          <w:highlight w:val="magenta"/>
        </w:rPr>
      </w:pPr>
    </w:p>
    <w:p w14:paraId="3624B059" w14:textId="26472DF6" w:rsidR="0053750F" w:rsidRPr="003B3E2B" w:rsidRDefault="0053750F" w:rsidP="0053750F">
      <w:pPr>
        <w:rPr>
          <w:rFonts w:cs="Arial"/>
          <w:szCs w:val="22"/>
        </w:rPr>
      </w:pPr>
      <w:proofErr w:type="gramStart"/>
      <w:r>
        <w:rPr>
          <w:rFonts w:cs="Arial"/>
          <w:szCs w:val="22"/>
        </w:rPr>
        <w:t xml:space="preserve">Section </w:t>
      </w:r>
      <w:r>
        <w:rPr>
          <w:rFonts w:cs="Arial"/>
          <w:szCs w:val="22"/>
        </w:rPr>
        <w:fldChar w:fldCharType="begin"/>
      </w:r>
      <w:r>
        <w:rPr>
          <w:rFonts w:cs="Arial"/>
          <w:szCs w:val="22"/>
        </w:rPr>
        <w:instrText xml:space="preserve"> REF _Ref343000000 \r \h </w:instrText>
      </w:r>
      <w:r>
        <w:rPr>
          <w:rFonts w:cs="Arial"/>
          <w:szCs w:val="22"/>
        </w:rPr>
      </w:r>
      <w:r>
        <w:rPr>
          <w:rFonts w:cs="Arial"/>
          <w:szCs w:val="22"/>
        </w:rPr>
        <w:fldChar w:fldCharType="separate"/>
      </w:r>
      <w:r w:rsidR="00CF5497">
        <w:rPr>
          <w:rFonts w:cs="Arial"/>
          <w:szCs w:val="22"/>
        </w:rPr>
        <w:t>4</w:t>
      </w:r>
      <w:r>
        <w:rPr>
          <w:rFonts w:cs="Arial"/>
          <w:szCs w:val="22"/>
        </w:rPr>
        <w:fldChar w:fldCharType="end"/>
      </w:r>
      <w:r>
        <w:rPr>
          <w:rFonts w:cs="Arial"/>
          <w:szCs w:val="22"/>
        </w:rPr>
        <w:t xml:space="preserve"> of this ITQ</w:t>
      </w:r>
      <w:r w:rsidRPr="003B3E2B">
        <w:rPr>
          <w:rFonts w:cs="Arial"/>
          <w:szCs w:val="22"/>
        </w:rPr>
        <w:t xml:space="preserve"> sets out the Specification of Requirements (</w:t>
      </w:r>
      <w:proofErr w:type="spellStart"/>
      <w:r w:rsidRPr="003B3E2B">
        <w:rPr>
          <w:rFonts w:cs="Arial"/>
          <w:szCs w:val="22"/>
        </w:rPr>
        <w:t>SoR</w:t>
      </w:r>
      <w:proofErr w:type="spellEnd"/>
      <w:r w:rsidRPr="003B3E2B">
        <w:rPr>
          <w:rFonts w:cs="Arial"/>
          <w:szCs w:val="22"/>
        </w:rPr>
        <w:t xml:space="preserve">) </w:t>
      </w:r>
      <w:r>
        <w:rPr>
          <w:rFonts w:cs="Arial"/>
          <w:szCs w:val="22"/>
        </w:rPr>
        <w:t>with respect to the</w:t>
      </w:r>
      <w:r w:rsidR="00416A22">
        <w:rPr>
          <w:rFonts w:cs="Arial"/>
          <w:szCs w:val="22"/>
        </w:rPr>
        <w:t xml:space="preserve"> items and </w:t>
      </w:r>
      <w:r>
        <w:rPr>
          <w:rFonts w:cs="Arial"/>
          <w:szCs w:val="22"/>
        </w:rPr>
        <w:t>marking criteria</w:t>
      </w:r>
      <w:r w:rsidRPr="003B3E2B">
        <w:rPr>
          <w:rFonts w:cs="Arial"/>
          <w:szCs w:val="22"/>
        </w:rPr>
        <w:t xml:space="preserve"> for the tests.</w:t>
      </w:r>
      <w:proofErr w:type="gramEnd"/>
    </w:p>
    <w:p w14:paraId="388E1169" w14:textId="77777777" w:rsidR="0053750F" w:rsidRPr="003B3E2B" w:rsidRDefault="0053750F" w:rsidP="0053750F">
      <w:pPr>
        <w:rPr>
          <w:rFonts w:cs="Arial"/>
          <w:szCs w:val="22"/>
        </w:rPr>
      </w:pPr>
    </w:p>
    <w:p w14:paraId="3D3EC322" w14:textId="77777777" w:rsidR="0053750F" w:rsidRPr="003B3E2B" w:rsidRDefault="0053750F" w:rsidP="0053750F">
      <w:pPr>
        <w:rPr>
          <w:rFonts w:cs="Arial"/>
          <w:szCs w:val="22"/>
        </w:rPr>
      </w:pPr>
      <w:r>
        <w:rPr>
          <w:rFonts w:cs="Arial"/>
          <w:szCs w:val="22"/>
        </w:rPr>
        <w:t>It is STA’s intention that the Item Writing Services</w:t>
      </w:r>
      <w:r w:rsidRPr="003B3E2B">
        <w:rPr>
          <w:rFonts w:cs="Arial"/>
          <w:szCs w:val="22"/>
        </w:rPr>
        <w:t xml:space="preserve"> </w:t>
      </w:r>
      <w:r>
        <w:rPr>
          <w:rFonts w:cs="Arial"/>
          <w:szCs w:val="22"/>
        </w:rPr>
        <w:t xml:space="preserve">for each subject </w:t>
      </w:r>
      <w:r w:rsidRPr="003B3E2B">
        <w:rPr>
          <w:rFonts w:cs="Arial"/>
          <w:szCs w:val="22"/>
        </w:rPr>
        <w:t xml:space="preserve">will be split into </w:t>
      </w:r>
      <w:r>
        <w:rPr>
          <w:rFonts w:cs="Arial"/>
          <w:szCs w:val="22"/>
        </w:rPr>
        <w:t>two</w:t>
      </w:r>
      <w:r w:rsidRPr="003B3E2B">
        <w:rPr>
          <w:rFonts w:cs="Arial"/>
          <w:szCs w:val="22"/>
        </w:rPr>
        <w:t xml:space="preserve"> work packages and divided between two suppliers, although STA reserves the right to award </w:t>
      </w:r>
      <w:r>
        <w:rPr>
          <w:rFonts w:cs="Arial"/>
          <w:szCs w:val="22"/>
        </w:rPr>
        <w:t>a</w:t>
      </w:r>
      <w:r w:rsidRPr="003B3E2B">
        <w:rPr>
          <w:rFonts w:cs="Arial"/>
          <w:szCs w:val="22"/>
        </w:rPr>
        <w:t xml:space="preserve"> contract </w:t>
      </w:r>
      <w:r>
        <w:rPr>
          <w:rFonts w:cs="Arial"/>
          <w:szCs w:val="22"/>
        </w:rPr>
        <w:t xml:space="preserve">for a whole subject </w:t>
      </w:r>
      <w:r w:rsidRPr="003B3E2B">
        <w:rPr>
          <w:rFonts w:cs="Arial"/>
          <w:szCs w:val="22"/>
        </w:rPr>
        <w:t xml:space="preserve">to a single supplier </w:t>
      </w:r>
      <w:r>
        <w:rPr>
          <w:rFonts w:cs="Arial"/>
          <w:szCs w:val="22"/>
        </w:rPr>
        <w:t>in the event that only one suitable Tender is received</w:t>
      </w:r>
      <w:r w:rsidRPr="003B3E2B">
        <w:rPr>
          <w:rFonts w:cs="Arial"/>
          <w:szCs w:val="22"/>
        </w:rPr>
        <w:t>.</w:t>
      </w:r>
    </w:p>
    <w:p w14:paraId="2BD0CEF6" w14:textId="77777777" w:rsidR="0053750F" w:rsidRPr="003B3E2B" w:rsidRDefault="0053750F" w:rsidP="0053750F">
      <w:pPr>
        <w:rPr>
          <w:rFonts w:cs="Arial"/>
          <w:szCs w:val="22"/>
        </w:rPr>
      </w:pPr>
    </w:p>
    <w:p w14:paraId="04A08485" w14:textId="77777777" w:rsidR="0053750F" w:rsidRDefault="0053750F" w:rsidP="0053750F">
      <w:pPr>
        <w:rPr>
          <w:rFonts w:cs="Arial"/>
          <w:szCs w:val="22"/>
        </w:rPr>
      </w:pPr>
      <w:r w:rsidRPr="006501EF">
        <w:rPr>
          <w:rFonts w:cs="Arial"/>
          <w:szCs w:val="22"/>
        </w:rPr>
        <w:t>All work packages are to assess across the range of syllabus areas and item types covered by the test specification for the subject (please refer to Annex A).</w:t>
      </w:r>
      <w:r w:rsidRPr="007620BE">
        <w:rPr>
          <w:rFonts w:cs="Arial"/>
          <w:szCs w:val="22"/>
        </w:rPr>
        <w:t xml:space="preserve"> </w:t>
      </w:r>
    </w:p>
    <w:p w14:paraId="1D088AEE" w14:textId="77777777" w:rsidR="0053750F" w:rsidRDefault="0053750F" w:rsidP="0053750F">
      <w:pPr>
        <w:rPr>
          <w:rFonts w:cs="Arial"/>
          <w:szCs w:val="22"/>
        </w:rPr>
      </w:pPr>
    </w:p>
    <w:p w14:paraId="6BC6912B" w14:textId="710F9714" w:rsidR="0053750F" w:rsidRPr="0045535A" w:rsidRDefault="0053750F" w:rsidP="0053750F">
      <w:pPr>
        <w:rPr>
          <w:rFonts w:cs="Arial"/>
          <w:szCs w:val="22"/>
        </w:rPr>
      </w:pPr>
      <w:r>
        <w:rPr>
          <w:rFonts w:cs="Arial"/>
          <w:szCs w:val="22"/>
        </w:rPr>
        <w:t xml:space="preserve">Please note that STA is using an item banking approach for test development. The item bank will be reviewed on a regular basis to identify areas where there are insufficient questions, meaning that at the point of project start-up, agencies may be provided with more specific details regarding the question writing brief including the required breakdown across syllabus areas and item types, which they will be required to follow. Please note that for </w:t>
      </w:r>
      <w:r w:rsidR="006E245C">
        <w:rPr>
          <w:rFonts w:cs="Arial"/>
          <w:szCs w:val="22"/>
        </w:rPr>
        <w:t>Literacy</w:t>
      </w:r>
      <w:r>
        <w:rPr>
          <w:rFonts w:cs="Arial"/>
          <w:szCs w:val="22"/>
        </w:rPr>
        <w:t xml:space="preserve"> this detail has been included in the </w:t>
      </w:r>
      <w:r w:rsidR="006E245C">
        <w:rPr>
          <w:rFonts w:cs="Arial"/>
          <w:szCs w:val="22"/>
        </w:rPr>
        <w:t>Literacy</w:t>
      </w:r>
      <w:r>
        <w:rPr>
          <w:rFonts w:cs="Arial"/>
          <w:szCs w:val="22"/>
        </w:rPr>
        <w:t xml:space="preserve"> item writing guidance document (Annex B).</w:t>
      </w:r>
    </w:p>
    <w:p w14:paraId="19D5B245" w14:textId="77777777" w:rsidR="0053750F" w:rsidRDefault="0053750F" w:rsidP="00E936B8">
      <w:pPr>
        <w:rPr>
          <w:rFonts w:cs="Arial"/>
          <w:szCs w:val="22"/>
          <w:highlight w:val="magenta"/>
        </w:rPr>
      </w:pPr>
    </w:p>
    <w:p w14:paraId="053B3C94" w14:textId="22FE7228" w:rsidR="00F34071" w:rsidRPr="00E748E9" w:rsidRDefault="00F34071" w:rsidP="00F34071">
      <w:pPr>
        <w:pStyle w:val="Heading2"/>
      </w:pPr>
      <w:bookmarkStart w:id="85" w:name="_Toc475960757"/>
      <w:r>
        <w:t>4.</w:t>
      </w:r>
      <w:r w:rsidR="009B2E49">
        <w:t>2</w:t>
      </w:r>
      <w:r>
        <w:tab/>
      </w:r>
      <w:r w:rsidR="00201356">
        <w:t>Background to the Professional Skills T</w:t>
      </w:r>
      <w:r w:rsidR="00336C72">
        <w:t>ests</w:t>
      </w:r>
      <w:r w:rsidR="005F1CB8">
        <w:t xml:space="preserve"> for Trainee T</w:t>
      </w:r>
      <w:r w:rsidR="00201356">
        <w:t>eachers</w:t>
      </w:r>
      <w:bookmarkEnd w:id="85"/>
    </w:p>
    <w:p w14:paraId="053B3C95" w14:textId="77777777" w:rsidR="00336C72" w:rsidRDefault="00336C72" w:rsidP="009C7214">
      <w:pPr>
        <w:rPr>
          <w:rFonts w:cs="Arial"/>
          <w:szCs w:val="22"/>
        </w:rPr>
      </w:pPr>
    </w:p>
    <w:p w14:paraId="053B3C96" w14:textId="200D27CB" w:rsidR="00336C72" w:rsidRPr="00336C72" w:rsidRDefault="00651CDD" w:rsidP="00336C72">
      <w:pPr>
        <w:rPr>
          <w:rFonts w:cs="Arial"/>
          <w:szCs w:val="22"/>
        </w:rPr>
      </w:pPr>
      <w:r>
        <w:rPr>
          <w:rFonts w:cs="Arial"/>
          <w:szCs w:val="22"/>
        </w:rPr>
        <w:t xml:space="preserve">All applicants to initial teacher </w:t>
      </w:r>
      <w:r w:rsidR="00336C72" w:rsidRPr="00336C72">
        <w:rPr>
          <w:rFonts w:cs="Arial"/>
          <w:szCs w:val="22"/>
        </w:rPr>
        <w:t xml:space="preserve">training are required to pass the skills tests before starting their </w:t>
      </w:r>
      <w:r w:rsidR="00FA3F85">
        <w:rPr>
          <w:rFonts w:cs="Arial"/>
          <w:szCs w:val="22"/>
        </w:rPr>
        <w:t xml:space="preserve">initial teacher training </w:t>
      </w:r>
      <w:r w:rsidR="00336C72" w:rsidRPr="00336C72">
        <w:rPr>
          <w:rFonts w:cs="Arial"/>
          <w:szCs w:val="22"/>
        </w:rPr>
        <w:t>course.</w:t>
      </w:r>
      <w:r w:rsidR="00721B8B" w:rsidRPr="00721B8B">
        <w:rPr>
          <w:rFonts w:cs="Arial"/>
          <w:szCs w:val="22"/>
        </w:rPr>
        <w:t xml:space="preserve"> </w:t>
      </w:r>
    </w:p>
    <w:p w14:paraId="053B3C97" w14:textId="77777777" w:rsidR="00336C72" w:rsidRPr="00336C72" w:rsidRDefault="00336C72" w:rsidP="00336C72">
      <w:pPr>
        <w:rPr>
          <w:rFonts w:cs="Arial"/>
          <w:szCs w:val="22"/>
        </w:rPr>
      </w:pPr>
    </w:p>
    <w:p w14:paraId="053B3C98" w14:textId="20459314" w:rsidR="00336C72" w:rsidRPr="00336C72" w:rsidRDefault="00336C72" w:rsidP="00336C72">
      <w:pPr>
        <w:rPr>
          <w:rFonts w:cs="Arial"/>
          <w:szCs w:val="22"/>
        </w:rPr>
      </w:pPr>
      <w:r w:rsidRPr="00336C72">
        <w:rPr>
          <w:rFonts w:cs="Arial"/>
          <w:szCs w:val="22"/>
        </w:rPr>
        <w:t>The</w:t>
      </w:r>
      <w:r w:rsidR="006E245C">
        <w:rPr>
          <w:rFonts w:cs="Arial"/>
          <w:szCs w:val="22"/>
        </w:rPr>
        <w:t xml:space="preserve"> lit</w:t>
      </w:r>
      <w:r w:rsidR="0015744E">
        <w:rPr>
          <w:rFonts w:cs="Arial"/>
          <w:szCs w:val="22"/>
        </w:rPr>
        <w:t>eracy</w:t>
      </w:r>
      <w:r w:rsidRPr="00336C72">
        <w:rPr>
          <w:rFonts w:cs="Arial"/>
          <w:szCs w:val="22"/>
        </w:rPr>
        <w:t xml:space="preserve"> skills tests: </w:t>
      </w:r>
    </w:p>
    <w:p w14:paraId="053B3C99" w14:textId="28282774" w:rsidR="00336C72" w:rsidRPr="00CB303F" w:rsidRDefault="00336C72" w:rsidP="00890081">
      <w:pPr>
        <w:pStyle w:val="ListParagraph"/>
        <w:numPr>
          <w:ilvl w:val="0"/>
          <w:numId w:val="32"/>
        </w:numPr>
        <w:rPr>
          <w:rFonts w:ascii="Arial" w:hAnsi="Arial" w:cs="Arial"/>
        </w:rPr>
      </w:pPr>
      <w:proofErr w:type="gramStart"/>
      <w:r w:rsidRPr="00CB303F">
        <w:rPr>
          <w:rFonts w:ascii="Arial" w:hAnsi="Arial" w:cs="Arial"/>
        </w:rPr>
        <w:t>cover</w:t>
      </w:r>
      <w:proofErr w:type="gramEnd"/>
      <w:r w:rsidRPr="00CB303F">
        <w:rPr>
          <w:rFonts w:ascii="Arial" w:hAnsi="Arial" w:cs="Arial"/>
        </w:rPr>
        <w:t xml:space="preserve"> the core skills that teachers need to fulfil their professional role in schools, rather than the subject knowledge required for teaching. This is to ensure all teachers are competent in </w:t>
      </w:r>
      <w:r w:rsidR="007E4E40" w:rsidRPr="0053750F">
        <w:rPr>
          <w:rFonts w:ascii="Arial" w:hAnsi="Arial" w:cs="Arial"/>
        </w:rPr>
        <w:t>literacy</w:t>
      </w:r>
      <w:r w:rsidRPr="0053750F">
        <w:rPr>
          <w:rFonts w:ascii="Arial" w:hAnsi="Arial" w:cs="Arial"/>
        </w:rPr>
        <w:t>, regardless</w:t>
      </w:r>
      <w:r w:rsidRPr="00CB303F">
        <w:rPr>
          <w:rFonts w:ascii="Arial" w:hAnsi="Arial" w:cs="Arial"/>
        </w:rPr>
        <w:t xml:space="preserve"> of their specialism; </w:t>
      </w:r>
    </w:p>
    <w:p w14:paraId="053B3C9A" w14:textId="32B60A66" w:rsidR="00336C72" w:rsidRPr="00CB303F" w:rsidRDefault="00336C72" w:rsidP="00890081">
      <w:pPr>
        <w:pStyle w:val="ListParagraph"/>
        <w:numPr>
          <w:ilvl w:val="0"/>
          <w:numId w:val="32"/>
        </w:numPr>
        <w:rPr>
          <w:rFonts w:ascii="Arial" w:hAnsi="Arial" w:cs="Arial"/>
        </w:rPr>
      </w:pPr>
      <w:r w:rsidRPr="00CB303F">
        <w:rPr>
          <w:rFonts w:ascii="Arial" w:hAnsi="Arial" w:cs="Arial"/>
        </w:rPr>
        <w:t xml:space="preserve">do not replace the GCSE grade </w:t>
      </w:r>
      <w:r w:rsidR="00A44B3D">
        <w:rPr>
          <w:rFonts w:ascii="Arial" w:hAnsi="Arial" w:cs="Arial"/>
        </w:rPr>
        <w:t xml:space="preserve">4/5 </w:t>
      </w:r>
      <w:r w:rsidRPr="00CB303F">
        <w:rPr>
          <w:rFonts w:ascii="Arial" w:hAnsi="Arial" w:cs="Arial"/>
        </w:rPr>
        <w:t xml:space="preserve">equivalence entry requirement; </w:t>
      </w:r>
    </w:p>
    <w:p w14:paraId="053B3C9B" w14:textId="5595612D" w:rsidR="00336C72" w:rsidRPr="00CB303F" w:rsidRDefault="00497CA4" w:rsidP="00890081">
      <w:pPr>
        <w:pStyle w:val="ListParagraph"/>
        <w:numPr>
          <w:ilvl w:val="0"/>
          <w:numId w:val="32"/>
        </w:numPr>
        <w:rPr>
          <w:rFonts w:ascii="Arial" w:hAnsi="Arial" w:cs="Arial"/>
        </w:rPr>
      </w:pPr>
      <w:r>
        <w:rPr>
          <w:rFonts w:ascii="Arial" w:hAnsi="Arial" w:cs="Arial"/>
        </w:rPr>
        <w:t xml:space="preserve">include only questions which </w:t>
      </w:r>
      <w:r w:rsidR="00336C72" w:rsidRPr="00CB303F">
        <w:rPr>
          <w:rFonts w:ascii="Arial" w:hAnsi="Arial" w:cs="Arial"/>
        </w:rPr>
        <w:t xml:space="preserve">are set in </w:t>
      </w:r>
      <w:r w:rsidR="00BC30D1">
        <w:rPr>
          <w:rFonts w:ascii="Arial" w:hAnsi="Arial" w:cs="Arial"/>
        </w:rPr>
        <w:t xml:space="preserve">educational </w:t>
      </w:r>
      <w:r w:rsidR="00336C72" w:rsidRPr="00CB303F">
        <w:rPr>
          <w:rFonts w:ascii="Arial" w:hAnsi="Arial" w:cs="Arial"/>
        </w:rPr>
        <w:t>context</w:t>
      </w:r>
      <w:r w:rsidR="007E4E40">
        <w:rPr>
          <w:rFonts w:ascii="Arial" w:hAnsi="Arial" w:cs="Arial"/>
        </w:rPr>
        <w:t>s</w:t>
      </w:r>
      <w:r w:rsidR="00336C72" w:rsidRPr="00CB303F">
        <w:rPr>
          <w:rFonts w:ascii="Arial" w:hAnsi="Arial" w:cs="Arial"/>
        </w:rPr>
        <w:t xml:space="preserve"> </w:t>
      </w:r>
      <w:r w:rsidR="007E4E40">
        <w:rPr>
          <w:rFonts w:ascii="Arial" w:hAnsi="Arial" w:cs="Arial"/>
        </w:rPr>
        <w:t>that are relevant to</w:t>
      </w:r>
      <w:r w:rsidR="00336C72" w:rsidRPr="00CB303F">
        <w:rPr>
          <w:rFonts w:ascii="Arial" w:hAnsi="Arial" w:cs="Arial"/>
        </w:rPr>
        <w:t xml:space="preserve"> the professional role of a teacher; and</w:t>
      </w:r>
    </w:p>
    <w:p w14:paraId="053B3C9C" w14:textId="75DC7D84" w:rsidR="00336C72" w:rsidRPr="00CB303F" w:rsidRDefault="00336C72" w:rsidP="00890081">
      <w:pPr>
        <w:pStyle w:val="ListParagraph"/>
        <w:numPr>
          <w:ilvl w:val="0"/>
          <w:numId w:val="32"/>
        </w:numPr>
        <w:rPr>
          <w:rFonts w:ascii="Arial" w:hAnsi="Arial" w:cs="Arial"/>
        </w:rPr>
      </w:pPr>
      <w:proofErr w:type="gramStart"/>
      <w:r w:rsidRPr="00CB303F">
        <w:rPr>
          <w:rFonts w:ascii="Arial" w:hAnsi="Arial" w:cs="Arial"/>
        </w:rPr>
        <w:t>are</w:t>
      </w:r>
      <w:proofErr w:type="gramEnd"/>
      <w:r w:rsidRPr="00CB303F">
        <w:rPr>
          <w:rFonts w:ascii="Arial" w:hAnsi="Arial" w:cs="Arial"/>
        </w:rPr>
        <w:t xml:space="preserve"> </w:t>
      </w:r>
      <w:r w:rsidR="00BC30D1">
        <w:rPr>
          <w:rFonts w:ascii="Arial" w:hAnsi="Arial" w:cs="Arial"/>
        </w:rPr>
        <w:t xml:space="preserve">on-screen assessments </w:t>
      </w:r>
      <w:r w:rsidRPr="00CB303F">
        <w:rPr>
          <w:rFonts w:ascii="Arial" w:hAnsi="Arial" w:cs="Arial"/>
        </w:rPr>
        <w:t>and can be taken at test centres throughout the UK.</w:t>
      </w:r>
    </w:p>
    <w:p w14:paraId="053B3C9D" w14:textId="77777777" w:rsidR="00F345EA" w:rsidRPr="00CD3E42" w:rsidRDefault="00F345EA" w:rsidP="009C7214">
      <w:pPr>
        <w:rPr>
          <w:rFonts w:cs="Arial"/>
          <w:szCs w:val="22"/>
        </w:rPr>
      </w:pPr>
    </w:p>
    <w:p w14:paraId="053B3C9E" w14:textId="1CA7C2B3" w:rsidR="009B2E49" w:rsidRPr="00E748E9" w:rsidRDefault="009B2E49" w:rsidP="009B2E49">
      <w:pPr>
        <w:pStyle w:val="Heading2"/>
      </w:pPr>
      <w:bookmarkStart w:id="86" w:name="_Toc475960758"/>
      <w:r>
        <w:t>4.3</w:t>
      </w:r>
      <w:r>
        <w:tab/>
        <w:t xml:space="preserve">Test </w:t>
      </w:r>
      <w:r w:rsidR="005F1CB8">
        <w:t>S</w:t>
      </w:r>
      <w:r w:rsidR="00651CDD">
        <w:t>pecification</w:t>
      </w:r>
      <w:bookmarkEnd w:id="86"/>
    </w:p>
    <w:p w14:paraId="053B3C9F" w14:textId="26C3E43B" w:rsidR="00091EB7" w:rsidRPr="00991FCD" w:rsidRDefault="00497CA4" w:rsidP="00E936B8">
      <w:pPr>
        <w:rPr>
          <w:rFonts w:cs="Arial"/>
          <w:szCs w:val="22"/>
        </w:rPr>
      </w:pPr>
      <w:r>
        <w:rPr>
          <w:rFonts w:cs="Arial"/>
          <w:szCs w:val="22"/>
        </w:rPr>
        <w:t>Items should be written against the test specification included in Annex A. Please note that this specification differs from the version that is currently on the website; the version on the website should not be used for item writing purposes.</w:t>
      </w:r>
      <w:r w:rsidR="007E4E40">
        <w:rPr>
          <w:rFonts w:cs="Arial"/>
          <w:szCs w:val="22"/>
        </w:rPr>
        <w:t xml:space="preserve"> </w:t>
      </w:r>
      <w:r w:rsidR="00134E12">
        <w:rPr>
          <w:rFonts w:cs="Arial"/>
          <w:szCs w:val="22"/>
        </w:rPr>
        <w:t xml:space="preserve">The test specifications </w:t>
      </w:r>
      <w:r w:rsidR="007E4E40">
        <w:rPr>
          <w:rFonts w:cs="Arial"/>
          <w:szCs w:val="22"/>
        </w:rPr>
        <w:t>provide</w:t>
      </w:r>
      <w:r w:rsidR="00651CDD">
        <w:rPr>
          <w:rFonts w:cs="Arial"/>
          <w:szCs w:val="22"/>
        </w:rPr>
        <w:t xml:space="preserve"> details of the test model for each subject, along wit</w:t>
      </w:r>
      <w:r w:rsidR="00123993">
        <w:rPr>
          <w:rFonts w:cs="Arial"/>
          <w:szCs w:val="22"/>
        </w:rPr>
        <w:t>h details of question types</w:t>
      </w:r>
      <w:r w:rsidR="007E4E40">
        <w:rPr>
          <w:rFonts w:cs="Arial"/>
          <w:szCs w:val="22"/>
        </w:rPr>
        <w:t xml:space="preserve"> and curriculum coverage</w:t>
      </w:r>
      <w:r w:rsidR="00651CDD">
        <w:rPr>
          <w:rFonts w:cs="Arial"/>
          <w:szCs w:val="22"/>
        </w:rPr>
        <w:t>.</w:t>
      </w:r>
      <w:r w:rsidR="00123993">
        <w:rPr>
          <w:rFonts w:cs="Arial"/>
          <w:szCs w:val="22"/>
        </w:rPr>
        <w:t xml:space="preserve"> </w:t>
      </w:r>
      <w:r w:rsidR="0009520B">
        <w:rPr>
          <w:rFonts w:cs="Arial"/>
          <w:szCs w:val="22"/>
        </w:rPr>
        <w:t>Tenderers</w:t>
      </w:r>
      <w:r w:rsidR="00123993">
        <w:rPr>
          <w:rFonts w:cs="Arial"/>
          <w:szCs w:val="22"/>
        </w:rPr>
        <w:t xml:space="preserve"> should refer to </w:t>
      </w:r>
      <w:r w:rsidR="007E4E40" w:rsidRPr="00991FCD">
        <w:rPr>
          <w:rFonts w:cs="Arial"/>
          <w:szCs w:val="22"/>
        </w:rPr>
        <w:t>these</w:t>
      </w:r>
      <w:r w:rsidR="00123993" w:rsidRPr="00991FCD">
        <w:rPr>
          <w:rFonts w:cs="Arial"/>
          <w:szCs w:val="22"/>
        </w:rPr>
        <w:t xml:space="preserve">, along with </w:t>
      </w:r>
      <w:r w:rsidR="007E4E40" w:rsidRPr="00991FCD">
        <w:rPr>
          <w:rFonts w:cs="Arial"/>
          <w:szCs w:val="22"/>
        </w:rPr>
        <w:t>the item writing templates and ite</w:t>
      </w:r>
      <w:r w:rsidR="0009520B" w:rsidRPr="00991FCD">
        <w:rPr>
          <w:rFonts w:cs="Arial"/>
          <w:szCs w:val="22"/>
        </w:rPr>
        <w:t>m classification spreadsheets (</w:t>
      </w:r>
      <w:r w:rsidR="007E4E40" w:rsidRPr="00991FCD">
        <w:rPr>
          <w:rFonts w:cs="Arial"/>
          <w:szCs w:val="22"/>
        </w:rPr>
        <w:t xml:space="preserve">Annex B) and </w:t>
      </w:r>
      <w:r w:rsidR="00123993" w:rsidRPr="00991FCD">
        <w:rPr>
          <w:rFonts w:cs="Arial"/>
          <w:szCs w:val="22"/>
        </w:rPr>
        <w:t>the</w:t>
      </w:r>
      <w:r w:rsidR="007E4E40" w:rsidRPr="00991FCD">
        <w:rPr>
          <w:rFonts w:cs="Arial"/>
          <w:szCs w:val="22"/>
        </w:rPr>
        <w:t xml:space="preserve"> sample </w:t>
      </w:r>
      <w:r w:rsidR="0009520B" w:rsidRPr="00991FCD">
        <w:rPr>
          <w:rFonts w:cs="Arial"/>
          <w:szCs w:val="22"/>
        </w:rPr>
        <w:t xml:space="preserve">test </w:t>
      </w:r>
      <w:r w:rsidR="007E4E40" w:rsidRPr="00991FCD">
        <w:rPr>
          <w:rFonts w:cs="Arial"/>
          <w:szCs w:val="22"/>
        </w:rPr>
        <w:t>materials (Annex C)</w:t>
      </w:r>
      <w:r w:rsidR="006204A2" w:rsidRPr="00991FCD">
        <w:rPr>
          <w:rFonts w:cs="Arial"/>
          <w:szCs w:val="22"/>
        </w:rPr>
        <w:t xml:space="preserve"> </w:t>
      </w:r>
      <w:r w:rsidR="00123993" w:rsidRPr="00991FCD">
        <w:rPr>
          <w:rFonts w:cs="Arial"/>
          <w:szCs w:val="22"/>
        </w:rPr>
        <w:t>to better understand the test models and associated item writing requirements.</w:t>
      </w:r>
    </w:p>
    <w:p w14:paraId="053B3CA0" w14:textId="77777777" w:rsidR="00123993" w:rsidRPr="00991FCD" w:rsidRDefault="00123993" w:rsidP="00E936B8">
      <w:pPr>
        <w:rPr>
          <w:rFonts w:cs="Arial"/>
          <w:szCs w:val="22"/>
        </w:rPr>
      </w:pPr>
    </w:p>
    <w:p w14:paraId="053B3CA1" w14:textId="5089B7D7" w:rsidR="00123993" w:rsidRDefault="00123993" w:rsidP="00E936B8">
      <w:pPr>
        <w:rPr>
          <w:rFonts w:cs="Arial"/>
          <w:szCs w:val="22"/>
        </w:rPr>
      </w:pPr>
      <w:r w:rsidRPr="00991FCD">
        <w:rPr>
          <w:rFonts w:cs="Arial"/>
          <w:szCs w:val="22"/>
        </w:rPr>
        <w:t>Since the tests are administered online, there is no design requirement associated with this work. Questions will be submitted within item templates</w:t>
      </w:r>
      <w:r w:rsidR="00784E01" w:rsidRPr="00991FCD">
        <w:rPr>
          <w:rFonts w:cs="Arial"/>
          <w:szCs w:val="22"/>
        </w:rPr>
        <w:t xml:space="preserve"> provided using</w:t>
      </w:r>
      <w:r w:rsidRPr="00991FCD">
        <w:rPr>
          <w:rFonts w:cs="Arial"/>
          <w:szCs w:val="22"/>
        </w:rPr>
        <w:t xml:space="preserve"> Microsoft Word.</w:t>
      </w:r>
      <w:r w:rsidR="007E4E40" w:rsidRPr="00991FCD">
        <w:rPr>
          <w:rFonts w:cs="Arial"/>
          <w:szCs w:val="22"/>
        </w:rPr>
        <w:t xml:space="preserve"> Please refer to Annex B for</w:t>
      </w:r>
      <w:r w:rsidR="007E4E40">
        <w:rPr>
          <w:rFonts w:cs="Arial"/>
          <w:szCs w:val="22"/>
        </w:rPr>
        <w:t xml:space="preserve"> details of item writing templates.</w:t>
      </w:r>
    </w:p>
    <w:bookmarkEnd w:id="25"/>
    <w:bookmarkEnd w:id="26"/>
    <w:bookmarkEnd w:id="27"/>
    <w:bookmarkEnd w:id="28"/>
    <w:p w14:paraId="053B3CA3" w14:textId="77777777" w:rsidR="00864729" w:rsidRDefault="00864729" w:rsidP="00BE3A5B">
      <w:pPr>
        <w:rPr>
          <w:rFonts w:cs="Arial"/>
          <w:szCs w:val="22"/>
        </w:rPr>
      </w:pPr>
    </w:p>
    <w:p w14:paraId="053B3CA4" w14:textId="77777777" w:rsidR="00043D47" w:rsidRDefault="00043D47" w:rsidP="00864729">
      <w:pPr>
        <w:pStyle w:val="Heading2"/>
        <w:sectPr w:rsidR="00043D47" w:rsidSect="00043D47">
          <w:headerReference w:type="default" r:id="rId25"/>
          <w:footerReference w:type="default" r:id="rId26"/>
          <w:pgSz w:w="11907" w:h="16840" w:code="9"/>
          <w:pgMar w:top="1077" w:right="924" w:bottom="1440" w:left="1077" w:header="357" w:footer="318" w:gutter="0"/>
          <w:cols w:space="708"/>
          <w:docGrid w:linePitch="360"/>
        </w:sectPr>
      </w:pPr>
    </w:p>
    <w:p w14:paraId="053B3CA5" w14:textId="3986EE25" w:rsidR="00864729" w:rsidRPr="0066310B" w:rsidRDefault="00EF28B2" w:rsidP="00864729">
      <w:pPr>
        <w:pStyle w:val="Heading2"/>
      </w:pPr>
      <w:bookmarkStart w:id="87" w:name="_Toc475960759"/>
      <w:r>
        <w:lastRenderedPageBreak/>
        <w:t>4</w:t>
      </w:r>
      <w:r w:rsidR="00864729" w:rsidRPr="0066310B">
        <w:t>.</w:t>
      </w:r>
      <w:r w:rsidR="00FA012C">
        <w:t>4</w:t>
      </w:r>
      <w:r w:rsidR="00864729" w:rsidRPr="0066310B">
        <w:tab/>
        <w:t>Project</w:t>
      </w:r>
      <w:r w:rsidR="00080594" w:rsidRPr="0066310B">
        <w:t xml:space="preserve"> </w:t>
      </w:r>
      <w:r w:rsidR="00864729" w:rsidRPr="0066310B">
        <w:t>Deliverable</w:t>
      </w:r>
      <w:r w:rsidR="00ED231C">
        <w:t>s</w:t>
      </w:r>
      <w:r w:rsidR="00864729" w:rsidRPr="0066310B">
        <w:t>/Outputs</w:t>
      </w:r>
      <w:r w:rsidR="00E276F1" w:rsidRPr="0066310B">
        <w:t xml:space="preserve"> and Critical Steps</w:t>
      </w:r>
      <w:bookmarkEnd w:id="87"/>
    </w:p>
    <w:p w14:paraId="053B3CA6" w14:textId="77777777" w:rsidR="00864729" w:rsidRPr="0066310B" w:rsidRDefault="00864729" w:rsidP="00BE3A5B">
      <w:pPr>
        <w:rPr>
          <w:rFonts w:cs="Arial"/>
          <w:szCs w:val="22"/>
        </w:rPr>
      </w:pPr>
    </w:p>
    <w:p w14:paraId="053B3CA7" w14:textId="77777777" w:rsidR="00782166" w:rsidRDefault="00BE3A5B" w:rsidP="00BE3A5B">
      <w:pPr>
        <w:rPr>
          <w:rFonts w:cs="Arial"/>
          <w:szCs w:val="22"/>
        </w:rPr>
      </w:pPr>
      <w:r w:rsidRPr="0066310B">
        <w:rPr>
          <w:rFonts w:cs="Arial"/>
          <w:szCs w:val="22"/>
        </w:rPr>
        <w:t>The</w:t>
      </w:r>
      <w:r w:rsidR="00080594" w:rsidRPr="0066310B">
        <w:rPr>
          <w:rFonts w:cs="Arial"/>
          <w:szCs w:val="22"/>
        </w:rPr>
        <w:t xml:space="preserve"> </w:t>
      </w:r>
      <w:r w:rsidRPr="0066310B">
        <w:rPr>
          <w:rFonts w:cs="Arial"/>
          <w:szCs w:val="22"/>
        </w:rPr>
        <w:t>Project</w:t>
      </w:r>
      <w:r w:rsidR="00080594" w:rsidRPr="0066310B">
        <w:rPr>
          <w:rFonts w:cs="Arial"/>
          <w:szCs w:val="22"/>
        </w:rPr>
        <w:t xml:space="preserve"> </w:t>
      </w:r>
      <w:r w:rsidR="007A31F7" w:rsidRPr="0066310B">
        <w:rPr>
          <w:rFonts w:cs="Arial"/>
          <w:szCs w:val="22"/>
        </w:rPr>
        <w:t>deliverables</w:t>
      </w:r>
      <w:r w:rsidRPr="0066310B">
        <w:rPr>
          <w:rFonts w:cs="Arial"/>
          <w:szCs w:val="22"/>
        </w:rPr>
        <w:t>/outputs</w:t>
      </w:r>
      <w:r w:rsidR="00080594" w:rsidRPr="0066310B">
        <w:rPr>
          <w:rFonts w:cs="Arial"/>
          <w:szCs w:val="22"/>
        </w:rPr>
        <w:t xml:space="preserve"> </w:t>
      </w:r>
      <w:r w:rsidRPr="0066310B">
        <w:rPr>
          <w:rFonts w:cs="Arial"/>
          <w:szCs w:val="22"/>
        </w:rPr>
        <w:t>are</w:t>
      </w:r>
      <w:r w:rsidR="00080594" w:rsidRPr="0066310B">
        <w:rPr>
          <w:rFonts w:cs="Arial"/>
          <w:szCs w:val="22"/>
        </w:rPr>
        <w:t xml:space="preserve"> </w:t>
      </w:r>
      <w:r w:rsidRPr="0066310B">
        <w:rPr>
          <w:rFonts w:cs="Arial"/>
          <w:szCs w:val="22"/>
        </w:rPr>
        <w:t>provided</w:t>
      </w:r>
      <w:r w:rsidR="00080594" w:rsidRPr="0066310B">
        <w:rPr>
          <w:rFonts w:cs="Arial"/>
          <w:szCs w:val="22"/>
        </w:rPr>
        <w:t xml:space="preserve"> </w:t>
      </w:r>
      <w:r w:rsidRPr="0066310B">
        <w:rPr>
          <w:rFonts w:cs="Arial"/>
          <w:szCs w:val="22"/>
        </w:rPr>
        <w:t>in</w:t>
      </w:r>
      <w:r w:rsidR="00080594" w:rsidRPr="0066310B">
        <w:rPr>
          <w:rFonts w:cs="Arial"/>
          <w:szCs w:val="22"/>
        </w:rPr>
        <w:t xml:space="preserve"> </w:t>
      </w:r>
      <w:r w:rsidRPr="0066310B">
        <w:rPr>
          <w:rFonts w:cs="Arial"/>
          <w:szCs w:val="22"/>
        </w:rPr>
        <w:t>the</w:t>
      </w:r>
      <w:r w:rsidR="00080594" w:rsidRPr="0066310B">
        <w:rPr>
          <w:rFonts w:cs="Arial"/>
          <w:szCs w:val="22"/>
        </w:rPr>
        <w:t xml:space="preserve"> </w:t>
      </w:r>
      <w:r w:rsidRPr="0066310B">
        <w:rPr>
          <w:rFonts w:cs="Arial"/>
          <w:szCs w:val="22"/>
        </w:rPr>
        <w:t>table</w:t>
      </w:r>
      <w:r w:rsidR="00080594" w:rsidRPr="0066310B">
        <w:rPr>
          <w:rFonts w:cs="Arial"/>
          <w:szCs w:val="22"/>
        </w:rPr>
        <w:t xml:space="preserve"> </w:t>
      </w:r>
      <w:r w:rsidRPr="0066310B">
        <w:rPr>
          <w:rFonts w:cs="Arial"/>
          <w:szCs w:val="22"/>
        </w:rPr>
        <w:t>below</w:t>
      </w:r>
      <w:r w:rsidR="00E276F1" w:rsidRPr="0066310B">
        <w:rPr>
          <w:rFonts w:cs="Arial"/>
          <w:szCs w:val="22"/>
        </w:rPr>
        <w:t>, and individual deliverables or outputs are indicated as Critical Steps where appropriate</w:t>
      </w:r>
      <w:r w:rsidRPr="0066310B">
        <w:rPr>
          <w:rFonts w:cs="Arial"/>
          <w:szCs w:val="22"/>
        </w:rPr>
        <w:t>.</w:t>
      </w:r>
      <w:r w:rsidR="00AA19F4">
        <w:rPr>
          <w:rFonts w:cs="Arial"/>
          <w:szCs w:val="22"/>
        </w:rPr>
        <w:t xml:space="preserve"> </w:t>
      </w:r>
      <w:r w:rsidR="00602154">
        <w:rPr>
          <w:rFonts w:cs="Arial"/>
          <w:szCs w:val="22"/>
        </w:rPr>
        <w:t>All</w:t>
      </w:r>
      <w:r w:rsidR="00080594" w:rsidRPr="0066310B">
        <w:rPr>
          <w:rFonts w:cs="Arial"/>
          <w:szCs w:val="22"/>
        </w:rPr>
        <w:t xml:space="preserve"> </w:t>
      </w:r>
      <w:r w:rsidR="00EE06DC" w:rsidRPr="0066310B">
        <w:rPr>
          <w:rFonts w:cs="Arial"/>
          <w:szCs w:val="22"/>
        </w:rPr>
        <w:t>deliverable</w:t>
      </w:r>
      <w:r w:rsidR="00602154">
        <w:rPr>
          <w:rFonts w:cs="Arial"/>
          <w:szCs w:val="22"/>
        </w:rPr>
        <w:t>s</w:t>
      </w:r>
      <w:r w:rsidR="00080594" w:rsidRPr="0066310B">
        <w:rPr>
          <w:rFonts w:cs="Arial"/>
          <w:szCs w:val="22"/>
        </w:rPr>
        <w:t xml:space="preserve"> </w:t>
      </w:r>
      <w:r w:rsidR="00602154">
        <w:rPr>
          <w:rFonts w:cs="Arial"/>
          <w:szCs w:val="22"/>
        </w:rPr>
        <w:t>and</w:t>
      </w:r>
      <w:r w:rsidR="00080594" w:rsidRPr="0066310B">
        <w:rPr>
          <w:rFonts w:cs="Arial"/>
          <w:szCs w:val="22"/>
        </w:rPr>
        <w:t xml:space="preserve"> </w:t>
      </w:r>
      <w:r w:rsidRPr="0066310B">
        <w:rPr>
          <w:rFonts w:cs="Arial"/>
          <w:szCs w:val="22"/>
        </w:rPr>
        <w:t>output</w:t>
      </w:r>
      <w:r w:rsidR="00602154">
        <w:rPr>
          <w:rFonts w:cs="Arial"/>
          <w:szCs w:val="22"/>
        </w:rPr>
        <w:t>s</w:t>
      </w:r>
      <w:r w:rsidR="00080594" w:rsidRPr="0066310B">
        <w:rPr>
          <w:rFonts w:cs="Arial"/>
          <w:szCs w:val="22"/>
        </w:rPr>
        <w:t xml:space="preserve"> </w:t>
      </w:r>
      <w:r w:rsidR="00602154">
        <w:rPr>
          <w:rFonts w:cs="Arial"/>
          <w:szCs w:val="22"/>
        </w:rPr>
        <w:t>are</w:t>
      </w:r>
      <w:r w:rsidR="00080594" w:rsidRPr="0066310B">
        <w:rPr>
          <w:rFonts w:cs="Arial"/>
          <w:szCs w:val="22"/>
        </w:rPr>
        <w:t xml:space="preserve"> </w:t>
      </w:r>
      <w:r w:rsidRPr="0066310B">
        <w:rPr>
          <w:rFonts w:cs="Arial"/>
          <w:szCs w:val="22"/>
        </w:rPr>
        <w:t>categorised</w:t>
      </w:r>
      <w:r w:rsidR="00080594" w:rsidRPr="0066310B">
        <w:rPr>
          <w:rFonts w:cs="Arial"/>
          <w:szCs w:val="22"/>
        </w:rPr>
        <w:t xml:space="preserve"> </w:t>
      </w:r>
      <w:r w:rsidRPr="0066310B">
        <w:rPr>
          <w:rFonts w:cs="Arial"/>
          <w:szCs w:val="22"/>
        </w:rPr>
        <w:t>as</w:t>
      </w:r>
      <w:r w:rsidR="00080594" w:rsidRPr="0066310B">
        <w:rPr>
          <w:rFonts w:cs="Arial"/>
          <w:szCs w:val="22"/>
        </w:rPr>
        <w:t xml:space="preserve"> </w:t>
      </w:r>
      <w:r w:rsidR="00602154">
        <w:rPr>
          <w:rFonts w:cs="Arial"/>
          <w:szCs w:val="22"/>
        </w:rPr>
        <w:t>m</w:t>
      </w:r>
      <w:r w:rsidRPr="0066310B">
        <w:rPr>
          <w:rFonts w:cs="Arial"/>
          <w:szCs w:val="22"/>
        </w:rPr>
        <w:t>andatory</w:t>
      </w:r>
      <w:r w:rsidR="00602154">
        <w:rPr>
          <w:rFonts w:cs="Arial"/>
          <w:szCs w:val="22"/>
        </w:rPr>
        <w:t xml:space="preserve"> and</w:t>
      </w:r>
      <w:r w:rsidR="00080594" w:rsidRPr="0066310B">
        <w:rPr>
          <w:rFonts w:cs="Arial"/>
          <w:szCs w:val="22"/>
        </w:rPr>
        <w:t xml:space="preserve"> </w:t>
      </w:r>
      <w:r w:rsidRPr="0066310B">
        <w:rPr>
          <w:rFonts w:cs="Arial"/>
          <w:szCs w:val="22"/>
        </w:rPr>
        <w:t>it</w:t>
      </w:r>
      <w:r w:rsidR="00080594" w:rsidRPr="0066310B">
        <w:rPr>
          <w:rFonts w:cs="Arial"/>
          <w:szCs w:val="22"/>
        </w:rPr>
        <w:t xml:space="preserve"> </w:t>
      </w:r>
      <w:r w:rsidRPr="0066310B">
        <w:rPr>
          <w:rFonts w:cs="Arial"/>
          <w:szCs w:val="22"/>
        </w:rPr>
        <w:t>is</w:t>
      </w:r>
      <w:r w:rsidR="00080594" w:rsidRPr="0066310B">
        <w:rPr>
          <w:rFonts w:cs="Arial"/>
          <w:szCs w:val="22"/>
        </w:rPr>
        <w:t xml:space="preserve"> </w:t>
      </w:r>
      <w:r w:rsidRPr="0066310B">
        <w:rPr>
          <w:rFonts w:cs="Arial"/>
          <w:szCs w:val="22"/>
        </w:rPr>
        <w:t>essential</w:t>
      </w:r>
      <w:r w:rsidR="00080594" w:rsidRPr="0066310B">
        <w:rPr>
          <w:rFonts w:cs="Arial"/>
          <w:szCs w:val="22"/>
        </w:rPr>
        <w:t xml:space="preserve"> </w:t>
      </w:r>
      <w:r w:rsidRPr="0066310B">
        <w:rPr>
          <w:rFonts w:cs="Arial"/>
          <w:szCs w:val="22"/>
        </w:rPr>
        <w:t>that</w:t>
      </w:r>
      <w:r w:rsidR="00080594" w:rsidRPr="0066310B">
        <w:rPr>
          <w:rFonts w:cs="Arial"/>
          <w:szCs w:val="22"/>
        </w:rPr>
        <w:t xml:space="preserve"> </w:t>
      </w:r>
      <w:r w:rsidRPr="0066310B">
        <w:rPr>
          <w:rFonts w:cs="Arial"/>
          <w:szCs w:val="22"/>
        </w:rPr>
        <w:t>you</w:t>
      </w:r>
      <w:r w:rsidR="00080594" w:rsidRPr="0066310B">
        <w:rPr>
          <w:rFonts w:cs="Arial"/>
          <w:szCs w:val="22"/>
        </w:rPr>
        <w:t xml:space="preserve"> </w:t>
      </w:r>
      <w:r w:rsidRPr="0066310B">
        <w:rPr>
          <w:rFonts w:cs="Arial"/>
          <w:szCs w:val="22"/>
        </w:rPr>
        <w:t>confirm</w:t>
      </w:r>
      <w:r w:rsidR="00080594" w:rsidRPr="0066310B">
        <w:rPr>
          <w:rFonts w:cs="Arial"/>
          <w:szCs w:val="22"/>
        </w:rPr>
        <w:t xml:space="preserve"> </w:t>
      </w:r>
      <w:r w:rsidRPr="0066310B">
        <w:rPr>
          <w:rFonts w:cs="Arial"/>
          <w:szCs w:val="22"/>
        </w:rPr>
        <w:t>that</w:t>
      </w:r>
      <w:r w:rsidR="00080594" w:rsidRPr="0066310B">
        <w:rPr>
          <w:rFonts w:cs="Arial"/>
          <w:szCs w:val="22"/>
        </w:rPr>
        <w:t xml:space="preserve"> </w:t>
      </w:r>
      <w:r w:rsidRPr="0066310B">
        <w:rPr>
          <w:rFonts w:cs="Arial"/>
          <w:szCs w:val="22"/>
        </w:rPr>
        <w:t>you</w:t>
      </w:r>
      <w:r w:rsidR="00080594" w:rsidRPr="0066310B">
        <w:rPr>
          <w:rFonts w:cs="Arial"/>
          <w:szCs w:val="22"/>
        </w:rPr>
        <w:t xml:space="preserve"> </w:t>
      </w:r>
      <w:r w:rsidRPr="0066310B">
        <w:rPr>
          <w:rFonts w:cs="Arial"/>
          <w:szCs w:val="22"/>
        </w:rPr>
        <w:t>can</w:t>
      </w:r>
      <w:r w:rsidR="00080594" w:rsidRPr="0066310B">
        <w:rPr>
          <w:rFonts w:cs="Arial"/>
          <w:szCs w:val="22"/>
        </w:rPr>
        <w:t xml:space="preserve"> </w:t>
      </w:r>
      <w:r w:rsidRPr="0066310B">
        <w:rPr>
          <w:rFonts w:cs="Arial"/>
          <w:szCs w:val="22"/>
        </w:rPr>
        <w:t>meet</w:t>
      </w:r>
      <w:r w:rsidR="00080594" w:rsidRPr="0066310B">
        <w:rPr>
          <w:rFonts w:cs="Arial"/>
          <w:szCs w:val="22"/>
        </w:rPr>
        <w:t xml:space="preserve"> </w:t>
      </w:r>
      <w:r w:rsidRPr="0066310B">
        <w:rPr>
          <w:rFonts w:cs="Arial"/>
          <w:szCs w:val="22"/>
        </w:rPr>
        <w:t>th</w:t>
      </w:r>
      <w:r w:rsidR="00602154">
        <w:rPr>
          <w:rFonts w:cs="Arial"/>
          <w:szCs w:val="22"/>
        </w:rPr>
        <w:t>em</w:t>
      </w:r>
      <w:r w:rsidRPr="0066310B">
        <w:rPr>
          <w:rFonts w:cs="Arial"/>
          <w:szCs w:val="22"/>
        </w:rPr>
        <w:t>,</w:t>
      </w:r>
      <w:r w:rsidR="00080594" w:rsidRPr="0066310B">
        <w:rPr>
          <w:rFonts w:cs="Arial"/>
          <w:szCs w:val="22"/>
        </w:rPr>
        <w:t xml:space="preserve"> </w:t>
      </w:r>
      <w:r w:rsidRPr="0066310B">
        <w:rPr>
          <w:rFonts w:cs="Arial"/>
          <w:szCs w:val="22"/>
        </w:rPr>
        <w:t>in</w:t>
      </w:r>
      <w:r w:rsidR="00080594" w:rsidRPr="0066310B">
        <w:rPr>
          <w:rFonts w:cs="Arial"/>
          <w:szCs w:val="22"/>
        </w:rPr>
        <w:t xml:space="preserve"> </w:t>
      </w:r>
      <w:r w:rsidRPr="0066310B">
        <w:rPr>
          <w:rFonts w:cs="Arial"/>
          <w:szCs w:val="22"/>
        </w:rPr>
        <w:t>full,</w:t>
      </w:r>
      <w:r w:rsidR="00080594" w:rsidRPr="0066310B">
        <w:rPr>
          <w:rFonts w:cs="Arial"/>
          <w:szCs w:val="22"/>
        </w:rPr>
        <w:t xml:space="preserve"> </w:t>
      </w:r>
      <w:r w:rsidRPr="0066310B">
        <w:rPr>
          <w:rFonts w:cs="Arial"/>
          <w:szCs w:val="22"/>
        </w:rPr>
        <w:t>and</w:t>
      </w:r>
      <w:r w:rsidR="00080594" w:rsidRPr="0066310B">
        <w:rPr>
          <w:rFonts w:cs="Arial"/>
          <w:szCs w:val="22"/>
        </w:rPr>
        <w:t xml:space="preserve"> </w:t>
      </w:r>
      <w:r w:rsidRPr="0066310B">
        <w:rPr>
          <w:rFonts w:cs="Arial"/>
          <w:szCs w:val="22"/>
        </w:rPr>
        <w:t>by</w:t>
      </w:r>
      <w:r w:rsidR="00080594" w:rsidRPr="0066310B">
        <w:rPr>
          <w:rFonts w:cs="Arial"/>
          <w:szCs w:val="22"/>
        </w:rPr>
        <w:t xml:space="preserve"> </w:t>
      </w:r>
      <w:r w:rsidRPr="0066310B">
        <w:rPr>
          <w:rFonts w:cs="Arial"/>
          <w:szCs w:val="22"/>
        </w:rPr>
        <w:t>the</w:t>
      </w:r>
      <w:r w:rsidR="00080594" w:rsidRPr="0066310B">
        <w:rPr>
          <w:rFonts w:cs="Arial"/>
          <w:szCs w:val="22"/>
        </w:rPr>
        <w:t xml:space="preserve"> </w:t>
      </w:r>
      <w:r w:rsidR="00022E7F" w:rsidRPr="0066310B">
        <w:rPr>
          <w:rFonts w:cs="Arial"/>
          <w:szCs w:val="22"/>
        </w:rPr>
        <w:t xml:space="preserve">milestone </w:t>
      </w:r>
      <w:r w:rsidRPr="0066310B">
        <w:rPr>
          <w:rFonts w:cs="Arial"/>
          <w:szCs w:val="22"/>
        </w:rPr>
        <w:t>date</w:t>
      </w:r>
      <w:r w:rsidR="00080594" w:rsidRPr="0066310B">
        <w:rPr>
          <w:rFonts w:cs="Arial"/>
          <w:szCs w:val="22"/>
        </w:rPr>
        <w:t xml:space="preserve"> </w:t>
      </w:r>
      <w:r w:rsidRPr="0066310B">
        <w:rPr>
          <w:rFonts w:cs="Arial"/>
          <w:szCs w:val="22"/>
        </w:rPr>
        <w:t>set.</w:t>
      </w:r>
      <w:r w:rsidR="00AA19F4">
        <w:rPr>
          <w:rFonts w:cs="Arial"/>
          <w:szCs w:val="22"/>
        </w:rPr>
        <w:t xml:space="preserve"> </w:t>
      </w:r>
      <w:r w:rsidRPr="0066310B">
        <w:rPr>
          <w:rFonts w:cs="Arial"/>
          <w:szCs w:val="22"/>
        </w:rPr>
        <w:t>Failure</w:t>
      </w:r>
      <w:r w:rsidR="00080594" w:rsidRPr="0066310B">
        <w:rPr>
          <w:rFonts w:cs="Arial"/>
          <w:szCs w:val="22"/>
        </w:rPr>
        <w:t xml:space="preserve"> </w:t>
      </w:r>
      <w:r w:rsidRPr="0066310B">
        <w:rPr>
          <w:rFonts w:cs="Arial"/>
          <w:szCs w:val="22"/>
        </w:rPr>
        <w:t>to</w:t>
      </w:r>
      <w:r w:rsidR="00080594" w:rsidRPr="0066310B">
        <w:rPr>
          <w:rFonts w:cs="Arial"/>
          <w:szCs w:val="22"/>
        </w:rPr>
        <w:t xml:space="preserve"> </w:t>
      </w:r>
      <w:r w:rsidRPr="0066310B">
        <w:rPr>
          <w:rFonts w:cs="Arial"/>
          <w:szCs w:val="22"/>
        </w:rPr>
        <w:t>provide</w:t>
      </w:r>
      <w:r w:rsidR="00080594" w:rsidRPr="0066310B">
        <w:rPr>
          <w:rFonts w:cs="Arial"/>
          <w:szCs w:val="22"/>
        </w:rPr>
        <w:t xml:space="preserve"> </w:t>
      </w:r>
      <w:r w:rsidRPr="0066310B">
        <w:rPr>
          <w:rFonts w:cs="Arial"/>
          <w:szCs w:val="22"/>
        </w:rPr>
        <w:t>confirmation</w:t>
      </w:r>
      <w:r w:rsidR="007F1CCC" w:rsidRPr="0066310B">
        <w:rPr>
          <w:rFonts w:cs="Arial"/>
          <w:szCs w:val="22"/>
        </w:rPr>
        <w:t xml:space="preserve"> in your proposal documents</w:t>
      </w:r>
      <w:r w:rsidR="00080594" w:rsidRPr="0066310B">
        <w:rPr>
          <w:rFonts w:cs="Arial"/>
          <w:szCs w:val="22"/>
        </w:rPr>
        <w:t xml:space="preserve"> </w:t>
      </w:r>
      <w:r w:rsidRPr="0066310B">
        <w:rPr>
          <w:rFonts w:cs="Arial"/>
          <w:szCs w:val="22"/>
        </w:rPr>
        <w:t>may</w:t>
      </w:r>
      <w:r w:rsidR="00080594" w:rsidRPr="0066310B">
        <w:rPr>
          <w:rFonts w:cs="Arial"/>
          <w:szCs w:val="22"/>
        </w:rPr>
        <w:t xml:space="preserve"> </w:t>
      </w:r>
      <w:r w:rsidRPr="0066310B">
        <w:rPr>
          <w:rFonts w:cs="Arial"/>
          <w:szCs w:val="22"/>
        </w:rPr>
        <w:t>result</w:t>
      </w:r>
      <w:r w:rsidR="00080594" w:rsidRPr="0066310B">
        <w:rPr>
          <w:rFonts w:cs="Arial"/>
          <w:szCs w:val="22"/>
        </w:rPr>
        <w:t xml:space="preserve"> </w:t>
      </w:r>
      <w:r w:rsidRPr="0066310B">
        <w:rPr>
          <w:rFonts w:cs="Arial"/>
          <w:szCs w:val="22"/>
        </w:rPr>
        <w:t>in</w:t>
      </w:r>
      <w:r w:rsidR="00080594" w:rsidRPr="0066310B">
        <w:rPr>
          <w:rFonts w:cs="Arial"/>
          <w:szCs w:val="22"/>
        </w:rPr>
        <w:t xml:space="preserve"> </w:t>
      </w:r>
      <w:r w:rsidRPr="0066310B">
        <w:rPr>
          <w:rFonts w:cs="Arial"/>
          <w:szCs w:val="22"/>
        </w:rPr>
        <w:t>your</w:t>
      </w:r>
      <w:r w:rsidR="00080594" w:rsidRPr="0066310B">
        <w:rPr>
          <w:rFonts w:cs="Arial"/>
          <w:szCs w:val="22"/>
        </w:rPr>
        <w:t xml:space="preserve"> </w:t>
      </w:r>
      <w:r w:rsidRPr="0066310B">
        <w:rPr>
          <w:rFonts w:cs="Arial"/>
          <w:szCs w:val="22"/>
        </w:rPr>
        <w:t>proposal</w:t>
      </w:r>
      <w:r w:rsidR="00080594" w:rsidRPr="0066310B">
        <w:rPr>
          <w:rFonts w:cs="Arial"/>
          <w:szCs w:val="22"/>
        </w:rPr>
        <w:t xml:space="preserve"> </w:t>
      </w:r>
      <w:r w:rsidRPr="0066310B">
        <w:rPr>
          <w:rFonts w:cs="Arial"/>
          <w:szCs w:val="22"/>
        </w:rPr>
        <w:t>being</w:t>
      </w:r>
      <w:r w:rsidR="00080594" w:rsidRPr="0066310B">
        <w:rPr>
          <w:rFonts w:cs="Arial"/>
          <w:szCs w:val="22"/>
        </w:rPr>
        <w:t xml:space="preserve"> </w:t>
      </w:r>
      <w:r w:rsidRPr="0066310B">
        <w:rPr>
          <w:rFonts w:cs="Arial"/>
          <w:szCs w:val="22"/>
        </w:rPr>
        <w:t>rejected.</w:t>
      </w:r>
    </w:p>
    <w:p w14:paraId="053B3CA8" w14:textId="77777777" w:rsidR="00782166" w:rsidRPr="0066310B" w:rsidRDefault="00782166" w:rsidP="00BE3A5B">
      <w:pPr>
        <w:rPr>
          <w:rFonts w:cs="Arial"/>
          <w:szCs w:val="22"/>
        </w:rPr>
      </w:pPr>
    </w:p>
    <w:p w14:paraId="053B3CF6" w14:textId="3B0A7374" w:rsidR="00864729" w:rsidRDefault="00E748E9" w:rsidP="00BE3A5B">
      <w:pPr>
        <w:rPr>
          <w:rFonts w:cs="Arial"/>
          <w:i/>
          <w:color w:val="000000"/>
          <w:szCs w:val="22"/>
        </w:rPr>
      </w:pPr>
      <w:r w:rsidRPr="0066310B">
        <w:rPr>
          <w:rFonts w:cs="Arial"/>
          <w:i/>
          <w:szCs w:val="22"/>
        </w:rPr>
        <w:t>The</w:t>
      </w:r>
      <w:r w:rsidR="00080594" w:rsidRPr="0066310B">
        <w:rPr>
          <w:rFonts w:cs="Arial"/>
          <w:i/>
          <w:szCs w:val="22"/>
        </w:rPr>
        <w:t xml:space="preserve"> </w:t>
      </w:r>
      <w:r w:rsidR="00782166" w:rsidRPr="0066310B">
        <w:rPr>
          <w:rFonts w:cs="Arial"/>
          <w:i/>
          <w:szCs w:val="22"/>
        </w:rPr>
        <w:t>specific</w:t>
      </w:r>
      <w:r w:rsidR="00080594" w:rsidRPr="0066310B">
        <w:rPr>
          <w:rFonts w:cs="Arial"/>
          <w:i/>
          <w:szCs w:val="22"/>
        </w:rPr>
        <w:t xml:space="preserve"> </w:t>
      </w:r>
      <w:r w:rsidR="00782166" w:rsidRPr="0066310B">
        <w:rPr>
          <w:rFonts w:cs="Arial"/>
          <w:i/>
          <w:szCs w:val="22"/>
        </w:rPr>
        <w:t>date</w:t>
      </w:r>
      <w:r w:rsidR="00080594" w:rsidRPr="0066310B">
        <w:rPr>
          <w:rFonts w:cs="Arial"/>
          <w:i/>
          <w:szCs w:val="22"/>
        </w:rPr>
        <w:t xml:space="preserve"> </w:t>
      </w:r>
      <w:r w:rsidR="00782166" w:rsidRPr="0066310B">
        <w:rPr>
          <w:rFonts w:cs="Arial"/>
          <w:i/>
          <w:szCs w:val="22"/>
        </w:rPr>
        <w:t>for</w:t>
      </w:r>
      <w:r w:rsidR="00080594" w:rsidRPr="0066310B">
        <w:rPr>
          <w:rFonts w:cs="Arial"/>
          <w:i/>
          <w:szCs w:val="22"/>
        </w:rPr>
        <w:t xml:space="preserve"> </w:t>
      </w:r>
      <w:r w:rsidR="00782166" w:rsidRPr="0066310B">
        <w:rPr>
          <w:rFonts w:cs="Arial"/>
          <w:i/>
          <w:szCs w:val="22"/>
        </w:rPr>
        <w:t>all</w:t>
      </w:r>
      <w:r w:rsidR="00080594" w:rsidRPr="0066310B">
        <w:rPr>
          <w:rFonts w:cs="Arial"/>
          <w:i/>
          <w:szCs w:val="22"/>
        </w:rPr>
        <w:t xml:space="preserve"> </w:t>
      </w:r>
      <w:r w:rsidR="00782166" w:rsidRPr="009E3010">
        <w:rPr>
          <w:rFonts w:cs="Arial"/>
          <w:i/>
          <w:szCs w:val="22"/>
        </w:rPr>
        <w:t>Requirements</w:t>
      </w:r>
      <w:r w:rsidR="00080594" w:rsidRPr="009E3010">
        <w:rPr>
          <w:rFonts w:cs="Arial"/>
          <w:i/>
          <w:szCs w:val="22"/>
        </w:rPr>
        <w:t xml:space="preserve"> </w:t>
      </w:r>
      <w:r w:rsidR="00782166" w:rsidRPr="009E3010">
        <w:rPr>
          <w:rFonts w:cs="Arial"/>
          <w:i/>
          <w:szCs w:val="22"/>
        </w:rPr>
        <w:t>1</w:t>
      </w:r>
      <w:r w:rsidR="00080594" w:rsidRPr="009E3010">
        <w:rPr>
          <w:rFonts w:cs="Arial"/>
          <w:i/>
          <w:szCs w:val="22"/>
        </w:rPr>
        <w:t xml:space="preserve"> </w:t>
      </w:r>
      <w:r w:rsidR="00782166" w:rsidRPr="009E3010">
        <w:rPr>
          <w:rFonts w:cs="Arial"/>
          <w:i/>
          <w:szCs w:val="22"/>
        </w:rPr>
        <w:t>–</w:t>
      </w:r>
      <w:r w:rsidR="00080594" w:rsidRPr="009E3010">
        <w:rPr>
          <w:rFonts w:cs="Arial"/>
          <w:i/>
          <w:szCs w:val="22"/>
        </w:rPr>
        <w:t xml:space="preserve"> </w:t>
      </w:r>
      <w:r w:rsidR="006E245C">
        <w:rPr>
          <w:rFonts w:cs="Arial"/>
          <w:i/>
          <w:szCs w:val="22"/>
        </w:rPr>
        <w:t>7</w:t>
      </w:r>
      <w:r w:rsidR="00603D0C" w:rsidRPr="0066310B">
        <w:rPr>
          <w:rFonts w:cs="Arial"/>
          <w:i/>
          <w:szCs w:val="22"/>
        </w:rPr>
        <w:t xml:space="preserve"> </w:t>
      </w:r>
      <w:r w:rsidR="00782166" w:rsidRPr="0066310B">
        <w:rPr>
          <w:rFonts w:cs="Arial"/>
          <w:i/>
          <w:color w:val="000000"/>
          <w:szCs w:val="22"/>
        </w:rPr>
        <w:t>must</w:t>
      </w:r>
      <w:r w:rsidR="00080594" w:rsidRPr="0066310B">
        <w:rPr>
          <w:rFonts w:cs="Arial"/>
          <w:i/>
          <w:color w:val="000000"/>
          <w:szCs w:val="22"/>
        </w:rPr>
        <w:t xml:space="preserve"> </w:t>
      </w:r>
      <w:r w:rsidR="00782166" w:rsidRPr="0066310B">
        <w:rPr>
          <w:rFonts w:cs="Arial"/>
          <w:i/>
          <w:color w:val="000000"/>
          <w:szCs w:val="22"/>
        </w:rPr>
        <w:t>be</w:t>
      </w:r>
      <w:r w:rsidR="00080594" w:rsidRPr="0066310B">
        <w:rPr>
          <w:rFonts w:cs="Arial"/>
          <w:i/>
          <w:color w:val="000000"/>
          <w:szCs w:val="22"/>
        </w:rPr>
        <w:t xml:space="preserve"> </w:t>
      </w:r>
      <w:r w:rsidR="00782166" w:rsidRPr="0066310B">
        <w:rPr>
          <w:rFonts w:cs="Arial"/>
          <w:i/>
          <w:color w:val="000000"/>
          <w:szCs w:val="22"/>
        </w:rPr>
        <w:t>included</w:t>
      </w:r>
      <w:r w:rsidR="00080594" w:rsidRPr="0066310B">
        <w:rPr>
          <w:rFonts w:cs="Arial"/>
          <w:i/>
          <w:color w:val="000000"/>
          <w:szCs w:val="22"/>
        </w:rPr>
        <w:t xml:space="preserve"> </w:t>
      </w:r>
      <w:r w:rsidR="00006892" w:rsidRPr="0066310B">
        <w:rPr>
          <w:rFonts w:cs="Arial"/>
          <w:i/>
          <w:color w:val="000000"/>
          <w:szCs w:val="22"/>
        </w:rPr>
        <w:t>within</w:t>
      </w:r>
      <w:r w:rsidR="00080594" w:rsidRPr="0066310B">
        <w:rPr>
          <w:rFonts w:cs="Arial"/>
          <w:i/>
          <w:color w:val="000000"/>
          <w:szCs w:val="22"/>
        </w:rPr>
        <w:t xml:space="preserve"> </w:t>
      </w:r>
      <w:r w:rsidR="00F16AF9">
        <w:rPr>
          <w:rFonts w:cs="Arial"/>
          <w:i/>
          <w:color w:val="000000"/>
          <w:szCs w:val="22"/>
        </w:rPr>
        <w:t xml:space="preserve">the project plan in </w:t>
      </w:r>
      <w:r w:rsidR="00006892" w:rsidRPr="0066310B">
        <w:rPr>
          <w:rFonts w:cs="Arial"/>
          <w:i/>
          <w:color w:val="000000"/>
          <w:szCs w:val="22"/>
        </w:rPr>
        <w:t>the</w:t>
      </w:r>
      <w:r w:rsidR="00080594" w:rsidRPr="0066310B">
        <w:rPr>
          <w:rFonts w:cs="Arial"/>
          <w:i/>
          <w:color w:val="000000"/>
          <w:szCs w:val="22"/>
        </w:rPr>
        <w:t xml:space="preserve"> </w:t>
      </w:r>
      <w:r w:rsidR="00006892" w:rsidRPr="0066310B">
        <w:rPr>
          <w:rFonts w:cs="Arial"/>
          <w:i/>
          <w:color w:val="000000"/>
          <w:szCs w:val="22"/>
        </w:rPr>
        <w:t>response</w:t>
      </w:r>
      <w:r w:rsidR="00080594" w:rsidRPr="0066310B">
        <w:rPr>
          <w:rFonts w:cs="Arial"/>
          <w:i/>
          <w:color w:val="000000"/>
          <w:szCs w:val="22"/>
        </w:rPr>
        <w:t xml:space="preserve"> </w:t>
      </w:r>
      <w:r w:rsidR="00006892" w:rsidRPr="0066310B">
        <w:rPr>
          <w:rFonts w:cs="Arial"/>
          <w:i/>
          <w:color w:val="000000"/>
          <w:szCs w:val="22"/>
        </w:rPr>
        <w:t>to</w:t>
      </w:r>
      <w:r w:rsidR="00F16AF9">
        <w:rPr>
          <w:rFonts w:cs="Arial"/>
          <w:i/>
          <w:color w:val="000000"/>
          <w:szCs w:val="22"/>
        </w:rPr>
        <w:t xml:space="preserve"> </w:t>
      </w:r>
      <w:r w:rsidR="00006892" w:rsidRPr="0066310B">
        <w:rPr>
          <w:rFonts w:cs="Arial"/>
          <w:i/>
          <w:color w:val="000000"/>
          <w:szCs w:val="22"/>
        </w:rPr>
        <w:t>the</w:t>
      </w:r>
      <w:r w:rsidR="00080594" w:rsidRPr="0066310B">
        <w:rPr>
          <w:rFonts w:cs="Arial"/>
          <w:i/>
          <w:color w:val="000000"/>
          <w:szCs w:val="22"/>
        </w:rPr>
        <w:t xml:space="preserve"> </w:t>
      </w:r>
      <w:r w:rsidR="00006892" w:rsidRPr="0066310B">
        <w:rPr>
          <w:rFonts w:cs="Arial"/>
          <w:i/>
          <w:color w:val="000000"/>
          <w:szCs w:val="22"/>
        </w:rPr>
        <w:t>Technical</w:t>
      </w:r>
      <w:r w:rsidR="00080594" w:rsidRPr="0066310B">
        <w:rPr>
          <w:rFonts w:cs="Arial"/>
          <w:i/>
          <w:color w:val="000000"/>
          <w:szCs w:val="22"/>
        </w:rPr>
        <w:t xml:space="preserve"> </w:t>
      </w:r>
      <w:r w:rsidR="00006892" w:rsidRPr="0066310B">
        <w:rPr>
          <w:rFonts w:cs="Arial"/>
          <w:i/>
          <w:color w:val="000000"/>
          <w:szCs w:val="22"/>
        </w:rPr>
        <w:t>Evaluation.</w:t>
      </w:r>
    </w:p>
    <w:p w14:paraId="1AFBED67" w14:textId="77777777" w:rsidR="006E245C" w:rsidRDefault="006E245C" w:rsidP="00BE3A5B">
      <w:pPr>
        <w:rPr>
          <w:rFonts w:cs="Arial"/>
          <w:i/>
          <w:color w:val="000000"/>
          <w:szCs w:val="22"/>
        </w:rPr>
      </w:pPr>
    </w:p>
    <w:tbl>
      <w:tblPr>
        <w:tblW w:w="5000" w:type="pct"/>
        <w:tblLook w:val="0000" w:firstRow="0" w:lastRow="0" w:firstColumn="0" w:lastColumn="0" w:noHBand="0" w:noVBand="0"/>
      </w:tblPr>
      <w:tblGrid>
        <w:gridCol w:w="541"/>
        <w:gridCol w:w="7959"/>
        <w:gridCol w:w="3431"/>
        <w:gridCol w:w="2608"/>
      </w:tblGrid>
      <w:tr w:rsidR="006E245C" w:rsidRPr="00BE3A5B" w14:paraId="412B5BF7" w14:textId="77777777" w:rsidTr="004C3170">
        <w:trPr>
          <w:trHeight w:val="420"/>
          <w:tblHeader/>
        </w:trPr>
        <w:tc>
          <w:tcPr>
            <w:tcW w:w="186" w:type="pct"/>
            <w:tcBorders>
              <w:top w:val="single" w:sz="4" w:space="0" w:color="000000"/>
              <w:left w:val="single" w:sz="4" w:space="0" w:color="000000"/>
              <w:bottom w:val="single" w:sz="4" w:space="0" w:color="000000"/>
            </w:tcBorders>
            <w:shd w:val="clear" w:color="auto" w:fill="99CCFF"/>
            <w:vAlign w:val="center"/>
          </w:tcPr>
          <w:p w14:paraId="285092B4" w14:textId="77777777" w:rsidR="006E245C" w:rsidRPr="000E7AAF" w:rsidRDefault="006E245C" w:rsidP="00D91402">
            <w:pPr>
              <w:jc w:val="center"/>
              <w:rPr>
                <w:rFonts w:cs="Arial"/>
                <w:b/>
                <w:szCs w:val="22"/>
              </w:rPr>
            </w:pPr>
            <w:r w:rsidRPr="000E7AAF">
              <w:rPr>
                <w:rFonts w:cs="Arial"/>
                <w:b/>
                <w:szCs w:val="22"/>
              </w:rPr>
              <w:t>No</w:t>
            </w:r>
          </w:p>
        </w:tc>
        <w:tc>
          <w:tcPr>
            <w:tcW w:w="2737" w:type="pct"/>
            <w:tcBorders>
              <w:top w:val="single" w:sz="4" w:space="0" w:color="000000"/>
              <w:left w:val="single" w:sz="4" w:space="0" w:color="000000"/>
              <w:bottom w:val="single" w:sz="4" w:space="0" w:color="000000"/>
            </w:tcBorders>
            <w:shd w:val="clear" w:color="auto" w:fill="99CCFF"/>
            <w:vAlign w:val="center"/>
          </w:tcPr>
          <w:p w14:paraId="3618C7E0" w14:textId="77777777" w:rsidR="006E245C" w:rsidRPr="00BE3A5B" w:rsidRDefault="006E245C" w:rsidP="00D91402">
            <w:pPr>
              <w:jc w:val="center"/>
              <w:rPr>
                <w:rFonts w:cs="Arial"/>
                <w:b/>
                <w:szCs w:val="22"/>
              </w:rPr>
            </w:pPr>
            <w:r>
              <w:rPr>
                <w:rFonts w:cs="Arial"/>
                <w:b/>
                <w:szCs w:val="22"/>
              </w:rPr>
              <w:t>Deliverables</w:t>
            </w:r>
            <w:r w:rsidRPr="00BE3A5B">
              <w:rPr>
                <w:rFonts w:cs="Arial"/>
                <w:b/>
                <w:szCs w:val="22"/>
              </w:rPr>
              <w:t>/Outp</w:t>
            </w:r>
            <w:r w:rsidRPr="0038693E">
              <w:rPr>
                <w:rFonts w:cs="Arial"/>
                <w:b/>
                <w:szCs w:val="22"/>
              </w:rPr>
              <w:t>uts</w:t>
            </w:r>
          </w:p>
        </w:tc>
        <w:tc>
          <w:tcPr>
            <w:tcW w:w="1180" w:type="pct"/>
            <w:tcBorders>
              <w:top w:val="single" w:sz="4" w:space="0" w:color="000000"/>
              <w:left w:val="single" w:sz="4" w:space="0" w:color="000000"/>
              <w:bottom w:val="single" w:sz="4" w:space="0" w:color="000000"/>
            </w:tcBorders>
            <w:shd w:val="clear" w:color="auto" w:fill="99CCFF"/>
            <w:vAlign w:val="center"/>
          </w:tcPr>
          <w:p w14:paraId="6FB8B6F6" w14:textId="77777777" w:rsidR="006E245C" w:rsidRPr="00BE3A5B" w:rsidRDefault="006E245C" w:rsidP="00D91402">
            <w:pPr>
              <w:jc w:val="center"/>
              <w:rPr>
                <w:rFonts w:cs="Arial"/>
                <w:b/>
                <w:szCs w:val="22"/>
              </w:rPr>
            </w:pPr>
            <w:r>
              <w:rPr>
                <w:rFonts w:cs="Arial"/>
                <w:b/>
                <w:szCs w:val="22"/>
              </w:rPr>
              <w:t>Acceptance Criteria</w:t>
            </w:r>
          </w:p>
        </w:tc>
        <w:tc>
          <w:tcPr>
            <w:tcW w:w="897" w:type="pct"/>
            <w:tcBorders>
              <w:top w:val="single" w:sz="4" w:space="0" w:color="000000"/>
              <w:left w:val="single" w:sz="4" w:space="0" w:color="000000"/>
              <w:bottom w:val="single" w:sz="4" w:space="0" w:color="000000"/>
              <w:right w:val="single" w:sz="4" w:space="0" w:color="000000"/>
            </w:tcBorders>
            <w:shd w:val="clear" w:color="auto" w:fill="99CCFF"/>
            <w:vAlign w:val="center"/>
          </w:tcPr>
          <w:p w14:paraId="1C4FEC5D" w14:textId="77777777" w:rsidR="006E245C" w:rsidRPr="00C35234" w:rsidRDefault="006E245C" w:rsidP="00D91402">
            <w:pPr>
              <w:snapToGrid w:val="0"/>
              <w:jc w:val="center"/>
              <w:rPr>
                <w:rFonts w:cs="Arial"/>
                <w:b/>
                <w:szCs w:val="22"/>
                <w:highlight w:val="yellow"/>
              </w:rPr>
            </w:pPr>
            <w:r w:rsidRPr="00E64264">
              <w:rPr>
                <w:rFonts w:cs="Arial"/>
                <w:b/>
                <w:szCs w:val="22"/>
              </w:rPr>
              <w:t>Due</w:t>
            </w:r>
            <w:r>
              <w:rPr>
                <w:rFonts w:cs="Arial"/>
                <w:b/>
                <w:szCs w:val="22"/>
              </w:rPr>
              <w:t xml:space="preserve"> </w:t>
            </w:r>
            <w:r w:rsidRPr="00E64264">
              <w:rPr>
                <w:rFonts w:cs="Arial"/>
                <w:b/>
                <w:szCs w:val="22"/>
              </w:rPr>
              <w:t>Date</w:t>
            </w:r>
          </w:p>
        </w:tc>
      </w:tr>
      <w:tr w:rsidR="006E245C" w:rsidRPr="00CF06F2" w14:paraId="0E05B676" w14:textId="77777777" w:rsidTr="004C3170">
        <w:trPr>
          <w:trHeight w:val="1732"/>
        </w:trPr>
        <w:tc>
          <w:tcPr>
            <w:tcW w:w="186" w:type="pct"/>
            <w:tcBorders>
              <w:top w:val="single" w:sz="4" w:space="0" w:color="000000"/>
              <w:left w:val="single" w:sz="4" w:space="0" w:color="000000"/>
              <w:bottom w:val="single" w:sz="4" w:space="0" w:color="000000"/>
            </w:tcBorders>
          </w:tcPr>
          <w:p w14:paraId="3773E4B4" w14:textId="77777777" w:rsidR="006E245C" w:rsidRPr="0069660E" w:rsidRDefault="006E245C" w:rsidP="00D91402">
            <w:pPr>
              <w:snapToGrid w:val="0"/>
              <w:spacing w:before="120" w:after="120"/>
              <w:jc w:val="center"/>
              <w:rPr>
                <w:rFonts w:cs="Arial"/>
                <w:b/>
                <w:szCs w:val="22"/>
              </w:rPr>
            </w:pPr>
            <w:r w:rsidRPr="0069660E">
              <w:rPr>
                <w:rFonts w:cs="Arial"/>
                <w:b/>
                <w:szCs w:val="22"/>
              </w:rPr>
              <w:t>1</w:t>
            </w:r>
          </w:p>
        </w:tc>
        <w:tc>
          <w:tcPr>
            <w:tcW w:w="2737" w:type="pct"/>
            <w:tcBorders>
              <w:top w:val="single" w:sz="4" w:space="0" w:color="000000"/>
              <w:left w:val="single" w:sz="4" w:space="0" w:color="000000"/>
              <w:bottom w:val="single" w:sz="4" w:space="0" w:color="000000"/>
            </w:tcBorders>
          </w:tcPr>
          <w:p w14:paraId="74199C4A" w14:textId="77777777" w:rsidR="006E245C" w:rsidRPr="0066310B" w:rsidRDefault="006E245C" w:rsidP="00D91402">
            <w:pPr>
              <w:pStyle w:val="WW-BodyText3"/>
              <w:snapToGrid w:val="0"/>
              <w:spacing w:before="120" w:after="120"/>
              <w:rPr>
                <w:rFonts w:cs="Arial"/>
                <w:b/>
                <w:bCs/>
                <w:sz w:val="22"/>
                <w:szCs w:val="22"/>
              </w:rPr>
            </w:pPr>
            <w:r w:rsidRPr="0066310B">
              <w:rPr>
                <w:rFonts w:cs="Arial"/>
                <w:b/>
                <w:bCs/>
                <w:sz w:val="22"/>
                <w:szCs w:val="22"/>
              </w:rPr>
              <w:t>Start-Up Meeting</w:t>
            </w:r>
            <w:r>
              <w:rPr>
                <w:rFonts w:cs="Arial"/>
                <w:b/>
                <w:bCs/>
                <w:sz w:val="22"/>
                <w:szCs w:val="22"/>
              </w:rPr>
              <w:t>s</w:t>
            </w:r>
          </w:p>
          <w:p w14:paraId="158DA6FD" w14:textId="77777777" w:rsidR="006E245C" w:rsidRPr="0066310B" w:rsidRDefault="006E245C" w:rsidP="00D91402">
            <w:pPr>
              <w:pStyle w:val="ww-bodytext30"/>
              <w:snapToGrid w:val="0"/>
              <w:rPr>
                <w:sz w:val="22"/>
                <w:szCs w:val="22"/>
              </w:rPr>
            </w:pPr>
            <w:r w:rsidRPr="0066310B">
              <w:rPr>
                <w:sz w:val="22"/>
                <w:szCs w:val="22"/>
              </w:rPr>
              <w:t>Provide:</w:t>
            </w:r>
          </w:p>
          <w:p w14:paraId="764C0529" w14:textId="77777777" w:rsidR="006E245C" w:rsidRPr="0066310B" w:rsidRDefault="006E245C" w:rsidP="00D91402">
            <w:pPr>
              <w:pStyle w:val="ww-bodytext30"/>
              <w:numPr>
                <w:ilvl w:val="0"/>
                <w:numId w:val="29"/>
              </w:numPr>
              <w:snapToGrid w:val="0"/>
              <w:rPr>
                <w:sz w:val="22"/>
                <w:szCs w:val="22"/>
              </w:rPr>
            </w:pPr>
            <w:r w:rsidRPr="0066310B">
              <w:rPr>
                <w:sz w:val="22"/>
                <w:szCs w:val="22"/>
              </w:rPr>
              <w:t xml:space="preserve">Detailed plan for item </w:t>
            </w:r>
            <w:r>
              <w:rPr>
                <w:sz w:val="22"/>
                <w:szCs w:val="22"/>
              </w:rPr>
              <w:t xml:space="preserve">development </w:t>
            </w:r>
            <w:r w:rsidRPr="0066310B">
              <w:rPr>
                <w:sz w:val="22"/>
                <w:szCs w:val="22"/>
              </w:rPr>
              <w:t xml:space="preserve">and </w:t>
            </w:r>
            <w:r>
              <w:rPr>
                <w:sz w:val="22"/>
                <w:szCs w:val="22"/>
              </w:rPr>
              <w:t>scoring</w:t>
            </w:r>
            <w:r w:rsidRPr="0066310B">
              <w:rPr>
                <w:sz w:val="22"/>
                <w:szCs w:val="22"/>
              </w:rPr>
              <w:t xml:space="preserve"> production for review and joint sign-off</w:t>
            </w:r>
            <w:r>
              <w:rPr>
                <w:sz w:val="22"/>
                <w:szCs w:val="22"/>
              </w:rPr>
              <w:t>;</w:t>
            </w:r>
          </w:p>
          <w:p w14:paraId="5D6EDA26" w14:textId="77777777" w:rsidR="006E245C" w:rsidRPr="00B91F58" w:rsidRDefault="006E245C" w:rsidP="00D91402">
            <w:pPr>
              <w:pStyle w:val="ww-bodytext30"/>
              <w:numPr>
                <w:ilvl w:val="0"/>
                <w:numId w:val="29"/>
              </w:numPr>
              <w:snapToGrid w:val="0"/>
              <w:rPr>
                <w:sz w:val="22"/>
                <w:szCs w:val="22"/>
              </w:rPr>
            </w:pPr>
            <w:r w:rsidRPr="0066310B">
              <w:rPr>
                <w:sz w:val="22"/>
                <w:szCs w:val="22"/>
              </w:rPr>
              <w:t>Detailed project risk and issue log</w:t>
            </w:r>
            <w:r>
              <w:rPr>
                <w:sz w:val="22"/>
                <w:szCs w:val="22"/>
              </w:rPr>
              <w:t xml:space="preserve"> (Risk Log)</w:t>
            </w:r>
            <w:r w:rsidRPr="0066310B">
              <w:rPr>
                <w:sz w:val="22"/>
                <w:szCs w:val="22"/>
              </w:rPr>
              <w:t xml:space="preserve"> for review and joint sign-off</w:t>
            </w:r>
            <w:r>
              <w:rPr>
                <w:sz w:val="22"/>
                <w:szCs w:val="22"/>
              </w:rPr>
              <w:t>.</w:t>
            </w:r>
          </w:p>
        </w:tc>
        <w:tc>
          <w:tcPr>
            <w:tcW w:w="1180" w:type="pct"/>
            <w:tcBorders>
              <w:top w:val="single" w:sz="4" w:space="0" w:color="000000"/>
              <w:left w:val="single" w:sz="4" w:space="0" w:color="000000"/>
              <w:bottom w:val="single" w:sz="4" w:space="0" w:color="000000"/>
            </w:tcBorders>
          </w:tcPr>
          <w:p w14:paraId="00B3BEFF" w14:textId="77777777" w:rsidR="006E245C" w:rsidRPr="00602154" w:rsidRDefault="006E245C" w:rsidP="00D91402">
            <w:pPr>
              <w:snapToGrid w:val="0"/>
              <w:spacing w:before="120" w:after="120"/>
              <w:rPr>
                <w:rFonts w:cs="Arial"/>
                <w:szCs w:val="22"/>
              </w:rPr>
            </w:pPr>
            <w:r>
              <w:rPr>
                <w:rFonts w:cs="Arial"/>
                <w:szCs w:val="22"/>
              </w:rPr>
              <w:t xml:space="preserve">Project Director / Project Manager (or </w:t>
            </w:r>
            <w:proofErr w:type="gramStart"/>
            <w:r>
              <w:rPr>
                <w:rFonts w:cs="Arial"/>
                <w:szCs w:val="22"/>
              </w:rPr>
              <w:t>equivalent) attend</w:t>
            </w:r>
            <w:proofErr w:type="gramEnd"/>
            <w:r>
              <w:rPr>
                <w:rFonts w:cs="Arial"/>
                <w:szCs w:val="22"/>
              </w:rPr>
              <w:t xml:space="preserve"> the Start-Up Meeting and provision of listed documents by agreed date.</w:t>
            </w:r>
          </w:p>
        </w:tc>
        <w:tc>
          <w:tcPr>
            <w:tcW w:w="897" w:type="pct"/>
            <w:tcBorders>
              <w:top w:val="single" w:sz="4" w:space="0" w:color="000000"/>
              <w:left w:val="single" w:sz="4" w:space="0" w:color="000000"/>
              <w:bottom w:val="single" w:sz="4" w:space="0" w:color="000000"/>
              <w:right w:val="single" w:sz="4" w:space="0" w:color="000000"/>
            </w:tcBorders>
          </w:tcPr>
          <w:p w14:paraId="48871C79" w14:textId="1487106E" w:rsidR="006E245C" w:rsidRDefault="006E245C" w:rsidP="00D91402">
            <w:pPr>
              <w:snapToGrid w:val="0"/>
              <w:spacing w:before="120" w:after="120"/>
              <w:jc w:val="center"/>
              <w:rPr>
                <w:rFonts w:cs="Arial"/>
                <w:b/>
                <w:szCs w:val="22"/>
              </w:rPr>
            </w:pPr>
          </w:p>
          <w:p w14:paraId="0AB2F24A" w14:textId="17D87172" w:rsidR="006B251E" w:rsidRPr="00C35234" w:rsidRDefault="002E301C" w:rsidP="00D91402">
            <w:pPr>
              <w:snapToGrid w:val="0"/>
              <w:spacing w:before="120" w:after="120"/>
              <w:jc w:val="center"/>
              <w:rPr>
                <w:rFonts w:cs="Arial"/>
                <w:b/>
                <w:szCs w:val="22"/>
                <w:highlight w:val="yellow"/>
              </w:rPr>
            </w:pPr>
            <w:r>
              <w:rPr>
                <w:rFonts w:cs="Arial"/>
                <w:szCs w:val="22"/>
              </w:rPr>
              <w:t xml:space="preserve">22-26 May </w:t>
            </w:r>
            <w:r w:rsidR="006B251E" w:rsidRPr="005D29A4">
              <w:rPr>
                <w:rFonts w:cs="Arial"/>
                <w:szCs w:val="22"/>
              </w:rPr>
              <w:t>201</w:t>
            </w:r>
            <w:r w:rsidR="006B251E">
              <w:rPr>
                <w:rFonts w:cs="Arial"/>
                <w:szCs w:val="22"/>
              </w:rPr>
              <w:t>7</w:t>
            </w:r>
          </w:p>
        </w:tc>
      </w:tr>
      <w:tr w:rsidR="006E245C" w:rsidRPr="00CF06F2" w14:paraId="715EA69C" w14:textId="77777777" w:rsidTr="004C3170">
        <w:trPr>
          <w:trHeight w:val="375"/>
        </w:trPr>
        <w:tc>
          <w:tcPr>
            <w:tcW w:w="186" w:type="pct"/>
            <w:tcBorders>
              <w:top w:val="single" w:sz="4" w:space="0" w:color="000000"/>
              <w:left w:val="single" w:sz="4" w:space="0" w:color="000000"/>
              <w:bottom w:val="single" w:sz="4" w:space="0" w:color="000000"/>
            </w:tcBorders>
          </w:tcPr>
          <w:p w14:paraId="0C3586FA" w14:textId="77777777" w:rsidR="006E245C" w:rsidRDefault="006E245C" w:rsidP="00D91402">
            <w:pPr>
              <w:snapToGrid w:val="0"/>
              <w:spacing w:before="120" w:after="120"/>
              <w:jc w:val="center"/>
              <w:rPr>
                <w:rFonts w:cs="Arial"/>
                <w:b/>
                <w:szCs w:val="22"/>
              </w:rPr>
            </w:pPr>
            <w:r>
              <w:rPr>
                <w:rFonts w:cs="Arial"/>
                <w:b/>
                <w:szCs w:val="22"/>
              </w:rPr>
              <w:t>2</w:t>
            </w:r>
          </w:p>
        </w:tc>
        <w:tc>
          <w:tcPr>
            <w:tcW w:w="2737" w:type="pct"/>
            <w:tcBorders>
              <w:top w:val="single" w:sz="4" w:space="0" w:color="000000"/>
              <w:left w:val="single" w:sz="4" w:space="0" w:color="000000"/>
              <w:bottom w:val="single" w:sz="4" w:space="0" w:color="000000"/>
            </w:tcBorders>
          </w:tcPr>
          <w:p w14:paraId="7C87E631" w14:textId="77777777" w:rsidR="006E245C" w:rsidRPr="0066310B" w:rsidRDefault="006E245C" w:rsidP="00D91402">
            <w:pPr>
              <w:snapToGrid w:val="0"/>
              <w:spacing w:before="120" w:after="120"/>
              <w:rPr>
                <w:rFonts w:cs="Arial"/>
                <w:b/>
                <w:szCs w:val="22"/>
              </w:rPr>
            </w:pPr>
            <w:r w:rsidRPr="0066310B">
              <w:rPr>
                <w:rFonts w:cs="Arial"/>
                <w:b/>
                <w:szCs w:val="22"/>
              </w:rPr>
              <w:t>Checkpoint Meetings and Management Information</w:t>
            </w:r>
          </w:p>
          <w:p w14:paraId="0496E54C" w14:textId="77777777" w:rsidR="006E245C" w:rsidRDefault="006E245C" w:rsidP="00D91402">
            <w:pPr>
              <w:snapToGrid w:val="0"/>
              <w:spacing w:before="120" w:after="120"/>
              <w:rPr>
                <w:rFonts w:cs="Arial"/>
                <w:b/>
                <w:szCs w:val="22"/>
              </w:rPr>
            </w:pPr>
            <w:r>
              <w:rPr>
                <w:rFonts w:cs="Arial"/>
                <w:szCs w:val="22"/>
              </w:rPr>
              <w:t>To attend</w:t>
            </w:r>
            <w:r w:rsidRPr="0066310B">
              <w:rPr>
                <w:rFonts w:cs="Arial"/>
                <w:szCs w:val="22"/>
              </w:rPr>
              <w:t xml:space="preserve"> </w:t>
            </w:r>
            <w:r w:rsidRPr="004D42DF">
              <w:rPr>
                <w:rFonts w:cs="Arial"/>
                <w:szCs w:val="22"/>
              </w:rPr>
              <w:t>two</w:t>
            </w:r>
            <w:r>
              <w:rPr>
                <w:rFonts w:cs="Arial"/>
                <w:szCs w:val="22"/>
              </w:rPr>
              <w:t xml:space="preserve"> </w:t>
            </w:r>
            <w:r w:rsidRPr="0066310B">
              <w:rPr>
                <w:rFonts w:cs="Arial"/>
                <w:szCs w:val="22"/>
              </w:rPr>
              <w:t>Checkpoint meetings</w:t>
            </w:r>
            <w:r w:rsidRPr="00F349FE">
              <w:rPr>
                <w:rFonts w:cs="Arial"/>
                <w:szCs w:val="22"/>
              </w:rPr>
              <w:t>. These meetings may be held as telephone conference calls</w:t>
            </w:r>
            <w:r>
              <w:rPr>
                <w:rFonts w:cs="Arial"/>
                <w:szCs w:val="22"/>
              </w:rPr>
              <w:t>, and may also be combined with other meetings if appropriate</w:t>
            </w:r>
            <w:r w:rsidRPr="00F349FE">
              <w:rPr>
                <w:rFonts w:cs="Arial"/>
                <w:szCs w:val="22"/>
              </w:rPr>
              <w:t>.</w:t>
            </w:r>
            <w:r>
              <w:rPr>
                <w:rFonts w:cs="Arial"/>
                <w:szCs w:val="22"/>
              </w:rPr>
              <w:t xml:space="preserve"> Checkpoint reports to be submitted to STA one working day in advance of each Checkpoint meeting.</w:t>
            </w:r>
          </w:p>
        </w:tc>
        <w:tc>
          <w:tcPr>
            <w:tcW w:w="1180" w:type="pct"/>
            <w:tcBorders>
              <w:top w:val="single" w:sz="4" w:space="0" w:color="000000"/>
              <w:left w:val="single" w:sz="4" w:space="0" w:color="000000"/>
              <w:bottom w:val="single" w:sz="4" w:space="0" w:color="000000"/>
            </w:tcBorders>
          </w:tcPr>
          <w:p w14:paraId="2BE7374D" w14:textId="77777777" w:rsidR="006E245C" w:rsidRDefault="006E245C" w:rsidP="00D91402">
            <w:pPr>
              <w:snapToGrid w:val="0"/>
              <w:spacing w:before="120" w:after="120"/>
              <w:rPr>
                <w:rFonts w:cs="Arial"/>
                <w:szCs w:val="22"/>
              </w:rPr>
            </w:pPr>
            <w:r>
              <w:rPr>
                <w:rFonts w:cs="Arial"/>
                <w:szCs w:val="22"/>
              </w:rPr>
              <w:t>Project Manager (or equivalent) attends each Checkpoint M</w:t>
            </w:r>
            <w:r w:rsidRPr="00795D0D">
              <w:rPr>
                <w:rFonts w:cs="Arial"/>
                <w:szCs w:val="22"/>
              </w:rPr>
              <w:t xml:space="preserve">eeting on agreed date and submission of Checkpoint report </w:t>
            </w:r>
            <w:r>
              <w:rPr>
                <w:rFonts w:cs="Arial"/>
                <w:szCs w:val="22"/>
              </w:rPr>
              <w:t>one</w:t>
            </w:r>
            <w:r w:rsidRPr="00795D0D">
              <w:rPr>
                <w:rFonts w:cs="Arial"/>
                <w:szCs w:val="22"/>
              </w:rPr>
              <w:t xml:space="preserve"> </w:t>
            </w:r>
            <w:r>
              <w:rPr>
                <w:rFonts w:cs="Arial"/>
                <w:szCs w:val="22"/>
              </w:rPr>
              <w:t>working day in advance of each Checkpoint M</w:t>
            </w:r>
            <w:r w:rsidRPr="00795D0D">
              <w:rPr>
                <w:rFonts w:cs="Arial"/>
                <w:szCs w:val="22"/>
              </w:rPr>
              <w:t>eeting.</w:t>
            </w:r>
          </w:p>
        </w:tc>
        <w:tc>
          <w:tcPr>
            <w:tcW w:w="897" w:type="pct"/>
            <w:tcBorders>
              <w:top w:val="single" w:sz="4" w:space="0" w:color="000000"/>
              <w:left w:val="single" w:sz="4" w:space="0" w:color="000000"/>
              <w:bottom w:val="single" w:sz="4" w:space="0" w:color="000000"/>
              <w:right w:val="single" w:sz="4" w:space="0" w:color="000000"/>
            </w:tcBorders>
          </w:tcPr>
          <w:p w14:paraId="39D103E3" w14:textId="1C8E06A2" w:rsidR="006E245C" w:rsidRDefault="006E245C" w:rsidP="00D91402">
            <w:pPr>
              <w:snapToGrid w:val="0"/>
              <w:spacing w:before="120" w:after="120"/>
              <w:jc w:val="center"/>
              <w:rPr>
                <w:rFonts w:cs="Arial"/>
                <w:b/>
                <w:szCs w:val="22"/>
              </w:rPr>
            </w:pPr>
          </w:p>
          <w:p w14:paraId="4771BCA3" w14:textId="15E4AF75" w:rsidR="004329D4" w:rsidRDefault="004329D4" w:rsidP="00D91402">
            <w:pPr>
              <w:snapToGrid w:val="0"/>
              <w:spacing w:before="120" w:after="120"/>
              <w:jc w:val="center"/>
              <w:rPr>
                <w:rFonts w:cs="Arial"/>
                <w:b/>
                <w:szCs w:val="22"/>
              </w:rPr>
            </w:pPr>
            <w:r>
              <w:rPr>
                <w:rFonts w:cs="Arial"/>
                <w:b/>
                <w:szCs w:val="22"/>
              </w:rPr>
              <w:t>3/7/17 and 14/8/17</w:t>
            </w:r>
          </w:p>
        </w:tc>
      </w:tr>
      <w:tr w:rsidR="006E245C" w:rsidRPr="00CF06F2" w14:paraId="2A42199E" w14:textId="77777777" w:rsidTr="004C3170">
        <w:trPr>
          <w:trHeight w:val="375"/>
        </w:trPr>
        <w:tc>
          <w:tcPr>
            <w:tcW w:w="186" w:type="pct"/>
            <w:tcBorders>
              <w:top w:val="single" w:sz="4" w:space="0" w:color="000000"/>
              <w:left w:val="single" w:sz="4" w:space="0" w:color="000000"/>
              <w:bottom w:val="single" w:sz="4" w:space="0" w:color="000000"/>
            </w:tcBorders>
          </w:tcPr>
          <w:p w14:paraId="572A9001" w14:textId="77777777" w:rsidR="006E245C" w:rsidRDefault="006E245C" w:rsidP="00D91402">
            <w:pPr>
              <w:snapToGrid w:val="0"/>
              <w:spacing w:before="120" w:after="120"/>
              <w:jc w:val="center"/>
              <w:rPr>
                <w:rFonts w:cs="Arial"/>
                <w:b/>
                <w:szCs w:val="22"/>
              </w:rPr>
            </w:pPr>
            <w:r>
              <w:rPr>
                <w:rFonts w:cs="Arial"/>
                <w:b/>
                <w:szCs w:val="22"/>
              </w:rPr>
              <w:t>3</w:t>
            </w:r>
          </w:p>
        </w:tc>
        <w:tc>
          <w:tcPr>
            <w:tcW w:w="2737" w:type="pct"/>
            <w:tcBorders>
              <w:top w:val="single" w:sz="4" w:space="0" w:color="000000"/>
              <w:left w:val="single" w:sz="4" w:space="0" w:color="000000"/>
              <w:bottom w:val="single" w:sz="4" w:space="0" w:color="000000"/>
            </w:tcBorders>
          </w:tcPr>
          <w:p w14:paraId="16E34E68" w14:textId="77777777" w:rsidR="006E245C" w:rsidRDefault="006E245C" w:rsidP="00D91402">
            <w:pPr>
              <w:snapToGrid w:val="0"/>
              <w:spacing w:before="120" w:after="120"/>
              <w:rPr>
                <w:rFonts w:cs="Arial"/>
                <w:b/>
                <w:szCs w:val="22"/>
              </w:rPr>
            </w:pPr>
            <w:r>
              <w:rPr>
                <w:rFonts w:cs="Arial"/>
                <w:b/>
                <w:szCs w:val="22"/>
              </w:rPr>
              <w:t xml:space="preserve">Text Selection Meeting </w:t>
            </w:r>
          </w:p>
          <w:p w14:paraId="2943AFAB" w14:textId="77777777" w:rsidR="006E245C" w:rsidRDefault="006E245C" w:rsidP="00D91402">
            <w:pPr>
              <w:snapToGrid w:val="0"/>
              <w:spacing w:before="120" w:after="120"/>
              <w:rPr>
                <w:rFonts w:cs="Arial"/>
                <w:szCs w:val="22"/>
              </w:rPr>
            </w:pPr>
            <w:r>
              <w:rPr>
                <w:rFonts w:cs="Arial"/>
                <w:szCs w:val="22"/>
              </w:rPr>
              <w:t xml:space="preserve">Provide 150% of the required texts for the punctuation and grammar sections and 200% for comprehension sections from which the final texts will be selected for further development and item writing. </w:t>
            </w:r>
          </w:p>
          <w:p w14:paraId="24B6FC54" w14:textId="77777777" w:rsidR="006E245C" w:rsidRPr="0066310B" w:rsidRDefault="006E245C" w:rsidP="00D91402">
            <w:pPr>
              <w:snapToGrid w:val="0"/>
              <w:spacing w:before="120" w:after="120"/>
              <w:rPr>
                <w:rFonts w:cs="Arial"/>
                <w:b/>
                <w:szCs w:val="22"/>
              </w:rPr>
            </w:pPr>
            <w:r>
              <w:rPr>
                <w:rFonts w:cs="Arial"/>
                <w:szCs w:val="22"/>
              </w:rPr>
              <w:t>For grammar and comprehension texts, p</w:t>
            </w:r>
            <w:r w:rsidRPr="00B74CF8">
              <w:rPr>
                <w:rFonts w:cs="Arial"/>
                <w:szCs w:val="22"/>
              </w:rPr>
              <w:t>rovide assurance that the texts submitted have the potential to generate sufficient items for coverage of the curriculum and with limited enemies. Texts should be highlighted</w:t>
            </w:r>
            <w:r>
              <w:rPr>
                <w:rFonts w:cs="Arial"/>
                <w:szCs w:val="22"/>
              </w:rPr>
              <w:t xml:space="preserve"> and annotated</w:t>
            </w:r>
            <w:r w:rsidRPr="00B74CF8">
              <w:rPr>
                <w:rFonts w:cs="Arial"/>
                <w:szCs w:val="22"/>
              </w:rPr>
              <w:t xml:space="preserve"> to demonstrate which sections provide the potential for specific strands of the </w:t>
            </w:r>
            <w:r>
              <w:rPr>
                <w:rFonts w:cs="Arial"/>
                <w:szCs w:val="22"/>
              </w:rPr>
              <w:t xml:space="preserve">syllabus, </w:t>
            </w:r>
            <w:r w:rsidRPr="00B74CF8">
              <w:rPr>
                <w:rFonts w:cs="Arial"/>
                <w:szCs w:val="22"/>
              </w:rPr>
              <w:t xml:space="preserve">to be submitted to STA at least one week in advance of </w:t>
            </w:r>
            <w:r w:rsidRPr="00B74CF8">
              <w:rPr>
                <w:rFonts w:cs="Arial"/>
                <w:szCs w:val="22"/>
              </w:rPr>
              <w:lastRenderedPageBreak/>
              <w:t>the text selection meeting.</w:t>
            </w:r>
          </w:p>
        </w:tc>
        <w:tc>
          <w:tcPr>
            <w:tcW w:w="1180" w:type="pct"/>
            <w:tcBorders>
              <w:top w:val="single" w:sz="4" w:space="0" w:color="000000"/>
              <w:left w:val="single" w:sz="4" w:space="0" w:color="000000"/>
              <w:bottom w:val="single" w:sz="4" w:space="0" w:color="000000"/>
            </w:tcBorders>
          </w:tcPr>
          <w:p w14:paraId="1AFAE7C1" w14:textId="77777777" w:rsidR="006E245C" w:rsidRDefault="006E245C" w:rsidP="00D91402">
            <w:pPr>
              <w:snapToGrid w:val="0"/>
              <w:spacing w:before="120" w:after="120"/>
              <w:rPr>
                <w:rFonts w:cs="Arial"/>
                <w:szCs w:val="22"/>
              </w:rPr>
            </w:pPr>
            <w:r>
              <w:rPr>
                <w:rFonts w:cs="Arial"/>
                <w:szCs w:val="22"/>
              </w:rPr>
              <w:lastRenderedPageBreak/>
              <w:t xml:space="preserve">Project Director / Project Manager (or equivalent) attend the text selection meeting and provide texts </w:t>
            </w:r>
            <w:r w:rsidRPr="00B74CF8">
              <w:rPr>
                <w:rFonts w:cs="Arial"/>
                <w:szCs w:val="22"/>
              </w:rPr>
              <w:t>and potential questions a</w:t>
            </w:r>
            <w:r>
              <w:rPr>
                <w:rFonts w:cs="Arial"/>
                <w:szCs w:val="22"/>
              </w:rPr>
              <w:t xml:space="preserve"> week in advance for consideration.</w:t>
            </w:r>
          </w:p>
        </w:tc>
        <w:tc>
          <w:tcPr>
            <w:tcW w:w="897" w:type="pct"/>
            <w:tcBorders>
              <w:top w:val="single" w:sz="4" w:space="0" w:color="000000"/>
              <w:left w:val="single" w:sz="4" w:space="0" w:color="000000"/>
              <w:bottom w:val="single" w:sz="4" w:space="0" w:color="000000"/>
              <w:right w:val="single" w:sz="4" w:space="0" w:color="000000"/>
            </w:tcBorders>
          </w:tcPr>
          <w:p w14:paraId="6E2CB098" w14:textId="21E453C4" w:rsidR="00AB5A57" w:rsidRDefault="006E245C" w:rsidP="006A49D0">
            <w:pPr>
              <w:snapToGrid w:val="0"/>
              <w:spacing w:before="120" w:after="120"/>
              <w:jc w:val="center"/>
            </w:pPr>
            <w:r>
              <w:rPr>
                <w:rFonts w:cs="Arial"/>
                <w:b/>
                <w:szCs w:val="22"/>
              </w:rPr>
              <w:t xml:space="preserve">Text to be submitted no later than </w:t>
            </w:r>
            <w:r w:rsidR="004329D4">
              <w:rPr>
                <w:rFonts w:cs="Arial"/>
                <w:b/>
                <w:szCs w:val="22"/>
              </w:rPr>
              <w:t>9/6/17</w:t>
            </w:r>
          </w:p>
          <w:p w14:paraId="6A751F63" w14:textId="536E5376" w:rsidR="006E245C" w:rsidRPr="000F7A03" w:rsidRDefault="006E245C" w:rsidP="00AB5A57">
            <w:pPr>
              <w:snapToGrid w:val="0"/>
              <w:spacing w:before="120" w:after="120"/>
              <w:jc w:val="center"/>
              <w:rPr>
                <w:rFonts w:cs="Arial"/>
                <w:b/>
                <w:szCs w:val="22"/>
                <w:highlight w:val="yellow"/>
              </w:rPr>
            </w:pPr>
            <w:r>
              <w:rPr>
                <w:rFonts w:cs="Arial"/>
                <w:b/>
                <w:szCs w:val="22"/>
              </w:rPr>
              <w:t>Text selection meeting to be held on</w:t>
            </w:r>
            <w:r w:rsidR="00AB5A57">
              <w:rPr>
                <w:rFonts w:cs="Arial"/>
                <w:b/>
                <w:szCs w:val="22"/>
              </w:rPr>
              <w:t xml:space="preserve"> (one of)</w:t>
            </w:r>
            <w:r w:rsidR="006A49D0">
              <w:rPr>
                <w:rFonts w:cs="Arial"/>
                <w:b/>
                <w:szCs w:val="22"/>
              </w:rPr>
              <w:t xml:space="preserve"> 20</w:t>
            </w:r>
            <w:r w:rsidR="00AB5A57">
              <w:rPr>
                <w:rFonts w:cs="Arial"/>
                <w:b/>
                <w:szCs w:val="22"/>
              </w:rPr>
              <w:t xml:space="preserve"> or </w:t>
            </w:r>
            <w:r w:rsidR="006A49D0">
              <w:rPr>
                <w:rFonts w:cs="Arial"/>
                <w:b/>
                <w:szCs w:val="22"/>
              </w:rPr>
              <w:t>21/</w:t>
            </w:r>
            <w:r w:rsidR="004329D4">
              <w:rPr>
                <w:rFonts w:cs="Arial"/>
                <w:b/>
                <w:szCs w:val="22"/>
              </w:rPr>
              <w:t>6/1</w:t>
            </w:r>
            <w:r w:rsidR="00AB5A57">
              <w:rPr>
                <w:rFonts w:cs="Arial"/>
                <w:b/>
                <w:szCs w:val="22"/>
              </w:rPr>
              <w:t>7</w:t>
            </w:r>
          </w:p>
        </w:tc>
      </w:tr>
      <w:tr w:rsidR="006E245C" w:rsidRPr="00BE3A5B" w14:paraId="6E95F199" w14:textId="77777777" w:rsidTr="004C3170">
        <w:trPr>
          <w:trHeight w:val="375"/>
        </w:trPr>
        <w:tc>
          <w:tcPr>
            <w:tcW w:w="186" w:type="pct"/>
            <w:tcBorders>
              <w:top w:val="single" w:sz="4" w:space="0" w:color="000000"/>
              <w:left w:val="single" w:sz="4" w:space="0" w:color="000000"/>
              <w:bottom w:val="single" w:sz="4" w:space="0" w:color="000000"/>
            </w:tcBorders>
          </w:tcPr>
          <w:p w14:paraId="44DD9784" w14:textId="77777777" w:rsidR="006E245C" w:rsidRPr="0069660E" w:rsidDel="00602154" w:rsidRDefault="006E245C" w:rsidP="00D91402">
            <w:pPr>
              <w:snapToGrid w:val="0"/>
              <w:spacing w:before="120" w:after="120"/>
              <w:jc w:val="center"/>
              <w:rPr>
                <w:rFonts w:cs="Arial"/>
                <w:b/>
                <w:szCs w:val="22"/>
              </w:rPr>
            </w:pPr>
            <w:r>
              <w:rPr>
                <w:rFonts w:cs="Arial"/>
                <w:b/>
                <w:szCs w:val="22"/>
              </w:rPr>
              <w:lastRenderedPageBreak/>
              <w:t>4</w:t>
            </w:r>
          </w:p>
        </w:tc>
        <w:tc>
          <w:tcPr>
            <w:tcW w:w="2737" w:type="pct"/>
            <w:tcBorders>
              <w:top w:val="single" w:sz="4" w:space="0" w:color="000000"/>
              <w:left w:val="single" w:sz="4" w:space="0" w:color="000000"/>
              <w:bottom w:val="single" w:sz="4" w:space="0" w:color="000000"/>
            </w:tcBorders>
          </w:tcPr>
          <w:p w14:paraId="040A89FC" w14:textId="77777777" w:rsidR="006E245C" w:rsidRDefault="006E245C" w:rsidP="00D91402">
            <w:pPr>
              <w:snapToGrid w:val="0"/>
              <w:spacing w:before="120" w:after="120"/>
              <w:rPr>
                <w:rFonts w:cs="Arial"/>
                <w:b/>
                <w:bCs/>
                <w:szCs w:val="22"/>
              </w:rPr>
            </w:pPr>
            <w:r>
              <w:rPr>
                <w:rFonts w:cs="Arial"/>
                <w:b/>
                <w:bCs/>
                <w:szCs w:val="22"/>
              </w:rPr>
              <w:t>Interim</w:t>
            </w:r>
            <w:r w:rsidRPr="0066310B">
              <w:rPr>
                <w:rFonts w:cs="Arial"/>
                <w:b/>
                <w:bCs/>
                <w:szCs w:val="22"/>
              </w:rPr>
              <w:t xml:space="preserve"> Handover –</w:t>
            </w:r>
            <w:r>
              <w:rPr>
                <w:rFonts w:cs="Arial"/>
                <w:b/>
                <w:bCs/>
                <w:szCs w:val="22"/>
              </w:rPr>
              <w:t xml:space="preserve"> </w:t>
            </w:r>
            <w:r w:rsidRPr="0066310B">
              <w:rPr>
                <w:rFonts w:cs="Arial"/>
                <w:b/>
                <w:bCs/>
                <w:szCs w:val="22"/>
              </w:rPr>
              <w:t>Critical Step</w:t>
            </w:r>
            <w:r>
              <w:rPr>
                <w:rFonts w:cs="Arial"/>
                <w:b/>
                <w:bCs/>
                <w:szCs w:val="22"/>
              </w:rPr>
              <w:t xml:space="preserve"> </w:t>
            </w:r>
          </w:p>
          <w:p w14:paraId="235C32A9" w14:textId="77777777" w:rsidR="006E245C" w:rsidRDefault="006E245C" w:rsidP="00D91402">
            <w:pPr>
              <w:snapToGrid w:val="0"/>
              <w:spacing w:before="120" w:after="120"/>
              <w:rPr>
                <w:rFonts w:cs="Arial"/>
                <w:bCs/>
                <w:szCs w:val="22"/>
              </w:rPr>
            </w:pPr>
            <w:r>
              <w:rPr>
                <w:rFonts w:cs="Arial"/>
                <w:bCs/>
                <w:szCs w:val="22"/>
              </w:rPr>
              <w:t>P</w:t>
            </w:r>
            <w:r w:rsidRPr="0066310B">
              <w:rPr>
                <w:rFonts w:cs="Arial"/>
                <w:bCs/>
                <w:szCs w:val="22"/>
              </w:rPr>
              <w:t xml:space="preserve">rovide electronic copies of all </w:t>
            </w:r>
            <w:r>
              <w:rPr>
                <w:rFonts w:cs="Arial"/>
                <w:bCs/>
                <w:szCs w:val="22"/>
              </w:rPr>
              <w:t>draft item, marking guidance, draft item classification spreadsheet(s), a completed item audit template and details of copyright details for all items where this is relevant</w:t>
            </w:r>
            <w:r w:rsidRPr="0066310B">
              <w:rPr>
                <w:rFonts w:cs="Arial"/>
                <w:bCs/>
                <w:szCs w:val="22"/>
              </w:rPr>
              <w:t>.</w:t>
            </w:r>
            <w:r>
              <w:rPr>
                <w:rFonts w:cs="Arial"/>
                <w:bCs/>
                <w:szCs w:val="22"/>
              </w:rPr>
              <w:t xml:space="preserve"> </w:t>
            </w:r>
          </w:p>
          <w:p w14:paraId="23103405" w14:textId="3D6728CA" w:rsidR="006E245C" w:rsidRDefault="006E245C" w:rsidP="00D91402">
            <w:pPr>
              <w:snapToGrid w:val="0"/>
              <w:spacing w:before="120" w:after="120"/>
            </w:pPr>
            <w:r>
              <w:rPr>
                <w:rFonts w:cs="Arial"/>
                <w:bCs/>
                <w:szCs w:val="22"/>
              </w:rPr>
              <w:t xml:space="preserve">The Contractor must handover 100% of the items in Microsoft Word format at the interim handover stage, with all items to be recorded on the item classification spreadsheet and the IWA item audit template. The Contractor must also handover a </w:t>
            </w:r>
            <w:r>
              <w:t xml:space="preserve">single pdf file of all items for each subject </w:t>
            </w:r>
            <w:r w:rsidR="00B34A5D">
              <w:t>area (</w:t>
            </w:r>
            <w:r w:rsidR="00BF5AD4" w:rsidRPr="00D11131">
              <w:rPr>
                <w:rFonts w:cs="Arial"/>
              </w:rPr>
              <w:t>i.e. four pdf files in total, one for spelling, one for punctuation, one for grammar and one for comprehension</w:t>
            </w:r>
            <w:r w:rsidR="00BF5AD4">
              <w:rPr>
                <w:rFonts w:cs="Arial"/>
              </w:rPr>
              <w:t>).</w:t>
            </w:r>
          </w:p>
          <w:p w14:paraId="3FA86741" w14:textId="77777777" w:rsidR="006E245C" w:rsidRDefault="006E245C" w:rsidP="00D91402">
            <w:pPr>
              <w:snapToGrid w:val="0"/>
              <w:spacing w:before="120" w:after="120"/>
              <w:rPr>
                <w:rFonts w:cs="Arial"/>
                <w:bCs/>
                <w:szCs w:val="22"/>
              </w:rPr>
            </w:pPr>
            <w:r>
              <w:rPr>
                <w:rFonts w:cs="Arial"/>
                <w:bCs/>
                <w:szCs w:val="22"/>
              </w:rPr>
              <w:t>T</w:t>
            </w:r>
            <w:r w:rsidRPr="00F270CD">
              <w:rPr>
                <w:rFonts w:cs="Arial"/>
                <w:bCs/>
                <w:szCs w:val="22"/>
              </w:rPr>
              <w:t>emplate</w:t>
            </w:r>
            <w:r>
              <w:rPr>
                <w:rFonts w:cs="Arial"/>
                <w:bCs/>
                <w:szCs w:val="22"/>
              </w:rPr>
              <w:t>s</w:t>
            </w:r>
            <w:r w:rsidRPr="00F270CD">
              <w:rPr>
                <w:rFonts w:cs="Arial"/>
                <w:bCs/>
                <w:szCs w:val="22"/>
              </w:rPr>
              <w:t xml:space="preserve"> for </w:t>
            </w:r>
            <w:r>
              <w:rPr>
                <w:rFonts w:cs="Arial"/>
                <w:bCs/>
                <w:szCs w:val="22"/>
              </w:rPr>
              <w:t>item writing, the item classification spreadsheet and the IWA item audit template</w:t>
            </w:r>
            <w:r w:rsidRPr="00F270CD">
              <w:rPr>
                <w:rFonts w:cs="Arial"/>
                <w:bCs/>
                <w:szCs w:val="22"/>
              </w:rPr>
              <w:t xml:space="preserve"> </w:t>
            </w:r>
            <w:r>
              <w:rPr>
                <w:rFonts w:cs="Arial"/>
                <w:bCs/>
                <w:szCs w:val="22"/>
              </w:rPr>
              <w:t>are</w:t>
            </w:r>
            <w:r w:rsidRPr="00F270CD">
              <w:rPr>
                <w:rFonts w:cs="Arial"/>
                <w:bCs/>
                <w:szCs w:val="22"/>
              </w:rPr>
              <w:t xml:space="preserve"> provided </w:t>
            </w:r>
            <w:r>
              <w:rPr>
                <w:rFonts w:cs="Arial"/>
                <w:bCs/>
                <w:szCs w:val="22"/>
              </w:rPr>
              <w:t>in</w:t>
            </w:r>
            <w:r w:rsidRPr="00F270CD">
              <w:rPr>
                <w:rFonts w:cs="Arial"/>
                <w:bCs/>
                <w:szCs w:val="22"/>
              </w:rPr>
              <w:t xml:space="preserve"> Annex B.</w:t>
            </w:r>
            <w:r>
              <w:rPr>
                <w:rFonts w:cs="Arial"/>
                <w:bCs/>
                <w:szCs w:val="22"/>
              </w:rPr>
              <w:t xml:space="preserve"> Please use the templates provided; guidance on how to use the item writing templates can be found in the item writing guidance document also provided in Annex B.</w:t>
            </w:r>
          </w:p>
          <w:p w14:paraId="3A8DEE5F" w14:textId="77777777" w:rsidR="006E245C" w:rsidRPr="0053750F" w:rsidRDefault="006E245C" w:rsidP="00D91402">
            <w:pPr>
              <w:snapToGrid w:val="0"/>
              <w:spacing w:before="120" w:after="120"/>
              <w:rPr>
                <w:rFonts w:cs="Arial"/>
                <w:b/>
                <w:bCs/>
                <w:szCs w:val="22"/>
              </w:rPr>
            </w:pPr>
            <w:r>
              <w:rPr>
                <w:rFonts w:cs="Arial"/>
                <w:bCs/>
                <w:szCs w:val="22"/>
              </w:rPr>
              <w:t>N.B. Should STA decide that a final handover meeting is not needed, they may request at the interim handover meeting that parts 1 and 2 of the final handover process be combined to require electronic and hardcopy handover be provided to the part 1 dates.</w:t>
            </w:r>
          </w:p>
        </w:tc>
        <w:tc>
          <w:tcPr>
            <w:tcW w:w="1180" w:type="pct"/>
            <w:tcBorders>
              <w:top w:val="single" w:sz="4" w:space="0" w:color="000000"/>
              <w:left w:val="single" w:sz="4" w:space="0" w:color="000000"/>
              <w:bottom w:val="single" w:sz="4" w:space="0" w:color="000000"/>
            </w:tcBorders>
          </w:tcPr>
          <w:p w14:paraId="71FE9078" w14:textId="77777777" w:rsidR="006E245C" w:rsidRPr="000A0841" w:rsidRDefault="006E245C" w:rsidP="00D91402">
            <w:pPr>
              <w:snapToGrid w:val="0"/>
              <w:spacing w:before="120" w:after="120"/>
              <w:rPr>
                <w:rFonts w:cs="Arial"/>
                <w:szCs w:val="22"/>
              </w:rPr>
            </w:pPr>
            <w:r>
              <w:rPr>
                <w:rFonts w:cs="Arial"/>
                <w:szCs w:val="22"/>
              </w:rPr>
              <w:t>100% of d</w:t>
            </w:r>
            <w:r w:rsidRPr="000A0841">
              <w:rPr>
                <w:rFonts w:cs="Arial"/>
                <w:szCs w:val="22"/>
              </w:rPr>
              <w:t xml:space="preserve">rafts of all materials required for </w:t>
            </w:r>
            <w:r>
              <w:rPr>
                <w:rFonts w:cs="Arial"/>
                <w:szCs w:val="22"/>
              </w:rPr>
              <w:t xml:space="preserve">completion of work package(s) received electronically, including completed handover form, by agreed date and to criteria specified in </w:t>
            </w:r>
            <w:r w:rsidRPr="0009520B">
              <w:rPr>
                <w:rFonts w:cs="Arial"/>
                <w:szCs w:val="22"/>
              </w:rPr>
              <w:t xml:space="preserve">section </w:t>
            </w:r>
            <w:r w:rsidRPr="004D42DF">
              <w:rPr>
                <w:rFonts w:cs="Arial"/>
                <w:szCs w:val="22"/>
              </w:rPr>
              <w:t>4.5</w:t>
            </w:r>
            <w:r w:rsidRPr="0009520B">
              <w:rPr>
                <w:rFonts w:cs="Arial"/>
                <w:szCs w:val="22"/>
              </w:rPr>
              <w:t>.</w:t>
            </w:r>
          </w:p>
        </w:tc>
        <w:tc>
          <w:tcPr>
            <w:tcW w:w="897" w:type="pct"/>
            <w:tcBorders>
              <w:top w:val="single" w:sz="4" w:space="0" w:color="000000"/>
              <w:left w:val="single" w:sz="4" w:space="0" w:color="000000"/>
              <w:bottom w:val="single" w:sz="4" w:space="0" w:color="000000"/>
              <w:right w:val="single" w:sz="4" w:space="0" w:color="000000"/>
            </w:tcBorders>
          </w:tcPr>
          <w:p w14:paraId="4DF94341" w14:textId="72340902" w:rsidR="006E245C" w:rsidRPr="00116C94" w:rsidRDefault="006E245C" w:rsidP="004329D4">
            <w:pPr>
              <w:snapToGrid w:val="0"/>
              <w:spacing w:before="120" w:after="120"/>
              <w:jc w:val="center"/>
              <w:rPr>
                <w:rFonts w:cs="Arial"/>
                <w:b/>
                <w:szCs w:val="22"/>
              </w:rPr>
            </w:pPr>
            <w:r>
              <w:rPr>
                <w:rFonts w:cs="Arial"/>
                <w:b/>
                <w:szCs w:val="22"/>
              </w:rPr>
              <w:t xml:space="preserve">No later than </w:t>
            </w:r>
            <w:r>
              <w:rPr>
                <w:rFonts w:cs="Arial"/>
                <w:b/>
                <w:szCs w:val="22"/>
              </w:rPr>
              <w:br/>
            </w:r>
            <w:r w:rsidR="004329D4">
              <w:rPr>
                <w:rFonts w:cs="Arial"/>
                <w:b/>
                <w:szCs w:val="22"/>
              </w:rPr>
              <w:t xml:space="preserve"> 28/7/17</w:t>
            </w:r>
          </w:p>
        </w:tc>
      </w:tr>
      <w:tr w:rsidR="006E245C" w:rsidRPr="00BE3A5B" w14:paraId="6D194EE2" w14:textId="77777777" w:rsidTr="004C3170">
        <w:trPr>
          <w:trHeight w:val="375"/>
        </w:trPr>
        <w:tc>
          <w:tcPr>
            <w:tcW w:w="186" w:type="pct"/>
            <w:tcBorders>
              <w:top w:val="single" w:sz="4" w:space="0" w:color="000000"/>
              <w:left w:val="single" w:sz="4" w:space="0" w:color="000000"/>
              <w:bottom w:val="single" w:sz="4" w:space="0" w:color="000000"/>
            </w:tcBorders>
          </w:tcPr>
          <w:p w14:paraId="09626462" w14:textId="77777777" w:rsidR="006E245C" w:rsidRPr="0069660E" w:rsidRDefault="006E245C" w:rsidP="00D91402">
            <w:pPr>
              <w:snapToGrid w:val="0"/>
              <w:spacing w:before="120" w:after="120"/>
              <w:jc w:val="center"/>
              <w:rPr>
                <w:rFonts w:cs="Arial"/>
                <w:b/>
                <w:szCs w:val="22"/>
              </w:rPr>
            </w:pPr>
            <w:r>
              <w:rPr>
                <w:rFonts w:cs="Arial"/>
                <w:b/>
                <w:szCs w:val="22"/>
              </w:rPr>
              <w:t>5</w:t>
            </w:r>
          </w:p>
        </w:tc>
        <w:tc>
          <w:tcPr>
            <w:tcW w:w="2737" w:type="pct"/>
            <w:tcBorders>
              <w:top w:val="single" w:sz="4" w:space="0" w:color="000000"/>
              <w:left w:val="single" w:sz="4" w:space="0" w:color="000000"/>
              <w:bottom w:val="single" w:sz="4" w:space="0" w:color="000000"/>
            </w:tcBorders>
          </w:tcPr>
          <w:p w14:paraId="1EB1C95D" w14:textId="77777777" w:rsidR="006E245C" w:rsidRPr="0066310B" w:rsidRDefault="006E245C" w:rsidP="00D91402">
            <w:pPr>
              <w:snapToGrid w:val="0"/>
              <w:spacing w:before="120" w:after="120"/>
              <w:rPr>
                <w:rFonts w:cs="Arial"/>
                <w:b/>
                <w:bCs/>
                <w:szCs w:val="22"/>
              </w:rPr>
            </w:pPr>
            <w:r w:rsidRPr="0066310B">
              <w:rPr>
                <w:rFonts w:cs="Arial"/>
                <w:b/>
                <w:bCs/>
                <w:szCs w:val="22"/>
              </w:rPr>
              <w:t>Interim Review</w:t>
            </w:r>
            <w:r>
              <w:rPr>
                <w:rFonts w:cs="Arial"/>
                <w:b/>
                <w:bCs/>
                <w:szCs w:val="22"/>
              </w:rPr>
              <w:t xml:space="preserve"> Meeting</w:t>
            </w:r>
          </w:p>
          <w:p w14:paraId="2586AC62" w14:textId="77777777" w:rsidR="006E245C" w:rsidRDefault="006E245C" w:rsidP="00D91402">
            <w:pPr>
              <w:snapToGrid w:val="0"/>
              <w:spacing w:before="120" w:after="120"/>
              <w:rPr>
                <w:rFonts w:cs="Arial"/>
                <w:bCs/>
                <w:szCs w:val="22"/>
              </w:rPr>
            </w:pPr>
            <w:r w:rsidRPr="0066310B">
              <w:rPr>
                <w:rFonts w:cs="Arial"/>
                <w:bCs/>
                <w:szCs w:val="22"/>
              </w:rPr>
              <w:t xml:space="preserve">Meeting </w:t>
            </w:r>
            <w:r>
              <w:rPr>
                <w:rFonts w:cs="Arial"/>
                <w:bCs/>
                <w:szCs w:val="22"/>
              </w:rPr>
              <w:t xml:space="preserve">with STA and item writers </w:t>
            </w:r>
            <w:r w:rsidRPr="0066310B">
              <w:rPr>
                <w:rFonts w:cs="Arial"/>
                <w:bCs/>
                <w:szCs w:val="22"/>
              </w:rPr>
              <w:t>to review materials.</w:t>
            </w:r>
          </w:p>
          <w:p w14:paraId="40E5E077" w14:textId="77777777" w:rsidR="006E245C" w:rsidRPr="0066310B" w:rsidRDefault="006E245C" w:rsidP="008272F0">
            <w:pPr>
              <w:snapToGrid w:val="0"/>
              <w:spacing w:before="120" w:after="120"/>
              <w:rPr>
                <w:rFonts w:cs="Arial"/>
                <w:bCs/>
                <w:szCs w:val="22"/>
              </w:rPr>
            </w:pPr>
          </w:p>
        </w:tc>
        <w:tc>
          <w:tcPr>
            <w:tcW w:w="1180" w:type="pct"/>
            <w:tcBorders>
              <w:top w:val="single" w:sz="4" w:space="0" w:color="000000"/>
              <w:left w:val="single" w:sz="4" w:space="0" w:color="000000"/>
              <w:bottom w:val="single" w:sz="4" w:space="0" w:color="000000"/>
            </w:tcBorders>
          </w:tcPr>
          <w:p w14:paraId="4DE1180F" w14:textId="77777777" w:rsidR="006E245C" w:rsidRPr="0066310B" w:rsidRDefault="006E245C" w:rsidP="00D91402">
            <w:pPr>
              <w:snapToGrid w:val="0"/>
              <w:spacing w:before="120" w:after="120"/>
              <w:rPr>
                <w:rFonts w:cs="Arial"/>
                <w:b/>
                <w:szCs w:val="22"/>
              </w:rPr>
            </w:pPr>
            <w:r>
              <w:rPr>
                <w:rFonts w:cs="Arial"/>
                <w:szCs w:val="22"/>
              </w:rPr>
              <w:t>Project Manager / Lead Item Writer attend Interim Review Meeting on agreed date.</w:t>
            </w:r>
          </w:p>
        </w:tc>
        <w:tc>
          <w:tcPr>
            <w:tcW w:w="897" w:type="pct"/>
            <w:tcBorders>
              <w:top w:val="single" w:sz="4" w:space="0" w:color="000000"/>
              <w:left w:val="single" w:sz="4" w:space="0" w:color="000000"/>
              <w:bottom w:val="single" w:sz="4" w:space="0" w:color="000000"/>
              <w:right w:val="single" w:sz="4" w:space="0" w:color="000000"/>
            </w:tcBorders>
          </w:tcPr>
          <w:p w14:paraId="4F64E7B1" w14:textId="514A8A36" w:rsidR="006E245C" w:rsidRPr="000C3E4D" w:rsidRDefault="004329D4" w:rsidP="00D91402">
            <w:pPr>
              <w:snapToGrid w:val="0"/>
              <w:spacing w:before="120" w:after="120"/>
              <w:jc w:val="center"/>
              <w:rPr>
                <w:rFonts w:cs="Arial"/>
                <w:b/>
                <w:szCs w:val="22"/>
              </w:rPr>
            </w:pPr>
            <w:r>
              <w:rPr>
                <w:rFonts w:cs="Arial"/>
                <w:b/>
                <w:szCs w:val="22"/>
              </w:rPr>
              <w:t>week commencing 7/8/17</w:t>
            </w:r>
          </w:p>
        </w:tc>
      </w:tr>
      <w:tr w:rsidR="006E245C" w:rsidRPr="00BE3A5B" w14:paraId="75E40ECC" w14:textId="77777777" w:rsidTr="004C3170">
        <w:trPr>
          <w:cantSplit/>
          <w:trHeight w:val="350"/>
        </w:trPr>
        <w:tc>
          <w:tcPr>
            <w:tcW w:w="186" w:type="pct"/>
            <w:tcBorders>
              <w:top w:val="single" w:sz="4" w:space="0" w:color="000000"/>
              <w:left w:val="single" w:sz="4" w:space="0" w:color="000000"/>
              <w:bottom w:val="single" w:sz="4" w:space="0" w:color="auto"/>
            </w:tcBorders>
          </w:tcPr>
          <w:p w14:paraId="7EF42F48" w14:textId="77777777" w:rsidR="006E245C" w:rsidRPr="0069660E" w:rsidRDefault="006E245C" w:rsidP="00D91402">
            <w:pPr>
              <w:snapToGrid w:val="0"/>
              <w:spacing w:before="120" w:after="120"/>
              <w:jc w:val="center"/>
              <w:rPr>
                <w:rFonts w:cs="Arial"/>
                <w:b/>
                <w:szCs w:val="22"/>
              </w:rPr>
            </w:pPr>
            <w:r>
              <w:rPr>
                <w:rFonts w:cs="Arial"/>
                <w:b/>
                <w:szCs w:val="22"/>
              </w:rPr>
              <w:lastRenderedPageBreak/>
              <w:t>6</w:t>
            </w:r>
          </w:p>
        </w:tc>
        <w:tc>
          <w:tcPr>
            <w:tcW w:w="2737" w:type="pct"/>
            <w:tcBorders>
              <w:top w:val="single" w:sz="4" w:space="0" w:color="000000"/>
              <w:left w:val="single" w:sz="4" w:space="0" w:color="000000"/>
              <w:bottom w:val="single" w:sz="4" w:space="0" w:color="auto"/>
            </w:tcBorders>
          </w:tcPr>
          <w:p w14:paraId="78C6CEAB" w14:textId="77777777" w:rsidR="006E245C" w:rsidRPr="0066310B" w:rsidRDefault="006E245C" w:rsidP="00D91402">
            <w:pPr>
              <w:snapToGrid w:val="0"/>
              <w:spacing w:before="120" w:after="120"/>
              <w:rPr>
                <w:rFonts w:cs="Arial"/>
                <w:b/>
                <w:bCs/>
                <w:szCs w:val="22"/>
              </w:rPr>
            </w:pPr>
            <w:r w:rsidRPr="0066310B">
              <w:rPr>
                <w:rFonts w:cs="Arial"/>
                <w:b/>
                <w:bCs/>
                <w:szCs w:val="22"/>
              </w:rPr>
              <w:t>Final Handover</w:t>
            </w:r>
          </w:p>
          <w:p w14:paraId="7DF37D83" w14:textId="77777777" w:rsidR="006E245C" w:rsidRDefault="006E245C" w:rsidP="00D91402">
            <w:pPr>
              <w:snapToGrid w:val="0"/>
              <w:spacing w:before="120" w:after="120"/>
              <w:ind w:left="38"/>
              <w:rPr>
                <w:rFonts w:cs="Arial"/>
                <w:szCs w:val="22"/>
              </w:rPr>
            </w:pPr>
            <w:r w:rsidRPr="00854AE2">
              <w:rPr>
                <w:rFonts w:cs="Arial"/>
                <w:b/>
                <w:szCs w:val="22"/>
              </w:rPr>
              <w:t>Part 1</w:t>
            </w:r>
            <w:r>
              <w:rPr>
                <w:rFonts w:cs="Arial"/>
                <w:szCs w:val="22"/>
              </w:rPr>
              <w:t xml:space="preserve"> – Electronic Handover of files prior to Final Handover Meeting.</w:t>
            </w:r>
          </w:p>
          <w:p w14:paraId="0123137D" w14:textId="2523330F" w:rsidR="006E245C" w:rsidRDefault="006E245C" w:rsidP="00D91402">
            <w:pPr>
              <w:snapToGrid w:val="0"/>
              <w:spacing w:before="120" w:after="120"/>
              <w:ind w:left="38"/>
              <w:rPr>
                <w:rFonts w:cs="Arial"/>
                <w:szCs w:val="22"/>
              </w:rPr>
            </w:pPr>
            <w:r w:rsidRPr="00854AE2">
              <w:rPr>
                <w:rFonts w:cs="Arial"/>
                <w:b/>
                <w:szCs w:val="22"/>
              </w:rPr>
              <w:t>Final Handover Meeting</w:t>
            </w:r>
            <w:r>
              <w:rPr>
                <w:rFonts w:cs="Arial"/>
                <w:szCs w:val="22"/>
              </w:rPr>
              <w:t xml:space="preserve"> – meeting to discuss amends to items.</w:t>
            </w:r>
            <w:r w:rsidR="004329D4">
              <w:rPr>
                <w:rFonts w:cs="Arial"/>
                <w:szCs w:val="22"/>
              </w:rPr>
              <w:t xml:space="preserve"> This will be held in all cases, irrespective of the number of changes required</w:t>
            </w:r>
            <w:r w:rsidR="008272F0">
              <w:rPr>
                <w:rFonts w:cs="Arial"/>
                <w:szCs w:val="22"/>
              </w:rPr>
              <w:t xml:space="preserve"> at interim handover</w:t>
            </w:r>
            <w:r w:rsidR="004329D4">
              <w:rPr>
                <w:rFonts w:cs="Arial"/>
                <w:szCs w:val="22"/>
              </w:rPr>
              <w:t>.</w:t>
            </w:r>
          </w:p>
          <w:p w14:paraId="39AF507E" w14:textId="77777777" w:rsidR="006E245C" w:rsidRDefault="006E245C" w:rsidP="00D91402">
            <w:pPr>
              <w:snapToGrid w:val="0"/>
              <w:spacing w:before="120" w:after="120"/>
              <w:ind w:left="38"/>
              <w:rPr>
                <w:rFonts w:cs="Arial"/>
                <w:szCs w:val="22"/>
              </w:rPr>
            </w:pPr>
            <w:r w:rsidRPr="00854AE2">
              <w:rPr>
                <w:rFonts w:cs="Arial"/>
                <w:b/>
                <w:szCs w:val="22"/>
              </w:rPr>
              <w:t>Part 2</w:t>
            </w:r>
            <w:r>
              <w:rPr>
                <w:rFonts w:cs="Arial"/>
                <w:szCs w:val="22"/>
              </w:rPr>
              <w:t xml:space="preserve"> – Updated Electronic Handover of files and final Hardcopy Handover following changes discussed and agreed in the Final Handover Meeting.</w:t>
            </w:r>
          </w:p>
          <w:p w14:paraId="15AFC074" w14:textId="39949158" w:rsidR="006E245C" w:rsidRPr="007E2DC5" w:rsidRDefault="006E245C" w:rsidP="00D91402">
            <w:pPr>
              <w:snapToGrid w:val="0"/>
              <w:spacing w:before="120" w:after="120"/>
              <w:ind w:left="38"/>
              <w:rPr>
                <w:rFonts w:cs="Arial"/>
                <w:szCs w:val="22"/>
              </w:rPr>
            </w:pPr>
            <w:r w:rsidRPr="00456C29">
              <w:rPr>
                <w:rFonts w:cs="Arial"/>
                <w:i/>
                <w:szCs w:val="22"/>
              </w:rPr>
              <w:t xml:space="preserve">Electronic handover </w:t>
            </w:r>
            <w:r w:rsidRPr="0066310B">
              <w:rPr>
                <w:rFonts w:cs="Arial"/>
                <w:szCs w:val="22"/>
              </w:rPr>
              <w:t xml:space="preserve">– </w:t>
            </w:r>
            <w:r>
              <w:rPr>
                <w:rFonts w:cs="Arial"/>
                <w:szCs w:val="22"/>
              </w:rPr>
              <w:t>Supplier</w:t>
            </w:r>
            <w:r w:rsidRPr="0066310B">
              <w:rPr>
                <w:rFonts w:cs="Arial"/>
                <w:szCs w:val="22"/>
              </w:rPr>
              <w:t xml:space="preserve"> to hand</w:t>
            </w:r>
            <w:r>
              <w:rPr>
                <w:rFonts w:cs="Arial"/>
                <w:szCs w:val="22"/>
              </w:rPr>
              <w:t xml:space="preserve"> </w:t>
            </w:r>
            <w:r w:rsidRPr="0066310B">
              <w:rPr>
                <w:rFonts w:cs="Arial"/>
                <w:szCs w:val="22"/>
              </w:rPr>
              <w:t>over</w:t>
            </w:r>
            <w:r>
              <w:rPr>
                <w:rFonts w:cs="Arial"/>
                <w:szCs w:val="22"/>
              </w:rPr>
              <w:t xml:space="preserve"> a Word file for each </w:t>
            </w:r>
            <w:r w:rsidR="00B34A5D">
              <w:rPr>
                <w:rFonts w:cs="Arial"/>
                <w:szCs w:val="22"/>
              </w:rPr>
              <w:t>item with</w:t>
            </w:r>
            <w:r>
              <w:rPr>
                <w:rFonts w:cs="Arial"/>
                <w:szCs w:val="22"/>
              </w:rPr>
              <w:t xml:space="preserve"> all sections populated as detailed in the item </w:t>
            </w:r>
            <w:r w:rsidRPr="007E2DC5">
              <w:rPr>
                <w:rFonts w:cs="Arial"/>
                <w:szCs w:val="22"/>
              </w:rPr>
              <w:t>writing guidance document. Also to be provided:</w:t>
            </w:r>
          </w:p>
          <w:p w14:paraId="1276D672" w14:textId="1398AD25" w:rsidR="006E245C" w:rsidRDefault="006E245C" w:rsidP="00D91402">
            <w:pPr>
              <w:pStyle w:val="ListParagraph"/>
              <w:numPr>
                <w:ilvl w:val="0"/>
                <w:numId w:val="38"/>
              </w:numPr>
              <w:snapToGrid w:val="0"/>
              <w:spacing w:before="120" w:after="120"/>
              <w:rPr>
                <w:rFonts w:ascii="Arial" w:hAnsi="Arial" w:cs="Arial"/>
              </w:rPr>
            </w:pPr>
            <w:r w:rsidRPr="00E74BEA">
              <w:rPr>
                <w:rFonts w:ascii="Arial" w:hAnsi="Arial" w:cs="Arial"/>
                <w:bCs/>
              </w:rPr>
              <w:t xml:space="preserve">a </w:t>
            </w:r>
            <w:r w:rsidRPr="00E74BEA">
              <w:rPr>
                <w:rFonts w:ascii="Arial" w:hAnsi="Arial" w:cs="Arial"/>
              </w:rPr>
              <w:t xml:space="preserve">single pdf </w:t>
            </w:r>
            <w:r w:rsidRPr="00D11131">
              <w:rPr>
                <w:rFonts w:ascii="Arial" w:hAnsi="Arial" w:cs="Arial"/>
              </w:rPr>
              <w:t>file of all items for each subject area (i.e. four pdf files in total, one for spelling, one for punctuation, one for grammar and one for comprehension)</w:t>
            </w:r>
            <w:r w:rsidRPr="00E74BEA">
              <w:rPr>
                <w:rFonts w:ascii="Arial" w:hAnsi="Arial" w:cs="Arial"/>
              </w:rPr>
              <w:t xml:space="preserve"> </w:t>
            </w:r>
          </w:p>
          <w:p w14:paraId="740D7EA5" w14:textId="33A51674" w:rsidR="006E245C" w:rsidRPr="00E74BEA" w:rsidRDefault="004D732B" w:rsidP="00D91402">
            <w:pPr>
              <w:pStyle w:val="ListParagraph"/>
              <w:numPr>
                <w:ilvl w:val="0"/>
                <w:numId w:val="38"/>
              </w:numPr>
              <w:snapToGrid w:val="0"/>
              <w:spacing w:before="120" w:after="120"/>
              <w:rPr>
                <w:rFonts w:ascii="Arial" w:hAnsi="Arial" w:cs="Arial"/>
              </w:rPr>
            </w:pPr>
            <w:r>
              <w:rPr>
                <w:rFonts w:ascii="Arial" w:hAnsi="Arial" w:cs="Arial"/>
              </w:rPr>
              <w:t>a</w:t>
            </w:r>
            <w:r w:rsidR="006E245C">
              <w:rPr>
                <w:rFonts w:ascii="Arial" w:hAnsi="Arial" w:cs="Arial"/>
              </w:rPr>
              <w:t xml:space="preserve"> single word file containing all of the spelling templates </w:t>
            </w:r>
          </w:p>
          <w:p w14:paraId="44C078BA" w14:textId="77777777" w:rsidR="006E245C" w:rsidRDefault="006E245C" w:rsidP="00D91402">
            <w:pPr>
              <w:pStyle w:val="ListParagraph"/>
              <w:numPr>
                <w:ilvl w:val="0"/>
                <w:numId w:val="38"/>
              </w:numPr>
              <w:snapToGrid w:val="0"/>
              <w:spacing w:before="120" w:after="120"/>
              <w:rPr>
                <w:rFonts w:ascii="Arial" w:hAnsi="Arial" w:cs="Arial"/>
              </w:rPr>
            </w:pPr>
            <w:r>
              <w:rPr>
                <w:rFonts w:ascii="Arial" w:hAnsi="Arial" w:cs="Arial"/>
              </w:rPr>
              <w:t>s</w:t>
            </w:r>
            <w:r w:rsidRPr="007E2DC5">
              <w:rPr>
                <w:rFonts w:ascii="Arial" w:hAnsi="Arial" w:cs="Arial"/>
              </w:rPr>
              <w:t xml:space="preserve">ource references </w:t>
            </w:r>
            <w:r>
              <w:rPr>
                <w:rFonts w:ascii="Arial" w:hAnsi="Arial" w:cs="Arial"/>
              </w:rPr>
              <w:t xml:space="preserve">and one hard copy </w:t>
            </w:r>
            <w:r w:rsidRPr="007E2DC5">
              <w:rPr>
                <w:rFonts w:ascii="Arial" w:hAnsi="Arial" w:cs="Arial"/>
              </w:rPr>
              <w:t>for all</w:t>
            </w:r>
            <w:r>
              <w:rPr>
                <w:rFonts w:ascii="Arial" w:hAnsi="Arial" w:cs="Arial"/>
              </w:rPr>
              <w:t xml:space="preserve"> comprehension items</w:t>
            </w:r>
          </w:p>
          <w:p w14:paraId="26E449EB" w14:textId="77777777" w:rsidR="006E245C" w:rsidRDefault="006E245C" w:rsidP="00D91402">
            <w:pPr>
              <w:pStyle w:val="ListParagraph"/>
              <w:numPr>
                <w:ilvl w:val="0"/>
                <w:numId w:val="38"/>
              </w:numPr>
              <w:snapToGrid w:val="0"/>
              <w:spacing w:before="120" w:after="120"/>
              <w:rPr>
                <w:rFonts w:ascii="Arial" w:hAnsi="Arial" w:cs="Arial"/>
              </w:rPr>
            </w:pPr>
            <w:r w:rsidRPr="007E2DC5">
              <w:rPr>
                <w:rFonts w:ascii="Arial" w:hAnsi="Arial" w:cs="Arial"/>
              </w:rPr>
              <w:t xml:space="preserve">details of the copyright statement </w:t>
            </w:r>
            <w:r>
              <w:rPr>
                <w:rFonts w:ascii="Arial" w:hAnsi="Arial" w:cs="Arial"/>
              </w:rPr>
              <w:t>for the source materials (where applicable)</w:t>
            </w:r>
          </w:p>
          <w:p w14:paraId="1EF487C0" w14:textId="77777777" w:rsidR="006E245C" w:rsidRDefault="006E245C" w:rsidP="00D91402">
            <w:pPr>
              <w:pStyle w:val="ListParagraph"/>
              <w:numPr>
                <w:ilvl w:val="0"/>
                <w:numId w:val="38"/>
              </w:numPr>
              <w:snapToGrid w:val="0"/>
              <w:spacing w:before="120" w:after="120"/>
              <w:rPr>
                <w:rFonts w:ascii="Arial" w:hAnsi="Arial" w:cs="Arial"/>
              </w:rPr>
            </w:pPr>
            <w:r>
              <w:rPr>
                <w:rFonts w:ascii="Arial" w:hAnsi="Arial" w:cs="Arial"/>
              </w:rPr>
              <w:t>completed IWA item audit template</w:t>
            </w:r>
          </w:p>
          <w:p w14:paraId="2608A040" w14:textId="5F5B3C00" w:rsidR="006E245C" w:rsidRDefault="004D732B" w:rsidP="00D91402">
            <w:pPr>
              <w:pStyle w:val="ListParagraph"/>
              <w:numPr>
                <w:ilvl w:val="0"/>
                <w:numId w:val="38"/>
              </w:numPr>
              <w:snapToGrid w:val="0"/>
              <w:spacing w:before="120" w:after="120"/>
              <w:rPr>
                <w:rFonts w:ascii="Arial" w:hAnsi="Arial" w:cs="Arial"/>
              </w:rPr>
            </w:pPr>
            <w:proofErr w:type="gramStart"/>
            <w:r>
              <w:rPr>
                <w:rFonts w:ascii="Arial" w:hAnsi="Arial" w:cs="Arial"/>
              </w:rPr>
              <w:t>c</w:t>
            </w:r>
            <w:r w:rsidR="00CB6D2B" w:rsidRPr="007E2DC5">
              <w:rPr>
                <w:rFonts w:ascii="Arial" w:hAnsi="Arial" w:cs="Arial"/>
              </w:rPr>
              <w:t>ompleted</w:t>
            </w:r>
            <w:proofErr w:type="gramEnd"/>
            <w:r w:rsidR="006E245C" w:rsidRPr="007E2DC5">
              <w:rPr>
                <w:rFonts w:ascii="Arial" w:hAnsi="Arial" w:cs="Arial"/>
              </w:rPr>
              <w:t xml:space="preserve"> it</w:t>
            </w:r>
            <w:r w:rsidR="006E245C">
              <w:rPr>
                <w:rFonts w:ascii="Arial" w:hAnsi="Arial" w:cs="Arial"/>
              </w:rPr>
              <w:t>em classification spreadsheet</w:t>
            </w:r>
            <w:r w:rsidR="006E245C" w:rsidRPr="007E2DC5">
              <w:rPr>
                <w:rFonts w:ascii="Arial" w:hAnsi="Arial" w:cs="Arial"/>
              </w:rPr>
              <w:t xml:space="preserve">. </w:t>
            </w:r>
          </w:p>
          <w:p w14:paraId="33F88660" w14:textId="6337258D" w:rsidR="006E245C" w:rsidRDefault="006E245C" w:rsidP="00D91402">
            <w:pPr>
              <w:pStyle w:val="ListParagraph"/>
              <w:numPr>
                <w:ilvl w:val="0"/>
                <w:numId w:val="38"/>
              </w:numPr>
              <w:snapToGrid w:val="0"/>
              <w:spacing w:before="120" w:after="120"/>
              <w:rPr>
                <w:rFonts w:ascii="Arial" w:hAnsi="Arial" w:cs="Arial"/>
              </w:rPr>
            </w:pPr>
            <w:r>
              <w:rPr>
                <w:rFonts w:ascii="Arial" w:hAnsi="Arial" w:cs="Arial"/>
              </w:rPr>
              <w:t>signed copy of a</w:t>
            </w:r>
            <w:r w:rsidRPr="007E2DC5">
              <w:rPr>
                <w:rFonts w:ascii="Arial" w:hAnsi="Arial" w:cs="Arial"/>
              </w:rPr>
              <w:t xml:space="preserve">ssignment/licences of IPR for </w:t>
            </w:r>
            <w:proofErr w:type="spellStart"/>
            <w:r w:rsidRPr="007E2DC5">
              <w:rPr>
                <w:rFonts w:ascii="Arial" w:hAnsi="Arial" w:cs="Arial"/>
              </w:rPr>
              <w:t>DfE’s</w:t>
            </w:r>
            <w:proofErr w:type="spellEnd"/>
            <w:r w:rsidRPr="007E2DC5">
              <w:rPr>
                <w:rFonts w:ascii="Arial" w:hAnsi="Arial" w:cs="Arial"/>
              </w:rPr>
              <w:t xml:space="preserve"> benefit</w:t>
            </w:r>
          </w:p>
          <w:p w14:paraId="6047E385" w14:textId="77777777" w:rsidR="006E245C" w:rsidRPr="007E2DC5" w:rsidRDefault="006E245C" w:rsidP="00D91402">
            <w:pPr>
              <w:snapToGrid w:val="0"/>
              <w:spacing w:before="120" w:after="120"/>
              <w:ind w:left="38"/>
              <w:rPr>
                <w:rFonts w:cs="Arial"/>
              </w:rPr>
            </w:pPr>
            <w:r w:rsidRPr="007E2DC5">
              <w:rPr>
                <w:rFonts w:cs="Arial"/>
              </w:rPr>
              <w:t xml:space="preserve">The preferred method of electronic handover is via the STA secure portal. </w:t>
            </w:r>
            <w:r w:rsidRPr="007E2DC5">
              <w:rPr>
                <w:rFonts w:cs="Arial"/>
                <w:bCs/>
              </w:rPr>
              <w:t xml:space="preserve">The Contractor must also handover a </w:t>
            </w:r>
            <w:r w:rsidRPr="007E2DC5">
              <w:rPr>
                <w:rFonts w:cs="Arial"/>
              </w:rPr>
              <w:t>single pdf file of all i</w:t>
            </w:r>
            <w:r>
              <w:rPr>
                <w:rFonts w:cs="Arial"/>
              </w:rPr>
              <w:t>t</w:t>
            </w:r>
            <w:r w:rsidRPr="007E2DC5">
              <w:rPr>
                <w:rFonts w:cs="Arial"/>
              </w:rPr>
              <w:t>ems for each subject area.</w:t>
            </w:r>
          </w:p>
          <w:p w14:paraId="40F04C91" w14:textId="77777777" w:rsidR="006E245C" w:rsidRPr="007F3A02" w:rsidRDefault="006E245C" w:rsidP="00D91402">
            <w:pPr>
              <w:snapToGrid w:val="0"/>
              <w:spacing w:before="120" w:after="120"/>
              <w:ind w:left="38"/>
              <w:rPr>
                <w:rFonts w:cs="Arial"/>
                <w:szCs w:val="22"/>
              </w:rPr>
            </w:pPr>
            <w:r w:rsidRPr="00456C29">
              <w:rPr>
                <w:rFonts w:cs="Arial"/>
                <w:i/>
                <w:szCs w:val="22"/>
              </w:rPr>
              <w:t>Hardcopy Handover</w:t>
            </w:r>
            <w:r w:rsidRPr="00F270CD">
              <w:rPr>
                <w:rFonts w:cs="Arial"/>
                <w:szCs w:val="22"/>
              </w:rPr>
              <w:t xml:space="preserve"> </w:t>
            </w:r>
            <w:r w:rsidRPr="0066310B">
              <w:rPr>
                <w:rFonts w:cs="Arial"/>
                <w:szCs w:val="22"/>
              </w:rPr>
              <w:t>–</w:t>
            </w:r>
            <w:r w:rsidRPr="00F270CD">
              <w:rPr>
                <w:rFonts w:cs="Arial"/>
                <w:szCs w:val="22"/>
              </w:rPr>
              <w:t xml:space="preserve"> Supplier to hand over hard</w:t>
            </w:r>
            <w:r>
              <w:rPr>
                <w:rFonts w:cs="Arial"/>
                <w:szCs w:val="22"/>
              </w:rPr>
              <w:t xml:space="preserve"> </w:t>
            </w:r>
            <w:r w:rsidRPr="00F270CD">
              <w:rPr>
                <w:rFonts w:cs="Arial"/>
                <w:szCs w:val="22"/>
              </w:rPr>
              <w:t>copies of the</w:t>
            </w:r>
            <w:r>
              <w:rPr>
                <w:rFonts w:cs="Arial"/>
                <w:szCs w:val="22"/>
              </w:rPr>
              <w:t xml:space="preserve"> literacy</w:t>
            </w:r>
            <w:r w:rsidRPr="00F270CD">
              <w:rPr>
                <w:rFonts w:cs="Arial"/>
                <w:szCs w:val="22"/>
              </w:rPr>
              <w:t xml:space="preserve"> items. </w:t>
            </w:r>
          </w:p>
        </w:tc>
        <w:tc>
          <w:tcPr>
            <w:tcW w:w="1180" w:type="pct"/>
            <w:tcBorders>
              <w:top w:val="single" w:sz="4" w:space="0" w:color="000000"/>
              <w:left w:val="single" w:sz="4" w:space="0" w:color="000000"/>
              <w:bottom w:val="single" w:sz="4" w:space="0" w:color="000000"/>
            </w:tcBorders>
          </w:tcPr>
          <w:p w14:paraId="5DB63C0D" w14:textId="4A19C05D" w:rsidR="006E245C" w:rsidRPr="00923C73" w:rsidRDefault="006E245C" w:rsidP="00D91402">
            <w:pPr>
              <w:snapToGrid w:val="0"/>
              <w:spacing w:before="120" w:after="120"/>
              <w:rPr>
                <w:rFonts w:cs="Arial"/>
                <w:szCs w:val="22"/>
              </w:rPr>
            </w:pPr>
            <w:r>
              <w:rPr>
                <w:rFonts w:cs="Arial"/>
                <w:szCs w:val="22"/>
              </w:rPr>
              <w:t>100% of s</w:t>
            </w:r>
            <w:r w:rsidRPr="00F270CD">
              <w:rPr>
                <w:rFonts w:cs="Arial"/>
                <w:szCs w:val="22"/>
              </w:rPr>
              <w:t>pecified materials received at STA by agreed date</w:t>
            </w:r>
            <w:r>
              <w:rPr>
                <w:rFonts w:cs="Arial"/>
                <w:szCs w:val="22"/>
              </w:rPr>
              <w:t xml:space="preserve">, including completed handover form, </w:t>
            </w:r>
            <w:r w:rsidRPr="00F270CD">
              <w:rPr>
                <w:rFonts w:cs="Arial"/>
                <w:szCs w:val="22"/>
              </w:rPr>
              <w:t>and materials are of appropriate quality as listed under Performance Requirements.</w:t>
            </w:r>
          </w:p>
        </w:tc>
        <w:tc>
          <w:tcPr>
            <w:tcW w:w="897" w:type="pct"/>
            <w:tcBorders>
              <w:top w:val="single" w:sz="4" w:space="0" w:color="000000"/>
              <w:left w:val="single" w:sz="4" w:space="0" w:color="000000"/>
              <w:bottom w:val="single" w:sz="4" w:space="0" w:color="000000"/>
              <w:right w:val="single" w:sz="4" w:space="0" w:color="000000"/>
            </w:tcBorders>
          </w:tcPr>
          <w:p w14:paraId="332AB5B6" w14:textId="5F2EEAFA" w:rsidR="006E245C" w:rsidRPr="0053579A" w:rsidRDefault="006E245C" w:rsidP="00D91402">
            <w:pPr>
              <w:snapToGrid w:val="0"/>
              <w:spacing w:before="120" w:after="120"/>
              <w:jc w:val="center"/>
              <w:rPr>
                <w:rFonts w:cs="Arial"/>
                <w:b/>
                <w:szCs w:val="22"/>
              </w:rPr>
            </w:pPr>
            <w:r w:rsidRPr="0053579A">
              <w:rPr>
                <w:rFonts w:cs="Arial"/>
                <w:b/>
                <w:szCs w:val="22"/>
              </w:rPr>
              <w:t xml:space="preserve">Part 1 – </w:t>
            </w:r>
            <w:r w:rsidR="004329D4">
              <w:rPr>
                <w:rFonts w:cs="Arial"/>
                <w:b/>
                <w:szCs w:val="22"/>
              </w:rPr>
              <w:t>1/9/17</w:t>
            </w:r>
          </w:p>
          <w:p w14:paraId="0889CBAE" w14:textId="69C804D9" w:rsidR="006E245C" w:rsidRPr="0053579A" w:rsidRDefault="006E245C" w:rsidP="00D91402">
            <w:pPr>
              <w:snapToGrid w:val="0"/>
              <w:spacing w:before="120" w:after="120"/>
              <w:jc w:val="center"/>
              <w:rPr>
                <w:rFonts w:cs="Arial"/>
                <w:b/>
                <w:szCs w:val="22"/>
              </w:rPr>
            </w:pPr>
            <w:r w:rsidRPr="0053579A">
              <w:rPr>
                <w:rFonts w:cs="Arial"/>
                <w:b/>
                <w:szCs w:val="22"/>
              </w:rPr>
              <w:t xml:space="preserve">Final Handover Meeting – </w:t>
            </w:r>
            <w:r w:rsidR="004329D4">
              <w:rPr>
                <w:rFonts w:cs="Arial"/>
                <w:b/>
                <w:szCs w:val="22"/>
              </w:rPr>
              <w:t xml:space="preserve"> w/c 11/9/17</w:t>
            </w:r>
          </w:p>
          <w:p w14:paraId="29578D68" w14:textId="6E77A0EB" w:rsidR="006E245C" w:rsidRPr="0053579A" w:rsidRDefault="006E245C" w:rsidP="00D91402">
            <w:pPr>
              <w:snapToGrid w:val="0"/>
              <w:spacing w:before="120" w:after="120"/>
              <w:jc w:val="center"/>
              <w:rPr>
                <w:rFonts w:cs="Arial"/>
                <w:b/>
                <w:szCs w:val="22"/>
              </w:rPr>
            </w:pPr>
            <w:r w:rsidRPr="0053579A">
              <w:rPr>
                <w:rFonts w:cs="Arial"/>
                <w:b/>
                <w:szCs w:val="22"/>
              </w:rPr>
              <w:t xml:space="preserve">Part 2 – </w:t>
            </w:r>
            <w:r w:rsidR="004329D4">
              <w:rPr>
                <w:rFonts w:cs="Arial"/>
                <w:b/>
                <w:szCs w:val="22"/>
              </w:rPr>
              <w:t>20/9/17</w:t>
            </w:r>
          </w:p>
          <w:p w14:paraId="1ED8954B" w14:textId="77777777" w:rsidR="006E245C" w:rsidRPr="005867EC" w:rsidRDefault="006E245C" w:rsidP="00D91402">
            <w:pPr>
              <w:snapToGrid w:val="0"/>
              <w:spacing w:before="120" w:after="120"/>
              <w:jc w:val="center"/>
              <w:rPr>
                <w:rFonts w:cs="Arial"/>
                <w:b/>
                <w:szCs w:val="22"/>
              </w:rPr>
            </w:pPr>
          </w:p>
        </w:tc>
      </w:tr>
      <w:tr w:rsidR="006E245C" w:rsidRPr="00BE3A5B" w14:paraId="6513A4A8" w14:textId="77777777" w:rsidTr="004329D4">
        <w:trPr>
          <w:cantSplit/>
          <w:trHeight w:val="350"/>
        </w:trPr>
        <w:tc>
          <w:tcPr>
            <w:tcW w:w="186" w:type="pct"/>
            <w:tcBorders>
              <w:top w:val="single" w:sz="4" w:space="0" w:color="auto"/>
              <w:left w:val="single" w:sz="4" w:space="0" w:color="000000"/>
              <w:bottom w:val="single" w:sz="4" w:space="0" w:color="auto"/>
            </w:tcBorders>
          </w:tcPr>
          <w:p w14:paraId="49189CEC" w14:textId="77777777" w:rsidR="006E245C" w:rsidRPr="0069660E" w:rsidRDefault="006E245C" w:rsidP="00D91402">
            <w:pPr>
              <w:snapToGrid w:val="0"/>
              <w:spacing w:before="120" w:after="120"/>
              <w:jc w:val="center"/>
              <w:rPr>
                <w:rFonts w:cs="Arial"/>
                <w:b/>
                <w:szCs w:val="22"/>
              </w:rPr>
            </w:pPr>
            <w:r>
              <w:rPr>
                <w:rFonts w:cs="Arial"/>
                <w:b/>
                <w:szCs w:val="22"/>
              </w:rPr>
              <w:lastRenderedPageBreak/>
              <w:t>7</w:t>
            </w:r>
          </w:p>
        </w:tc>
        <w:tc>
          <w:tcPr>
            <w:tcW w:w="2737" w:type="pct"/>
            <w:tcBorders>
              <w:top w:val="single" w:sz="4" w:space="0" w:color="auto"/>
              <w:left w:val="single" w:sz="4" w:space="0" w:color="000000"/>
              <w:bottom w:val="single" w:sz="4" w:space="0" w:color="auto"/>
            </w:tcBorders>
          </w:tcPr>
          <w:p w14:paraId="5048EA77" w14:textId="77777777" w:rsidR="006E245C" w:rsidRDefault="006E245C" w:rsidP="00D91402">
            <w:pPr>
              <w:snapToGrid w:val="0"/>
              <w:spacing w:before="120" w:after="120"/>
              <w:rPr>
                <w:rFonts w:cs="Arial"/>
                <w:b/>
                <w:bCs/>
                <w:szCs w:val="22"/>
              </w:rPr>
            </w:pPr>
            <w:r>
              <w:rPr>
                <w:rFonts w:cs="Arial"/>
                <w:b/>
                <w:bCs/>
                <w:szCs w:val="22"/>
              </w:rPr>
              <w:t>Acceptance of Final Handover materials – Critical Step</w:t>
            </w:r>
          </w:p>
          <w:p w14:paraId="1857C42E" w14:textId="77777777" w:rsidR="006E245C" w:rsidRPr="0069660E" w:rsidRDefault="006E245C" w:rsidP="00D91402">
            <w:pPr>
              <w:snapToGrid w:val="0"/>
              <w:spacing w:before="120" w:after="120"/>
              <w:rPr>
                <w:rFonts w:cs="Arial"/>
                <w:bCs/>
                <w:szCs w:val="22"/>
              </w:rPr>
            </w:pPr>
            <w:r>
              <w:rPr>
                <w:rFonts w:cs="Arial"/>
                <w:bCs/>
                <w:szCs w:val="22"/>
              </w:rPr>
              <w:t xml:space="preserve">If any errors are found following Final Handover or the materials are not compliant with this specification, all materials will be returned to the supplier for full checking and correction. Final payment will be withheld until this is completed. Fully checked and corrected materials should be returned no later than </w:t>
            </w:r>
            <w:r w:rsidRPr="00666566">
              <w:rPr>
                <w:rFonts w:cs="Arial"/>
                <w:bCs/>
                <w:szCs w:val="22"/>
              </w:rPr>
              <w:t>one week</w:t>
            </w:r>
            <w:r>
              <w:rPr>
                <w:rFonts w:cs="Arial"/>
                <w:bCs/>
                <w:szCs w:val="22"/>
              </w:rPr>
              <w:t xml:space="preserve"> after the Final Handover date.</w:t>
            </w:r>
          </w:p>
        </w:tc>
        <w:tc>
          <w:tcPr>
            <w:tcW w:w="1180" w:type="pct"/>
            <w:tcBorders>
              <w:top w:val="single" w:sz="4" w:space="0" w:color="000000"/>
              <w:left w:val="single" w:sz="4" w:space="0" w:color="000000"/>
              <w:bottom w:val="single" w:sz="4" w:space="0" w:color="000000"/>
            </w:tcBorders>
          </w:tcPr>
          <w:p w14:paraId="7A0DD03B" w14:textId="77777777" w:rsidR="006E245C" w:rsidRPr="00F270CD" w:rsidRDefault="006E245C" w:rsidP="00D91402">
            <w:pPr>
              <w:snapToGrid w:val="0"/>
              <w:spacing w:before="120" w:after="120"/>
              <w:rPr>
                <w:rFonts w:cs="Arial"/>
                <w:szCs w:val="22"/>
              </w:rPr>
            </w:pPr>
            <w:r>
              <w:rPr>
                <w:rFonts w:cs="Arial"/>
                <w:szCs w:val="22"/>
              </w:rPr>
              <w:t xml:space="preserve">100% of specified of materials with STA no later than </w:t>
            </w:r>
            <w:r w:rsidRPr="00666566">
              <w:rPr>
                <w:rFonts w:cs="Arial"/>
                <w:szCs w:val="22"/>
              </w:rPr>
              <w:t>one week</w:t>
            </w:r>
            <w:r>
              <w:rPr>
                <w:rFonts w:cs="Arial"/>
                <w:szCs w:val="22"/>
              </w:rPr>
              <w:t xml:space="preserve"> after Final Handover Date, including completed handover form. All materials to be error free.</w:t>
            </w:r>
          </w:p>
        </w:tc>
        <w:tc>
          <w:tcPr>
            <w:tcW w:w="897" w:type="pct"/>
            <w:tcBorders>
              <w:top w:val="single" w:sz="4" w:space="0" w:color="000000"/>
              <w:left w:val="single" w:sz="4" w:space="0" w:color="000000"/>
              <w:bottom w:val="single" w:sz="4" w:space="0" w:color="000000"/>
              <w:right w:val="single" w:sz="4" w:space="0" w:color="000000"/>
            </w:tcBorders>
          </w:tcPr>
          <w:p w14:paraId="7EFA581F" w14:textId="77777777" w:rsidR="006E245C" w:rsidRPr="00116C94" w:rsidRDefault="006E245C" w:rsidP="00D91402">
            <w:pPr>
              <w:snapToGrid w:val="0"/>
              <w:spacing w:before="120" w:after="120"/>
              <w:jc w:val="center"/>
              <w:rPr>
                <w:rFonts w:cs="Arial"/>
                <w:b/>
                <w:szCs w:val="22"/>
              </w:rPr>
            </w:pPr>
            <w:r>
              <w:rPr>
                <w:rFonts w:cs="Arial"/>
                <w:b/>
                <w:szCs w:val="22"/>
              </w:rPr>
              <w:t xml:space="preserve">No later than </w:t>
            </w:r>
            <w:r w:rsidRPr="00666566">
              <w:rPr>
                <w:rFonts w:cs="Arial"/>
                <w:b/>
                <w:szCs w:val="22"/>
              </w:rPr>
              <w:t>one week</w:t>
            </w:r>
            <w:r>
              <w:rPr>
                <w:rFonts w:cs="Arial"/>
                <w:b/>
                <w:szCs w:val="22"/>
              </w:rPr>
              <w:t xml:space="preserve"> after Final Handover Date</w:t>
            </w:r>
          </w:p>
        </w:tc>
      </w:tr>
      <w:tr w:rsidR="004329D4" w:rsidRPr="00BE3A5B" w14:paraId="52D97D6D" w14:textId="77777777" w:rsidTr="004C3170">
        <w:trPr>
          <w:cantSplit/>
          <w:trHeight w:val="350"/>
        </w:trPr>
        <w:tc>
          <w:tcPr>
            <w:tcW w:w="186" w:type="pct"/>
            <w:tcBorders>
              <w:top w:val="single" w:sz="4" w:space="0" w:color="auto"/>
              <w:left w:val="single" w:sz="4" w:space="0" w:color="000000"/>
              <w:bottom w:val="single" w:sz="4" w:space="0" w:color="000000"/>
            </w:tcBorders>
          </w:tcPr>
          <w:p w14:paraId="6F574D04" w14:textId="3397EA52" w:rsidR="004329D4" w:rsidRDefault="004329D4" w:rsidP="00D91402">
            <w:pPr>
              <w:snapToGrid w:val="0"/>
              <w:spacing w:before="120" w:after="120"/>
              <w:jc w:val="center"/>
              <w:rPr>
                <w:rFonts w:cs="Arial"/>
                <w:b/>
                <w:szCs w:val="22"/>
              </w:rPr>
            </w:pPr>
            <w:r>
              <w:rPr>
                <w:rFonts w:cs="Arial"/>
                <w:b/>
                <w:szCs w:val="22"/>
              </w:rPr>
              <w:t>8</w:t>
            </w:r>
          </w:p>
        </w:tc>
        <w:tc>
          <w:tcPr>
            <w:tcW w:w="2737" w:type="pct"/>
            <w:tcBorders>
              <w:top w:val="single" w:sz="4" w:space="0" w:color="auto"/>
              <w:left w:val="single" w:sz="4" w:space="0" w:color="000000"/>
              <w:bottom w:val="single" w:sz="4" w:space="0" w:color="000000"/>
            </w:tcBorders>
          </w:tcPr>
          <w:p w14:paraId="23D7CA97" w14:textId="77777777" w:rsidR="004329D4" w:rsidRPr="005815D8" w:rsidRDefault="004329D4" w:rsidP="00D91402">
            <w:pPr>
              <w:snapToGrid w:val="0"/>
              <w:spacing w:before="120" w:after="120"/>
              <w:rPr>
                <w:rFonts w:cs="Arial"/>
                <w:b/>
                <w:bCs/>
                <w:szCs w:val="22"/>
              </w:rPr>
            </w:pPr>
            <w:r w:rsidRPr="005815D8">
              <w:rPr>
                <w:rFonts w:cs="Arial"/>
                <w:b/>
                <w:bCs/>
                <w:szCs w:val="22"/>
              </w:rPr>
              <w:t xml:space="preserve">Attendance (virtual acceptable) at Resolution meeting following ER1 </w:t>
            </w:r>
          </w:p>
          <w:p w14:paraId="03329402" w14:textId="38E807F7" w:rsidR="004329D4" w:rsidRPr="005815D8" w:rsidRDefault="004329D4" w:rsidP="004329D4">
            <w:pPr>
              <w:snapToGrid w:val="0"/>
              <w:spacing w:before="120" w:after="120"/>
              <w:rPr>
                <w:rFonts w:cs="Arial"/>
                <w:bCs/>
                <w:szCs w:val="22"/>
              </w:rPr>
            </w:pPr>
            <w:r w:rsidRPr="005815D8">
              <w:rPr>
                <w:rFonts w:cs="Arial"/>
                <w:bCs/>
                <w:szCs w:val="22"/>
              </w:rPr>
              <w:t xml:space="preserve">The item writing agency will be invited to attend the </w:t>
            </w:r>
            <w:r w:rsidR="005815D8" w:rsidRPr="005815D8">
              <w:rPr>
                <w:rFonts w:cs="Arial"/>
                <w:bCs/>
                <w:szCs w:val="22"/>
              </w:rPr>
              <w:t>resolution</w:t>
            </w:r>
            <w:r w:rsidRPr="005815D8">
              <w:rPr>
                <w:rFonts w:cs="Arial"/>
                <w:bCs/>
                <w:szCs w:val="22"/>
              </w:rPr>
              <w:t xml:space="preserve"> meeting following ER 1 to allow them to enga</w:t>
            </w:r>
            <w:r w:rsidR="005815D8">
              <w:rPr>
                <w:rFonts w:cs="Arial"/>
                <w:bCs/>
                <w:szCs w:val="22"/>
              </w:rPr>
              <w:t>g</w:t>
            </w:r>
            <w:r w:rsidRPr="005815D8">
              <w:rPr>
                <w:rFonts w:cs="Arial"/>
                <w:bCs/>
                <w:szCs w:val="22"/>
              </w:rPr>
              <w:t xml:space="preserve">e with feedback from the expert review process and understand how the items were amended for trialling.  </w:t>
            </w:r>
          </w:p>
        </w:tc>
        <w:tc>
          <w:tcPr>
            <w:tcW w:w="1180" w:type="pct"/>
            <w:tcBorders>
              <w:top w:val="single" w:sz="4" w:space="0" w:color="000000"/>
              <w:left w:val="single" w:sz="4" w:space="0" w:color="000000"/>
              <w:bottom w:val="single" w:sz="4" w:space="0" w:color="000000"/>
            </w:tcBorders>
          </w:tcPr>
          <w:p w14:paraId="4664C673" w14:textId="01FE2156" w:rsidR="004329D4" w:rsidRDefault="005815D8" w:rsidP="00D91402">
            <w:pPr>
              <w:snapToGrid w:val="0"/>
              <w:spacing w:before="120" w:after="120"/>
              <w:rPr>
                <w:rFonts w:cs="Arial"/>
                <w:szCs w:val="22"/>
              </w:rPr>
            </w:pPr>
            <w:r>
              <w:rPr>
                <w:rFonts w:cs="Arial"/>
                <w:szCs w:val="22"/>
              </w:rPr>
              <w:t>Attendance by at least 1 member of the IWA team</w:t>
            </w:r>
          </w:p>
        </w:tc>
        <w:tc>
          <w:tcPr>
            <w:tcW w:w="897" w:type="pct"/>
            <w:tcBorders>
              <w:top w:val="single" w:sz="4" w:space="0" w:color="000000"/>
              <w:left w:val="single" w:sz="4" w:space="0" w:color="000000"/>
              <w:bottom w:val="single" w:sz="4" w:space="0" w:color="000000"/>
              <w:right w:val="single" w:sz="4" w:space="0" w:color="000000"/>
            </w:tcBorders>
          </w:tcPr>
          <w:p w14:paraId="231E0CB0" w14:textId="6FA0AEE6" w:rsidR="004329D4" w:rsidRDefault="005815D8" w:rsidP="00D91402">
            <w:pPr>
              <w:snapToGrid w:val="0"/>
              <w:spacing w:before="120" w:after="120"/>
              <w:jc w:val="center"/>
              <w:rPr>
                <w:rFonts w:cs="Arial"/>
                <w:b/>
                <w:szCs w:val="22"/>
              </w:rPr>
            </w:pPr>
            <w:r>
              <w:rPr>
                <w:rFonts w:cs="Arial"/>
                <w:b/>
                <w:szCs w:val="22"/>
              </w:rPr>
              <w:t>19/10/17</w:t>
            </w:r>
          </w:p>
        </w:tc>
      </w:tr>
    </w:tbl>
    <w:p w14:paraId="24F41270" w14:textId="77777777" w:rsidR="006E245C" w:rsidRPr="0089738D" w:rsidRDefault="006E245C" w:rsidP="00BE3A5B">
      <w:pPr>
        <w:rPr>
          <w:rFonts w:cs="Arial"/>
          <w:szCs w:val="22"/>
        </w:rPr>
        <w:sectPr w:rsidR="006E245C" w:rsidRPr="0089738D" w:rsidSect="00043D47">
          <w:pgSz w:w="16840" w:h="11907" w:orient="landscape" w:code="9"/>
          <w:pgMar w:top="1077" w:right="1077" w:bottom="924" w:left="1440" w:header="357" w:footer="318" w:gutter="0"/>
          <w:cols w:space="708"/>
          <w:docGrid w:linePitch="360"/>
        </w:sectPr>
      </w:pPr>
    </w:p>
    <w:p w14:paraId="053B3CF7" w14:textId="77777777" w:rsidR="0089738D" w:rsidRPr="0089738D" w:rsidRDefault="0089738D" w:rsidP="0089738D">
      <w:pPr>
        <w:rPr>
          <w:rFonts w:cs="Arial"/>
          <w:szCs w:val="22"/>
        </w:rPr>
      </w:pPr>
    </w:p>
    <w:p w14:paraId="053B3CF8" w14:textId="77777777" w:rsidR="00864729" w:rsidRPr="00C80456" w:rsidRDefault="00EF28B2" w:rsidP="00C80456">
      <w:pPr>
        <w:pStyle w:val="Heading2"/>
      </w:pPr>
      <w:bookmarkStart w:id="88" w:name="_Toc475960760"/>
      <w:r>
        <w:t>4</w:t>
      </w:r>
      <w:r w:rsidR="00864729">
        <w:t>.</w:t>
      </w:r>
      <w:r w:rsidR="007D5A27">
        <w:t>5</w:t>
      </w:r>
      <w:r w:rsidR="00864729">
        <w:tab/>
        <w:t>Functional</w:t>
      </w:r>
      <w:r w:rsidR="00080594">
        <w:t xml:space="preserve"> </w:t>
      </w:r>
      <w:r w:rsidR="00864729">
        <w:t>Requirements</w:t>
      </w:r>
      <w:bookmarkEnd w:id="88"/>
    </w:p>
    <w:tbl>
      <w:tblPr>
        <w:tblW w:w="5000" w:type="pct"/>
        <w:tblInd w:w="-5" w:type="dxa"/>
        <w:tblLook w:val="0000" w:firstRow="0" w:lastRow="0" w:firstColumn="0" w:lastColumn="0" w:noHBand="0" w:noVBand="0"/>
      </w:tblPr>
      <w:tblGrid>
        <w:gridCol w:w="2320"/>
        <w:gridCol w:w="7802"/>
      </w:tblGrid>
      <w:tr w:rsidR="00B30F82" w:rsidRPr="0089738D" w14:paraId="3065F402" w14:textId="77777777" w:rsidTr="008272F0">
        <w:trPr>
          <w:trHeight w:val="35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99CCFF"/>
          </w:tcPr>
          <w:p w14:paraId="71FA74F6" w14:textId="77777777" w:rsidR="00B30F82" w:rsidRPr="0089738D" w:rsidRDefault="00B30F82" w:rsidP="00D91402">
            <w:pPr>
              <w:snapToGrid w:val="0"/>
              <w:spacing w:before="120" w:after="120"/>
              <w:rPr>
                <w:rFonts w:cs="Arial"/>
                <w:b/>
                <w:szCs w:val="22"/>
              </w:rPr>
            </w:pPr>
            <w:r w:rsidRPr="0089738D">
              <w:rPr>
                <w:rFonts w:cs="Arial"/>
                <w:b/>
                <w:szCs w:val="22"/>
              </w:rPr>
              <w:t>Functional</w:t>
            </w:r>
            <w:r>
              <w:rPr>
                <w:rFonts w:cs="Arial"/>
                <w:b/>
                <w:szCs w:val="22"/>
              </w:rPr>
              <w:t xml:space="preserve"> </w:t>
            </w:r>
            <w:r w:rsidRPr="0089738D">
              <w:rPr>
                <w:rFonts w:cs="Arial"/>
                <w:b/>
                <w:szCs w:val="22"/>
              </w:rPr>
              <w:t>Requirements</w:t>
            </w:r>
          </w:p>
        </w:tc>
      </w:tr>
      <w:tr w:rsidR="00B30F82" w:rsidRPr="0089738D" w14:paraId="47C69EC0" w14:textId="77777777" w:rsidTr="008272F0">
        <w:trPr>
          <w:trHeight w:val="350"/>
        </w:trPr>
        <w:tc>
          <w:tcPr>
            <w:tcW w:w="1146" w:type="pct"/>
            <w:tcBorders>
              <w:top w:val="single" w:sz="4" w:space="0" w:color="000000"/>
              <w:left w:val="single" w:sz="4" w:space="0" w:color="000000"/>
              <w:bottom w:val="single" w:sz="4" w:space="0" w:color="000000"/>
            </w:tcBorders>
          </w:tcPr>
          <w:p w14:paraId="524EC71E" w14:textId="77777777" w:rsidR="00B30F82" w:rsidRPr="00611BB8" w:rsidRDefault="00B30F82" w:rsidP="00D91402">
            <w:pPr>
              <w:snapToGrid w:val="0"/>
              <w:spacing w:before="120" w:after="120"/>
              <w:rPr>
                <w:rFonts w:cs="Arial"/>
                <w:b/>
                <w:szCs w:val="22"/>
              </w:rPr>
            </w:pPr>
            <w:r w:rsidRPr="0066310B">
              <w:rPr>
                <w:rFonts w:cs="Arial"/>
                <w:b/>
                <w:szCs w:val="22"/>
              </w:rPr>
              <w:t xml:space="preserve">Assessment </w:t>
            </w:r>
            <w:r>
              <w:rPr>
                <w:rFonts w:cs="Arial"/>
                <w:b/>
                <w:szCs w:val="22"/>
              </w:rPr>
              <w:t>type</w:t>
            </w:r>
          </w:p>
        </w:tc>
        <w:tc>
          <w:tcPr>
            <w:tcW w:w="3854" w:type="pct"/>
            <w:tcBorders>
              <w:top w:val="single" w:sz="4" w:space="0" w:color="000000"/>
              <w:left w:val="single" w:sz="4" w:space="0" w:color="000000"/>
              <w:bottom w:val="single" w:sz="4" w:space="0" w:color="000000"/>
              <w:right w:val="single" w:sz="4" w:space="0" w:color="000000"/>
            </w:tcBorders>
          </w:tcPr>
          <w:p w14:paraId="3339B44C" w14:textId="77777777" w:rsidR="00B30F82" w:rsidRPr="00577775" w:rsidRDefault="00B30F82" w:rsidP="00D91402">
            <w:pPr>
              <w:snapToGrid w:val="0"/>
              <w:spacing w:before="120" w:after="120"/>
              <w:rPr>
                <w:rFonts w:cs="Arial"/>
                <w:szCs w:val="22"/>
              </w:rPr>
            </w:pPr>
            <w:r>
              <w:rPr>
                <w:rFonts w:cs="Arial"/>
                <w:szCs w:val="22"/>
              </w:rPr>
              <w:t>Professional Skills Tests for prospective teachers</w:t>
            </w:r>
          </w:p>
        </w:tc>
      </w:tr>
      <w:tr w:rsidR="00B30F82" w:rsidRPr="0089738D" w14:paraId="6F9877D6" w14:textId="77777777" w:rsidTr="008272F0">
        <w:trPr>
          <w:trHeight w:val="350"/>
        </w:trPr>
        <w:tc>
          <w:tcPr>
            <w:tcW w:w="1146" w:type="pct"/>
            <w:tcBorders>
              <w:top w:val="single" w:sz="4" w:space="0" w:color="000000"/>
              <w:left w:val="single" w:sz="4" w:space="0" w:color="000000"/>
            </w:tcBorders>
          </w:tcPr>
          <w:p w14:paraId="29C50F1B" w14:textId="77777777" w:rsidR="00B30F82" w:rsidRPr="004D42DF" w:rsidRDefault="00B30F82" w:rsidP="00D91402">
            <w:pPr>
              <w:snapToGrid w:val="0"/>
              <w:spacing w:before="120" w:after="120"/>
              <w:rPr>
                <w:rFonts w:cs="Arial"/>
                <w:b/>
                <w:szCs w:val="22"/>
              </w:rPr>
            </w:pPr>
            <w:r w:rsidRPr="004D42DF">
              <w:rPr>
                <w:rFonts w:cs="Arial"/>
                <w:b/>
                <w:szCs w:val="22"/>
              </w:rPr>
              <w:t>Item development and design</w:t>
            </w:r>
          </w:p>
        </w:tc>
        <w:tc>
          <w:tcPr>
            <w:tcW w:w="3854" w:type="pct"/>
            <w:tcBorders>
              <w:top w:val="single" w:sz="4" w:space="0" w:color="000000"/>
              <w:left w:val="single" w:sz="4" w:space="0" w:color="000000"/>
              <w:bottom w:val="single" w:sz="4" w:space="0" w:color="000000"/>
              <w:right w:val="single" w:sz="4" w:space="0" w:color="000000"/>
            </w:tcBorders>
          </w:tcPr>
          <w:p w14:paraId="07E1531B" w14:textId="77777777" w:rsidR="00B30F82" w:rsidRPr="004D42DF" w:rsidRDefault="00B30F82" w:rsidP="00D91402">
            <w:pPr>
              <w:snapToGrid w:val="0"/>
              <w:spacing w:before="120" w:after="120"/>
              <w:rPr>
                <w:rFonts w:cs="Arial"/>
                <w:szCs w:val="22"/>
              </w:rPr>
            </w:pPr>
            <w:r w:rsidRPr="004D42DF">
              <w:rPr>
                <w:rFonts w:cs="Arial"/>
                <w:szCs w:val="22"/>
              </w:rPr>
              <w:t>The number of marks stated for each work package outlined below is the total number of marks which must be provided at final handover. Suppliers will need to ensure sufficient items are created to allow for any losses during the process, for example following the interim review meeting.</w:t>
            </w:r>
          </w:p>
          <w:p w14:paraId="6A3DF38B" w14:textId="77777777" w:rsidR="00B30F82" w:rsidRPr="004D42DF" w:rsidRDefault="00B30F82" w:rsidP="00D91402">
            <w:pPr>
              <w:rPr>
                <w:rFonts w:cs="Arial"/>
                <w:szCs w:val="22"/>
              </w:rPr>
            </w:pPr>
            <w:r w:rsidRPr="004D42DF">
              <w:rPr>
                <w:rFonts w:cs="Arial"/>
                <w:szCs w:val="22"/>
              </w:rPr>
              <w:t>Audio files are NOT required for any items. STA will produce audio files once items have been accepted for further use.</w:t>
            </w:r>
          </w:p>
          <w:p w14:paraId="65B5194C" w14:textId="77777777" w:rsidR="00B30F82" w:rsidRPr="004D42DF" w:rsidRDefault="00B30F82" w:rsidP="00D91402">
            <w:pPr>
              <w:rPr>
                <w:rFonts w:cs="Arial"/>
                <w:szCs w:val="22"/>
              </w:rPr>
            </w:pPr>
          </w:p>
        </w:tc>
      </w:tr>
      <w:tr w:rsidR="00B30F82" w:rsidRPr="0089738D" w14:paraId="3C8BE635" w14:textId="77777777" w:rsidTr="008272F0">
        <w:trPr>
          <w:trHeight w:val="79"/>
        </w:trPr>
        <w:tc>
          <w:tcPr>
            <w:tcW w:w="1146" w:type="pct"/>
            <w:tcBorders>
              <w:top w:val="single" w:sz="4" w:space="0" w:color="000000"/>
              <w:left w:val="single" w:sz="4" w:space="0" w:color="000000"/>
            </w:tcBorders>
          </w:tcPr>
          <w:p w14:paraId="473A36EA" w14:textId="77777777" w:rsidR="00B30F82" w:rsidRPr="004D42DF" w:rsidRDefault="00B30F82" w:rsidP="00D91402">
            <w:pPr>
              <w:snapToGrid w:val="0"/>
              <w:spacing w:before="120" w:after="120"/>
              <w:rPr>
                <w:rFonts w:cs="Arial"/>
                <w:b/>
                <w:szCs w:val="22"/>
              </w:rPr>
            </w:pPr>
            <w:r w:rsidRPr="004D42DF">
              <w:rPr>
                <w:rFonts w:cs="Arial"/>
                <w:b/>
                <w:szCs w:val="22"/>
              </w:rPr>
              <w:t xml:space="preserve">Item writing requirements for </w:t>
            </w:r>
            <w:r>
              <w:rPr>
                <w:rFonts w:cs="Arial"/>
                <w:b/>
                <w:szCs w:val="22"/>
              </w:rPr>
              <w:t>literacy</w:t>
            </w:r>
          </w:p>
        </w:tc>
        <w:tc>
          <w:tcPr>
            <w:tcW w:w="3854" w:type="pct"/>
            <w:vMerge w:val="restart"/>
            <w:tcBorders>
              <w:top w:val="single" w:sz="4" w:space="0" w:color="000000"/>
              <w:left w:val="single" w:sz="4" w:space="0" w:color="000000"/>
              <w:right w:val="single" w:sz="4" w:space="0" w:color="000000"/>
            </w:tcBorders>
          </w:tcPr>
          <w:p w14:paraId="1F5997AF" w14:textId="77777777" w:rsidR="00B30F82" w:rsidRPr="004D42DF" w:rsidRDefault="00B30F82" w:rsidP="00D91402">
            <w:pPr>
              <w:snapToGrid w:val="0"/>
              <w:spacing w:before="120" w:after="120"/>
              <w:rPr>
                <w:rFonts w:cs="Arial"/>
                <w:b/>
                <w:szCs w:val="22"/>
              </w:rPr>
            </w:pPr>
            <w:r w:rsidRPr="004D42DF">
              <w:rPr>
                <w:rFonts w:cs="Arial"/>
                <w:b/>
                <w:szCs w:val="22"/>
              </w:rPr>
              <w:t xml:space="preserve">4.5.1 </w:t>
            </w:r>
            <w:r>
              <w:rPr>
                <w:rFonts w:cs="Arial"/>
                <w:b/>
                <w:szCs w:val="22"/>
              </w:rPr>
              <w:t>Literacy</w:t>
            </w:r>
          </w:p>
          <w:p w14:paraId="4B1CE4E6" w14:textId="77777777" w:rsidR="00B30F82" w:rsidRPr="00761453" w:rsidRDefault="00B30F82" w:rsidP="00D91402">
            <w:pPr>
              <w:spacing w:line="276" w:lineRule="auto"/>
            </w:pPr>
            <w:r w:rsidRPr="00761453">
              <w:t>The items are intended to cover the range of topic areas and question types detailed within the test specification, to ensure an even distribution of coverage across the given areas.</w:t>
            </w:r>
          </w:p>
          <w:p w14:paraId="2E861A9B" w14:textId="77777777" w:rsidR="00B30F82" w:rsidRPr="00761453" w:rsidRDefault="00B30F82" w:rsidP="00D91402">
            <w:pPr>
              <w:spacing w:line="276" w:lineRule="auto"/>
              <w:rPr>
                <w:b/>
                <w:bCs/>
              </w:rPr>
            </w:pPr>
          </w:p>
          <w:p w14:paraId="69B777FC" w14:textId="77777777" w:rsidR="00B30F82" w:rsidRPr="00761453" w:rsidRDefault="00B30F82" w:rsidP="00D91402">
            <w:pPr>
              <w:spacing w:line="276" w:lineRule="auto"/>
              <w:rPr>
                <w:b/>
                <w:bCs/>
              </w:rPr>
            </w:pPr>
            <w:r w:rsidRPr="00761453">
              <w:rPr>
                <w:b/>
                <w:bCs/>
              </w:rPr>
              <w:t>Test format for live test</w:t>
            </w:r>
          </w:p>
          <w:p w14:paraId="3E82E9EB" w14:textId="77777777" w:rsidR="00B30F82" w:rsidRPr="00761453" w:rsidRDefault="00B30F82" w:rsidP="00D91402">
            <w:pPr>
              <w:spacing w:line="276" w:lineRule="auto"/>
            </w:pPr>
            <w:r w:rsidRPr="00761453">
              <w:t>Four sections:</w:t>
            </w:r>
          </w:p>
          <w:p w14:paraId="3F54C160" w14:textId="77777777" w:rsidR="00B30F82" w:rsidRPr="00761453" w:rsidRDefault="00B30F82" w:rsidP="00D91402">
            <w:pPr>
              <w:pStyle w:val="ListParagraph"/>
              <w:numPr>
                <w:ilvl w:val="0"/>
                <w:numId w:val="33"/>
              </w:numPr>
              <w:rPr>
                <w:rFonts w:ascii="Arial" w:hAnsi="Arial" w:cs="Arial"/>
              </w:rPr>
            </w:pPr>
            <w:r w:rsidRPr="00761453">
              <w:rPr>
                <w:rFonts w:ascii="Arial" w:hAnsi="Arial" w:cs="Arial"/>
              </w:rPr>
              <w:t>Spelling (10 marks)</w:t>
            </w:r>
          </w:p>
          <w:p w14:paraId="318B5405" w14:textId="77777777" w:rsidR="00B30F82" w:rsidRPr="00761453" w:rsidRDefault="00B30F82" w:rsidP="00D91402">
            <w:pPr>
              <w:pStyle w:val="ListParagraph"/>
              <w:numPr>
                <w:ilvl w:val="0"/>
                <w:numId w:val="33"/>
              </w:numPr>
              <w:rPr>
                <w:rFonts w:ascii="Arial" w:hAnsi="Arial" w:cs="Arial"/>
              </w:rPr>
            </w:pPr>
            <w:r w:rsidRPr="00761453">
              <w:rPr>
                <w:rFonts w:ascii="Arial" w:hAnsi="Arial" w:cs="Arial"/>
              </w:rPr>
              <w:t>Punctuation (15 marks)</w:t>
            </w:r>
          </w:p>
          <w:p w14:paraId="49231CFB" w14:textId="77777777" w:rsidR="00B30F82" w:rsidRPr="00761453" w:rsidRDefault="00B30F82" w:rsidP="00D91402">
            <w:pPr>
              <w:pStyle w:val="ListParagraph"/>
              <w:numPr>
                <w:ilvl w:val="0"/>
                <w:numId w:val="33"/>
              </w:numPr>
              <w:rPr>
                <w:rFonts w:ascii="Arial" w:hAnsi="Arial" w:cs="Arial"/>
              </w:rPr>
            </w:pPr>
            <w:r w:rsidRPr="00761453">
              <w:rPr>
                <w:rFonts w:ascii="Arial" w:hAnsi="Arial" w:cs="Arial"/>
              </w:rPr>
              <w:t>Grammar (8-12 marks)</w:t>
            </w:r>
          </w:p>
          <w:p w14:paraId="631BA8DD" w14:textId="77777777" w:rsidR="00B30F82" w:rsidRPr="00761453" w:rsidRDefault="00B30F82" w:rsidP="00D91402">
            <w:pPr>
              <w:pStyle w:val="ListParagraph"/>
              <w:numPr>
                <w:ilvl w:val="0"/>
                <w:numId w:val="33"/>
              </w:numPr>
              <w:rPr>
                <w:rFonts w:ascii="Arial" w:hAnsi="Arial" w:cs="Arial"/>
              </w:rPr>
            </w:pPr>
            <w:r w:rsidRPr="00761453">
              <w:rPr>
                <w:rFonts w:ascii="Arial" w:hAnsi="Arial" w:cs="Arial"/>
              </w:rPr>
              <w:t>Comprehension (8-12 marks)</w:t>
            </w:r>
          </w:p>
          <w:p w14:paraId="372A24C4" w14:textId="77777777" w:rsidR="00B30F82" w:rsidRPr="00761453" w:rsidRDefault="00B30F82" w:rsidP="00D91402">
            <w:pPr>
              <w:spacing w:line="276" w:lineRule="auto"/>
              <w:rPr>
                <w:rFonts w:cs="Arial"/>
              </w:rPr>
            </w:pPr>
            <w:r w:rsidRPr="00761453">
              <w:t>Please refer to the test specification (Annex A) for more detail on test format and composition.</w:t>
            </w:r>
          </w:p>
          <w:p w14:paraId="66D13E0E" w14:textId="77777777" w:rsidR="00B30F82" w:rsidRPr="00761453" w:rsidRDefault="00B30F82" w:rsidP="00D91402">
            <w:pPr>
              <w:spacing w:line="276" w:lineRule="auto"/>
              <w:rPr>
                <w:rFonts w:ascii="Calibri" w:hAnsi="Calibri"/>
              </w:rPr>
            </w:pPr>
          </w:p>
          <w:p w14:paraId="04468A89" w14:textId="77777777" w:rsidR="00B30F82" w:rsidRPr="00761453" w:rsidRDefault="00B30F82" w:rsidP="00D91402">
            <w:pPr>
              <w:spacing w:line="276" w:lineRule="auto"/>
            </w:pPr>
            <w:r w:rsidRPr="00761453">
              <w:rPr>
                <w:b/>
                <w:bCs/>
              </w:rPr>
              <w:t>Work package requirements</w:t>
            </w:r>
            <w:r w:rsidRPr="00761453">
              <w:t xml:space="preserve"> </w:t>
            </w:r>
          </w:p>
          <w:p w14:paraId="213D6F61" w14:textId="636D1AC5" w:rsidR="00B30F82" w:rsidRPr="00761453" w:rsidRDefault="00B30F82" w:rsidP="00D91402">
            <w:pPr>
              <w:spacing w:line="276" w:lineRule="auto"/>
            </w:pPr>
            <w:r w:rsidRPr="00761453">
              <w:t xml:space="preserve">In each of work packages </w:t>
            </w:r>
            <w:r w:rsidR="000325C3">
              <w:t>1 and 2 STA requires 234</w:t>
            </w:r>
            <w:r w:rsidRPr="00761453">
              <w:t xml:space="preserve"> marks of skills questions.</w:t>
            </w:r>
          </w:p>
          <w:p w14:paraId="4CE6AC43" w14:textId="77777777" w:rsidR="00B30F82" w:rsidRPr="00761453" w:rsidRDefault="00B30F82" w:rsidP="00D91402">
            <w:pPr>
              <w:spacing w:line="276" w:lineRule="auto"/>
              <w:rPr>
                <w:b/>
                <w:bCs/>
              </w:rPr>
            </w:pPr>
          </w:p>
          <w:tbl>
            <w:tblPr>
              <w:tblW w:w="0" w:type="auto"/>
              <w:tblCellMar>
                <w:left w:w="0" w:type="dxa"/>
                <w:right w:w="0" w:type="dxa"/>
              </w:tblCellMar>
              <w:tblLook w:val="04A0" w:firstRow="1" w:lastRow="0" w:firstColumn="1" w:lastColumn="0" w:noHBand="0" w:noVBand="1"/>
            </w:tblPr>
            <w:tblGrid>
              <w:gridCol w:w="1810"/>
              <w:gridCol w:w="1892"/>
              <w:gridCol w:w="1750"/>
              <w:gridCol w:w="1750"/>
            </w:tblGrid>
            <w:tr w:rsidR="00B30F82" w:rsidRPr="00761453" w14:paraId="45ECF8C7" w14:textId="77777777" w:rsidTr="004C3170">
              <w:tc>
                <w:tcPr>
                  <w:tcW w:w="18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86B5FE1" w14:textId="77777777" w:rsidR="00B30F82" w:rsidRPr="00761453" w:rsidRDefault="00B30F82" w:rsidP="00D91402">
                  <w:pPr>
                    <w:spacing w:before="60" w:after="60" w:line="276" w:lineRule="auto"/>
                    <w:rPr>
                      <w:rFonts w:eastAsiaTheme="minorHAnsi" w:cs="Arial"/>
                      <w:b/>
                      <w:bCs/>
                      <w:szCs w:val="22"/>
                    </w:rPr>
                  </w:pPr>
                  <w:r w:rsidRPr="00761453">
                    <w:rPr>
                      <w:rFonts w:cs="Arial"/>
                      <w:b/>
                      <w:bCs/>
                      <w:szCs w:val="20"/>
                      <w:lang w:eastAsia="en-GB"/>
                    </w:rPr>
                    <w:t>Topic</w:t>
                  </w:r>
                </w:p>
              </w:tc>
              <w:tc>
                <w:tcPr>
                  <w:tcW w:w="189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A4A16E6" w14:textId="77777777" w:rsidR="00B30F82" w:rsidRPr="00761453" w:rsidRDefault="00B30F82" w:rsidP="00D91402">
                  <w:pPr>
                    <w:spacing w:before="60" w:after="60" w:line="276" w:lineRule="auto"/>
                    <w:jc w:val="center"/>
                    <w:rPr>
                      <w:rFonts w:eastAsiaTheme="minorHAnsi" w:cs="Arial"/>
                      <w:b/>
                      <w:bCs/>
                      <w:szCs w:val="22"/>
                    </w:rPr>
                  </w:pPr>
                  <w:r w:rsidRPr="00761453">
                    <w:rPr>
                      <w:rFonts w:cs="Arial"/>
                      <w:b/>
                      <w:bCs/>
                      <w:szCs w:val="20"/>
                      <w:lang w:eastAsia="en-GB"/>
                    </w:rPr>
                    <w:t>Number of questions</w:t>
                  </w:r>
                </w:p>
              </w:tc>
              <w:tc>
                <w:tcPr>
                  <w:tcW w:w="175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75D5F6D" w14:textId="77777777" w:rsidR="00B30F82" w:rsidRPr="00761453" w:rsidRDefault="00B30F82" w:rsidP="00D91402">
                  <w:pPr>
                    <w:spacing w:before="60" w:after="60" w:line="276" w:lineRule="auto"/>
                    <w:jc w:val="center"/>
                    <w:rPr>
                      <w:rFonts w:eastAsiaTheme="minorHAnsi" w:cs="Arial"/>
                      <w:b/>
                      <w:bCs/>
                      <w:szCs w:val="22"/>
                    </w:rPr>
                  </w:pPr>
                  <w:r w:rsidRPr="00761453">
                    <w:rPr>
                      <w:rFonts w:cs="Arial"/>
                      <w:b/>
                      <w:bCs/>
                      <w:szCs w:val="20"/>
                      <w:lang w:eastAsia="en-GB"/>
                    </w:rPr>
                    <w:t>Marks per question</w:t>
                  </w:r>
                </w:p>
              </w:tc>
              <w:tc>
                <w:tcPr>
                  <w:tcW w:w="175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422CBB1" w14:textId="77777777" w:rsidR="00B30F82" w:rsidRPr="00761453" w:rsidRDefault="00B30F82" w:rsidP="00D91402">
                  <w:pPr>
                    <w:spacing w:before="60" w:after="60" w:line="276" w:lineRule="auto"/>
                    <w:jc w:val="center"/>
                    <w:rPr>
                      <w:rFonts w:eastAsiaTheme="minorHAnsi" w:cs="Arial"/>
                      <w:b/>
                      <w:bCs/>
                      <w:szCs w:val="22"/>
                    </w:rPr>
                  </w:pPr>
                  <w:r w:rsidRPr="00761453">
                    <w:rPr>
                      <w:rFonts w:cs="Arial"/>
                      <w:b/>
                      <w:bCs/>
                      <w:szCs w:val="20"/>
                      <w:lang w:eastAsia="en-GB"/>
                    </w:rPr>
                    <w:t>Total marks</w:t>
                  </w:r>
                </w:p>
              </w:tc>
            </w:tr>
            <w:tr w:rsidR="00B30F82" w:rsidRPr="00761453" w14:paraId="3EB2693C" w14:textId="77777777" w:rsidTr="004C3170">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10BBF7" w14:textId="77777777" w:rsidR="00B30F82" w:rsidRPr="00761453" w:rsidRDefault="00B30F82" w:rsidP="00D91402">
                  <w:pPr>
                    <w:spacing w:before="60" w:after="60" w:line="276" w:lineRule="auto"/>
                    <w:rPr>
                      <w:rFonts w:eastAsiaTheme="minorHAnsi" w:cs="Arial"/>
                      <w:szCs w:val="22"/>
                    </w:rPr>
                  </w:pPr>
                  <w:r w:rsidRPr="00761453">
                    <w:rPr>
                      <w:rFonts w:cs="Arial"/>
                      <w:szCs w:val="20"/>
                      <w:lang w:eastAsia="en-GB"/>
                    </w:rPr>
                    <w:t>Spelling</w:t>
                  </w:r>
                </w:p>
              </w:tc>
              <w:tc>
                <w:tcPr>
                  <w:tcW w:w="1892" w:type="dxa"/>
                  <w:tcBorders>
                    <w:top w:val="nil"/>
                    <w:left w:val="nil"/>
                    <w:bottom w:val="single" w:sz="8" w:space="0" w:color="auto"/>
                    <w:right w:val="single" w:sz="8" w:space="0" w:color="auto"/>
                  </w:tcBorders>
                  <w:tcMar>
                    <w:top w:w="0" w:type="dxa"/>
                    <w:left w:w="108" w:type="dxa"/>
                    <w:bottom w:w="0" w:type="dxa"/>
                    <w:right w:w="108" w:type="dxa"/>
                  </w:tcMar>
                  <w:hideMark/>
                </w:tcPr>
                <w:p w14:paraId="3007CC1F" w14:textId="7E653FD1" w:rsidR="00B30F82" w:rsidRPr="00761453" w:rsidRDefault="008176FE" w:rsidP="00D91402">
                  <w:pPr>
                    <w:spacing w:before="60" w:after="60" w:line="276" w:lineRule="auto"/>
                    <w:jc w:val="center"/>
                    <w:rPr>
                      <w:rFonts w:eastAsiaTheme="minorHAnsi" w:cs="Arial"/>
                      <w:szCs w:val="22"/>
                    </w:rPr>
                  </w:pPr>
                  <w:r>
                    <w:rPr>
                      <w:rFonts w:cs="Arial"/>
                      <w:szCs w:val="20"/>
                      <w:lang w:eastAsia="en-GB"/>
                    </w:rPr>
                    <w:t>30</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14:paraId="362E8F7D" w14:textId="77777777" w:rsidR="00B30F82" w:rsidRPr="00761453" w:rsidRDefault="00B30F82" w:rsidP="00D91402">
                  <w:pPr>
                    <w:spacing w:before="60" w:after="60" w:line="276" w:lineRule="auto"/>
                    <w:jc w:val="center"/>
                    <w:rPr>
                      <w:rFonts w:eastAsiaTheme="minorHAnsi" w:cs="Arial"/>
                      <w:szCs w:val="22"/>
                    </w:rPr>
                  </w:pPr>
                  <w:r w:rsidRPr="00761453">
                    <w:rPr>
                      <w:rFonts w:cs="Arial"/>
                      <w:szCs w:val="20"/>
                      <w:lang w:eastAsia="en-GB"/>
                    </w:rPr>
                    <w:t>1</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14:paraId="33437A2A" w14:textId="0D4E3D39" w:rsidR="00B30F82" w:rsidRPr="00761453" w:rsidRDefault="008176FE" w:rsidP="00D91402">
                  <w:pPr>
                    <w:spacing w:before="60" w:after="60" w:line="276" w:lineRule="auto"/>
                    <w:jc w:val="center"/>
                    <w:rPr>
                      <w:rFonts w:eastAsiaTheme="minorHAnsi" w:cs="Arial"/>
                      <w:szCs w:val="22"/>
                    </w:rPr>
                  </w:pPr>
                  <w:r>
                    <w:rPr>
                      <w:rFonts w:cs="Arial"/>
                      <w:szCs w:val="20"/>
                      <w:lang w:eastAsia="en-GB"/>
                    </w:rPr>
                    <w:t>30</w:t>
                  </w:r>
                  <w:r w:rsidRPr="00761453">
                    <w:rPr>
                      <w:rFonts w:cs="Arial"/>
                      <w:szCs w:val="20"/>
                      <w:lang w:eastAsia="en-GB"/>
                    </w:rPr>
                    <w:t xml:space="preserve"> </w:t>
                  </w:r>
                  <w:r w:rsidR="00B30F82" w:rsidRPr="00761453">
                    <w:rPr>
                      <w:rFonts w:cs="Arial"/>
                      <w:szCs w:val="20"/>
                      <w:lang w:eastAsia="en-GB"/>
                    </w:rPr>
                    <w:t>marks</w:t>
                  </w:r>
                </w:p>
              </w:tc>
            </w:tr>
            <w:tr w:rsidR="00B30F82" w:rsidRPr="00761453" w14:paraId="72251967" w14:textId="77777777" w:rsidTr="004C3170">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7C03AD" w14:textId="77777777" w:rsidR="00B30F82" w:rsidRPr="00761453" w:rsidRDefault="00B30F82" w:rsidP="00D91402">
                  <w:pPr>
                    <w:spacing w:before="60" w:after="60" w:line="276" w:lineRule="auto"/>
                    <w:rPr>
                      <w:rFonts w:eastAsiaTheme="minorHAnsi" w:cs="Arial"/>
                      <w:szCs w:val="22"/>
                    </w:rPr>
                  </w:pPr>
                  <w:r w:rsidRPr="00761453">
                    <w:rPr>
                      <w:rFonts w:cs="Arial"/>
                      <w:szCs w:val="20"/>
                      <w:lang w:eastAsia="en-GB"/>
                    </w:rPr>
                    <w:t>Punctuation</w:t>
                  </w:r>
                </w:p>
              </w:tc>
              <w:tc>
                <w:tcPr>
                  <w:tcW w:w="1892" w:type="dxa"/>
                  <w:tcBorders>
                    <w:top w:val="nil"/>
                    <w:left w:val="nil"/>
                    <w:bottom w:val="single" w:sz="8" w:space="0" w:color="auto"/>
                    <w:right w:val="single" w:sz="8" w:space="0" w:color="auto"/>
                  </w:tcBorders>
                  <w:tcMar>
                    <w:top w:w="0" w:type="dxa"/>
                    <w:left w:w="108" w:type="dxa"/>
                    <w:bottom w:w="0" w:type="dxa"/>
                    <w:right w:w="108" w:type="dxa"/>
                  </w:tcMar>
                  <w:hideMark/>
                </w:tcPr>
                <w:p w14:paraId="79A5FEBA" w14:textId="0D8F76C5" w:rsidR="00B30F82" w:rsidRPr="00761453" w:rsidRDefault="008176FE" w:rsidP="00D91402">
                  <w:pPr>
                    <w:spacing w:before="60" w:after="60" w:line="276" w:lineRule="auto"/>
                    <w:jc w:val="center"/>
                    <w:rPr>
                      <w:rFonts w:eastAsiaTheme="minorHAnsi" w:cs="Arial"/>
                      <w:szCs w:val="22"/>
                    </w:rPr>
                  </w:pPr>
                  <w:r>
                    <w:rPr>
                      <w:rFonts w:cs="Arial"/>
                      <w:szCs w:val="20"/>
                      <w:lang w:eastAsia="en-GB"/>
                    </w:rPr>
                    <w:t>3</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14:paraId="702A2193" w14:textId="77777777" w:rsidR="00B30F82" w:rsidRPr="00761453" w:rsidRDefault="00B30F82" w:rsidP="00D91402">
                  <w:pPr>
                    <w:spacing w:before="60" w:after="60" w:line="276" w:lineRule="auto"/>
                    <w:jc w:val="center"/>
                    <w:rPr>
                      <w:rFonts w:eastAsiaTheme="minorHAnsi" w:cs="Arial"/>
                      <w:szCs w:val="22"/>
                    </w:rPr>
                  </w:pPr>
                  <w:r w:rsidRPr="00761453">
                    <w:rPr>
                      <w:rFonts w:cs="Arial"/>
                      <w:szCs w:val="20"/>
                      <w:lang w:eastAsia="en-GB"/>
                    </w:rPr>
                    <w:t>20</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14:paraId="1B56F5EC" w14:textId="53CC2CD8" w:rsidR="00B30F82" w:rsidRPr="00761453" w:rsidRDefault="008176FE" w:rsidP="00D91402">
                  <w:pPr>
                    <w:spacing w:before="60" w:after="60" w:line="276" w:lineRule="auto"/>
                    <w:jc w:val="center"/>
                    <w:rPr>
                      <w:rFonts w:eastAsiaTheme="minorHAnsi" w:cs="Arial"/>
                      <w:szCs w:val="22"/>
                    </w:rPr>
                  </w:pPr>
                  <w:r>
                    <w:rPr>
                      <w:rFonts w:cs="Arial"/>
                      <w:szCs w:val="20"/>
                      <w:lang w:eastAsia="en-GB"/>
                    </w:rPr>
                    <w:t xml:space="preserve">60 </w:t>
                  </w:r>
                  <w:r w:rsidR="00B30F82" w:rsidRPr="00761453">
                    <w:rPr>
                      <w:rFonts w:cs="Arial"/>
                      <w:szCs w:val="20"/>
                      <w:lang w:eastAsia="en-GB"/>
                    </w:rPr>
                    <w:t>marks</w:t>
                  </w:r>
                </w:p>
              </w:tc>
            </w:tr>
            <w:tr w:rsidR="00B30F82" w:rsidRPr="00761453" w14:paraId="001A9005" w14:textId="77777777" w:rsidTr="004C3170">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4C66E0" w14:textId="77777777" w:rsidR="00B30F82" w:rsidRPr="00761453" w:rsidRDefault="00B30F82" w:rsidP="00D91402">
                  <w:pPr>
                    <w:spacing w:before="60" w:after="60" w:line="276" w:lineRule="auto"/>
                    <w:rPr>
                      <w:rFonts w:eastAsiaTheme="minorHAnsi" w:cs="Arial"/>
                      <w:szCs w:val="22"/>
                    </w:rPr>
                  </w:pPr>
                  <w:r w:rsidRPr="00761453">
                    <w:rPr>
                      <w:rFonts w:cs="Arial"/>
                      <w:szCs w:val="20"/>
                      <w:lang w:eastAsia="en-GB"/>
                    </w:rPr>
                    <w:t>Grammar</w:t>
                  </w:r>
                </w:p>
              </w:tc>
              <w:tc>
                <w:tcPr>
                  <w:tcW w:w="1892" w:type="dxa"/>
                  <w:tcBorders>
                    <w:top w:val="nil"/>
                    <w:left w:val="nil"/>
                    <w:bottom w:val="single" w:sz="8" w:space="0" w:color="auto"/>
                    <w:right w:val="single" w:sz="8" w:space="0" w:color="auto"/>
                  </w:tcBorders>
                  <w:tcMar>
                    <w:top w:w="0" w:type="dxa"/>
                    <w:left w:w="108" w:type="dxa"/>
                    <w:bottom w:w="0" w:type="dxa"/>
                    <w:right w:w="108" w:type="dxa"/>
                  </w:tcMar>
                  <w:hideMark/>
                </w:tcPr>
                <w:p w14:paraId="52136CC6" w14:textId="5AE14D08" w:rsidR="00B30F82" w:rsidRPr="00761453" w:rsidRDefault="008176FE" w:rsidP="00D91402">
                  <w:pPr>
                    <w:spacing w:before="60" w:after="60" w:line="276" w:lineRule="auto"/>
                    <w:jc w:val="center"/>
                    <w:rPr>
                      <w:rFonts w:eastAsiaTheme="minorHAnsi" w:cs="Arial"/>
                      <w:szCs w:val="22"/>
                    </w:rPr>
                  </w:pPr>
                  <w:r>
                    <w:rPr>
                      <w:rFonts w:cs="Arial"/>
                      <w:szCs w:val="20"/>
                      <w:lang w:eastAsia="en-GB"/>
                    </w:rPr>
                    <w:t>8</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14:paraId="4E40DA1F" w14:textId="77777777" w:rsidR="00B30F82" w:rsidRPr="00761453" w:rsidRDefault="00B30F82" w:rsidP="00D91402">
                  <w:pPr>
                    <w:spacing w:before="60" w:after="60" w:line="276" w:lineRule="auto"/>
                    <w:jc w:val="center"/>
                    <w:rPr>
                      <w:rFonts w:eastAsiaTheme="minorHAnsi" w:cs="Arial"/>
                      <w:szCs w:val="22"/>
                    </w:rPr>
                  </w:pPr>
                  <w:r w:rsidRPr="00761453">
                    <w:rPr>
                      <w:rFonts w:cs="Arial"/>
                      <w:szCs w:val="20"/>
                      <w:lang w:eastAsia="en-GB"/>
                    </w:rPr>
                    <w:t>8</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14:paraId="28FCAA36" w14:textId="105521B2" w:rsidR="00B30F82" w:rsidRPr="00761453" w:rsidRDefault="008176FE" w:rsidP="00D91402">
                  <w:pPr>
                    <w:spacing w:before="60" w:after="60" w:line="276" w:lineRule="auto"/>
                    <w:jc w:val="center"/>
                    <w:rPr>
                      <w:rFonts w:eastAsiaTheme="minorHAnsi" w:cs="Arial"/>
                      <w:szCs w:val="22"/>
                    </w:rPr>
                  </w:pPr>
                  <w:r>
                    <w:rPr>
                      <w:rFonts w:cs="Arial"/>
                      <w:szCs w:val="20"/>
                      <w:lang w:eastAsia="en-GB"/>
                    </w:rPr>
                    <w:t xml:space="preserve">64 </w:t>
                  </w:r>
                  <w:r w:rsidR="00B30F82" w:rsidRPr="00761453">
                    <w:rPr>
                      <w:rFonts w:cs="Arial"/>
                      <w:szCs w:val="20"/>
                      <w:lang w:eastAsia="en-GB"/>
                    </w:rPr>
                    <w:t>marks</w:t>
                  </w:r>
                </w:p>
              </w:tc>
            </w:tr>
            <w:tr w:rsidR="00B30F82" w:rsidRPr="00761453" w14:paraId="14B0361D" w14:textId="77777777" w:rsidTr="004C3170">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13BE5A" w14:textId="77777777" w:rsidR="00B30F82" w:rsidRPr="00761453" w:rsidRDefault="00B30F82" w:rsidP="00D91402">
                  <w:pPr>
                    <w:spacing w:before="60" w:after="60" w:line="276" w:lineRule="auto"/>
                    <w:rPr>
                      <w:rFonts w:eastAsiaTheme="minorHAnsi" w:cs="Arial"/>
                      <w:szCs w:val="22"/>
                    </w:rPr>
                  </w:pPr>
                  <w:r w:rsidRPr="00761453">
                    <w:rPr>
                      <w:rFonts w:cs="Arial"/>
                      <w:szCs w:val="20"/>
                      <w:lang w:eastAsia="en-GB"/>
                    </w:rPr>
                    <w:t>Comprehension</w:t>
                  </w:r>
                </w:p>
              </w:tc>
              <w:tc>
                <w:tcPr>
                  <w:tcW w:w="1892" w:type="dxa"/>
                  <w:tcBorders>
                    <w:top w:val="nil"/>
                    <w:left w:val="nil"/>
                    <w:bottom w:val="single" w:sz="8" w:space="0" w:color="auto"/>
                    <w:right w:val="single" w:sz="8" w:space="0" w:color="auto"/>
                  </w:tcBorders>
                  <w:tcMar>
                    <w:top w:w="0" w:type="dxa"/>
                    <w:left w:w="108" w:type="dxa"/>
                    <w:bottom w:w="0" w:type="dxa"/>
                    <w:right w:w="108" w:type="dxa"/>
                  </w:tcMar>
                  <w:hideMark/>
                </w:tcPr>
                <w:p w14:paraId="0E7A2E75" w14:textId="2CFA71D2" w:rsidR="00B30F82" w:rsidRPr="00761453" w:rsidRDefault="00B30F82" w:rsidP="00D91402">
                  <w:pPr>
                    <w:spacing w:before="60" w:after="60" w:line="276" w:lineRule="auto"/>
                    <w:jc w:val="center"/>
                    <w:rPr>
                      <w:rFonts w:eastAsiaTheme="minorHAnsi" w:cs="Arial"/>
                      <w:szCs w:val="22"/>
                    </w:rPr>
                  </w:pPr>
                  <w:r w:rsidRPr="00761453">
                    <w:rPr>
                      <w:rFonts w:cs="Arial"/>
                      <w:szCs w:val="20"/>
                      <w:lang w:eastAsia="en-GB"/>
                    </w:rPr>
                    <w:t>4 passages with 4</w:t>
                  </w:r>
                  <w:r w:rsidR="008176FE">
                    <w:rPr>
                      <w:rFonts w:cs="Arial"/>
                      <w:szCs w:val="20"/>
                      <w:lang w:eastAsia="en-GB"/>
                    </w:rPr>
                    <w:t xml:space="preserve">-8 </w:t>
                  </w:r>
                  <w:r w:rsidRPr="00761453">
                    <w:rPr>
                      <w:rFonts w:cs="Arial"/>
                      <w:szCs w:val="20"/>
                      <w:lang w:eastAsia="en-GB"/>
                    </w:rPr>
                    <w:t>questions per passage</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14:paraId="2AEAEADE" w14:textId="1EED5C0F" w:rsidR="00B30F82" w:rsidRDefault="00B30F82" w:rsidP="00D91402">
                  <w:pPr>
                    <w:spacing w:before="60" w:after="60" w:line="276" w:lineRule="auto"/>
                    <w:jc w:val="center"/>
                    <w:rPr>
                      <w:rFonts w:cs="Arial"/>
                      <w:szCs w:val="20"/>
                      <w:lang w:eastAsia="en-GB"/>
                    </w:rPr>
                  </w:pPr>
                </w:p>
                <w:p w14:paraId="00550359" w14:textId="2E42355D" w:rsidR="008176FE" w:rsidRPr="00761453" w:rsidRDefault="008176FE" w:rsidP="00D91402">
                  <w:pPr>
                    <w:spacing w:before="60" w:after="60" w:line="276" w:lineRule="auto"/>
                    <w:jc w:val="center"/>
                    <w:rPr>
                      <w:rFonts w:eastAsiaTheme="minorHAnsi" w:cs="Arial"/>
                      <w:szCs w:val="22"/>
                    </w:rPr>
                  </w:pPr>
                  <w:r>
                    <w:rPr>
                      <w:rFonts w:cs="Arial"/>
                      <w:szCs w:val="20"/>
                      <w:lang w:eastAsia="en-GB"/>
                    </w:rPr>
                    <w:t>20 marks overall</w:t>
                  </w:r>
                </w:p>
              </w:tc>
              <w:tc>
                <w:tcPr>
                  <w:tcW w:w="1750" w:type="dxa"/>
                  <w:tcBorders>
                    <w:top w:val="nil"/>
                    <w:left w:val="nil"/>
                    <w:bottom w:val="single" w:sz="8" w:space="0" w:color="auto"/>
                    <w:right w:val="single" w:sz="8" w:space="0" w:color="auto"/>
                  </w:tcBorders>
                  <w:tcMar>
                    <w:top w:w="0" w:type="dxa"/>
                    <w:left w:w="108" w:type="dxa"/>
                    <w:bottom w:w="0" w:type="dxa"/>
                    <w:right w:w="108" w:type="dxa"/>
                  </w:tcMar>
                </w:tcPr>
                <w:p w14:paraId="586E25E2" w14:textId="77777777" w:rsidR="00B30F82" w:rsidRPr="00761453" w:rsidRDefault="00B30F82" w:rsidP="00D91402">
                  <w:pPr>
                    <w:spacing w:before="60" w:after="60" w:line="276" w:lineRule="auto"/>
                    <w:jc w:val="center"/>
                    <w:rPr>
                      <w:rFonts w:eastAsiaTheme="minorHAnsi" w:cs="Arial"/>
                      <w:szCs w:val="22"/>
                    </w:rPr>
                  </w:pPr>
                  <w:r w:rsidRPr="00761453">
                    <w:rPr>
                      <w:rFonts w:cs="Arial"/>
                      <w:szCs w:val="20"/>
                      <w:lang w:eastAsia="en-GB"/>
                    </w:rPr>
                    <w:t>80 marks</w:t>
                  </w:r>
                </w:p>
              </w:tc>
            </w:tr>
          </w:tbl>
          <w:p w14:paraId="4718B6E6" w14:textId="77777777" w:rsidR="00B30F82" w:rsidRPr="00761453" w:rsidRDefault="00B30F82" w:rsidP="00D91402">
            <w:pPr>
              <w:spacing w:line="276" w:lineRule="auto"/>
              <w:rPr>
                <w:rFonts w:eastAsiaTheme="minorHAnsi" w:cs="Arial"/>
                <w:szCs w:val="22"/>
              </w:rPr>
            </w:pPr>
          </w:p>
          <w:p w14:paraId="1A2D7085" w14:textId="509ED0CA" w:rsidR="00B30F82" w:rsidRPr="00761453" w:rsidRDefault="00B30F82" w:rsidP="00D91402">
            <w:pPr>
              <w:spacing w:line="276" w:lineRule="auto"/>
              <w:rPr>
                <w:rFonts w:ascii="Calibri" w:hAnsi="Calibri"/>
              </w:rPr>
            </w:pPr>
            <w:r w:rsidRPr="00761453">
              <w:t>Please note that there is a text selection meeting for the literacy tests. Suppliers are asked to provide 1</w:t>
            </w:r>
            <w:r w:rsidR="008176FE">
              <w:t>66</w:t>
            </w:r>
            <w:r w:rsidRPr="00761453">
              <w:t>% of passages required for punctuation</w:t>
            </w:r>
            <w:r w:rsidR="008176FE">
              <w:t xml:space="preserve">, 150% of passages required </w:t>
            </w:r>
            <w:r w:rsidR="00BF5AD4">
              <w:t>for</w:t>
            </w:r>
            <w:r w:rsidRPr="00761453">
              <w:t xml:space="preserve"> grammar and 200% of the passages required for comprehension in advance of this meeting, from which the final 100% will </w:t>
            </w:r>
            <w:r w:rsidRPr="00761453">
              <w:lastRenderedPageBreak/>
              <w:t>be chosen.</w:t>
            </w:r>
          </w:p>
          <w:p w14:paraId="5C42656C" w14:textId="77777777" w:rsidR="00B30F82" w:rsidRPr="00761453" w:rsidRDefault="00B30F82" w:rsidP="00D91402">
            <w:pPr>
              <w:spacing w:line="276" w:lineRule="auto"/>
            </w:pPr>
          </w:p>
          <w:p w14:paraId="7A39C888" w14:textId="77777777" w:rsidR="00B30F82" w:rsidRPr="00761453" w:rsidRDefault="00B30F82" w:rsidP="00D91402">
            <w:pPr>
              <w:spacing w:line="276" w:lineRule="auto"/>
            </w:pPr>
            <w:r w:rsidRPr="00761453">
              <w:t>Additional detail regarding item types and marks per question are provided below.</w:t>
            </w:r>
          </w:p>
          <w:p w14:paraId="15CF039E" w14:textId="77777777" w:rsidR="00B30F82" w:rsidRPr="00761453" w:rsidRDefault="00B30F82" w:rsidP="00D91402">
            <w:pPr>
              <w:spacing w:line="276" w:lineRule="auto"/>
              <w:rPr>
                <w:b/>
                <w:bCs/>
              </w:rPr>
            </w:pPr>
          </w:p>
          <w:p w14:paraId="41CA81C4" w14:textId="77777777" w:rsidR="00B30F82" w:rsidRPr="00761453" w:rsidRDefault="00B30F82" w:rsidP="00D91402">
            <w:pPr>
              <w:spacing w:line="276" w:lineRule="auto"/>
              <w:rPr>
                <w:b/>
                <w:bCs/>
                <w:i/>
                <w:iCs/>
              </w:rPr>
            </w:pPr>
            <w:r w:rsidRPr="00761453">
              <w:rPr>
                <w:b/>
                <w:bCs/>
                <w:i/>
                <w:iCs/>
              </w:rPr>
              <w:t>Spelling</w:t>
            </w:r>
          </w:p>
          <w:p w14:paraId="10E10CFB" w14:textId="77777777" w:rsidR="00B30F82" w:rsidRPr="00761453" w:rsidRDefault="00B30F82" w:rsidP="00D91402">
            <w:pPr>
              <w:spacing w:line="276" w:lineRule="auto"/>
            </w:pPr>
            <w:r w:rsidRPr="00761453">
              <w:t>All questions to be based on the following item types:</w:t>
            </w:r>
          </w:p>
          <w:p w14:paraId="24BBA551" w14:textId="77777777" w:rsidR="00B30F82" w:rsidRPr="00761453" w:rsidRDefault="00B30F82" w:rsidP="00B30F82">
            <w:pPr>
              <w:pStyle w:val="ListParagraph"/>
              <w:numPr>
                <w:ilvl w:val="0"/>
                <w:numId w:val="42"/>
              </w:numPr>
              <w:rPr>
                <w:rFonts w:ascii="Arial" w:hAnsi="Arial" w:cs="Arial"/>
              </w:rPr>
            </w:pPr>
            <w:r w:rsidRPr="00761453">
              <w:rPr>
                <w:rFonts w:ascii="Arial" w:hAnsi="Arial" w:cs="Arial"/>
              </w:rPr>
              <w:t>Sentence with ‘fill in the blank’.</w:t>
            </w:r>
          </w:p>
          <w:p w14:paraId="4DC1EDBD" w14:textId="77777777" w:rsidR="00B30F82" w:rsidRPr="00761453" w:rsidRDefault="00B30F82" w:rsidP="00B30F82">
            <w:pPr>
              <w:pStyle w:val="ListParagraph"/>
              <w:numPr>
                <w:ilvl w:val="0"/>
                <w:numId w:val="42"/>
              </w:numPr>
              <w:rPr>
                <w:rFonts w:ascii="Arial" w:hAnsi="Arial" w:cs="Arial"/>
              </w:rPr>
            </w:pPr>
            <w:r w:rsidRPr="00761453">
              <w:rPr>
                <w:rFonts w:ascii="Arial" w:hAnsi="Arial" w:cs="Arial"/>
              </w:rPr>
              <w:t>Sentence with drag and drop multiple choice options for Hearing Impaired.</w:t>
            </w:r>
          </w:p>
          <w:p w14:paraId="23CA5948" w14:textId="77777777" w:rsidR="00B30F82" w:rsidRPr="00761453" w:rsidRDefault="00B30F82" w:rsidP="00D91402">
            <w:pPr>
              <w:rPr>
                <w:rFonts w:cs="Arial"/>
              </w:rPr>
            </w:pPr>
            <w:r w:rsidRPr="00761453">
              <w:t>Note: Both standard and hearing impaired versions of spelling questions will use the same sentence.</w:t>
            </w:r>
          </w:p>
          <w:p w14:paraId="24CFEF08" w14:textId="77777777" w:rsidR="00B30F82" w:rsidRPr="00761453" w:rsidRDefault="00B30F82" w:rsidP="00D91402">
            <w:pPr>
              <w:rPr>
                <w:rFonts w:ascii="Calibri" w:hAnsi="Calibri"/>
              </w:rPr>
            </w:pPr>
          </w:p>
          <w:p w14:paraId="5811D182" w14:textId="77777777" w:rsidR="00B30F82" w:rsidRPr="00761453" w:rsidRDefault="00B30F82" w:rsidP="00D91402">
            <w:pPr>
              <w:spacing w:line="276" w:lineRule="auto"/>
            </w:pPr>
            <w:r w:rsidRPr="00761453">
              <w:t>For each work package the supplier must provide:</w:t>
            </w:r>
          </w:p>
          <w:p w14:paraId="3E9F4CA2" w14:textId="77777777" w:rsidR="00B30F82" w:rsidRPr="00761453" w:rsidRDefault="00B30F82" w:rsidP="00B30F82">
            <w:pPr>
              <w:pStyle w:val="ListParagraph"/>
              <w:numPr>
                <w:ilvl w:val="0"/>
                <w:numId w:val="43"/>
              </w:numPr>
            </w:pPr>
            <w:r w:rsidRPr="00761453">
              <w:rPr>
                <w:rFonts w:ascii="Arial" w:hAnsi="Arial" w:cs="Arial"/>
              </w:rPr>
              <w:t>4 alternatives for each spelling for the Hearing Impaired version to include likely common errors.</w:t>
            </w:r>
          </w:p>
          <w:p w14:paraId="004BA59E" w14:textId="5E42C182" w:rsidR="00B30F82" w:rsidRPr="00761453" w:rsidRDefault="00B30F82" w:rsidP="00D91402">
            <w:pPr>
              <w:spacing w:line="276" w:lineRule="auto"/>
            </w:pPr>
            <w:r w:rsidRPr="00761453">
              <w:t>Details of the types of spellings have been expanded and the new specification provides details. Spellings and sentences should not be obscure or very specific to a specialist area. Sentences must not be unnecessarily complex.  They must broadly reflect the lexicon of general professional writing. More detail will be provided at the Start-Up Meeting</w:t>
            </w:r>
            <w:r w:rsidR="008176FE">
              <w:t xml:space="preserve"> including a list of</w:t>
            </w:r>
            <w:r w:rsidR="00004A44">
              <w:t xml:space="preserve"> between 10 and 15</w:t>
            </w:r>
            <w:r w:rsidR="008176FE">
              <w:t xml:space="preserve"> target spellings we wish to be tested</w:t>
            </w:r>
            <w:r w:rsidR="004D732B">
              <w:t>.</w:t>
            </w:r>
          </w:p>
          <w:p w14:paraId="711D4BCD" w14:textId="55A88C81" w:rsidR="00B30F82" w:rsidRDefault="008176FE" w:rsidP="00D91402">
            <w:pPr>
              <w:spacing w:line="276" w:lineRule="auto"/>
            </w:pPr>
            <w:r>
              <w:t xml:space="preserve">A total of 30 marks </w:t>
            </w:r>
            <w:r w:rsidR="00AC693D">
              <w:t xml:space="preserve">are to be </w:t>
            </w:r>
            <w:r w:rsidR="009B689B">
              <w:t>provided</w:t>
            </w:r>
            <w:r w:rsidR="00AC693D">
              <w:t xml:space="preserve">, including the words </w:t>
            </w:r>
            <w:r w:rsidR="009B689B">
              <w:t>supplied</w:t>
            </w:r>
            <w:r w:rsidR="00AC693D">
              <w:t xml:space="preserve"> by STA</w:t>
            </w:r>
            <w:r>
              <w:t>.</w:t>
            </w:r>
          </w:p>
          <w:p w14:paraId="4B947A2B" w14:textId="77777777" w:rsidR="008176FE" w:rsidRPr="00761453" w:rsidRDefault="008176FE" w:rsidP="00D91402">
            <w:pPr>
              <w:spacing w:line="276" w:lineRule="auto"/>
            </w:pPr>
          </w:p>
          <w:p w14:paraId="0BF1FA87" w14:textId="77777777" w:rsidR="00B30F82" w:rsidRPr="00761453" w:rsidRDefault="00B30F82" w:rsidP="00D91402">
            <w:pPr>
              <w:spacing w:line="276" w:lineRule="auto"/>
              <w:rPr>
                <w:b/>
                <w:bCs/>
                <w:i/>
                <w:iCs/>
              </w:rPr>
            </w:pPr>
            <w:r w:rsidRPr="00761453">
              <w:rPr>
                <w:b/>
                <w:bCs/>
                <w:i/>
                <w:iCs/>
              </w:rPr>
              <w:t>Punctuation</w:t>
            </w:r>
          </w:p>
          <w:p w14:paraId="5D24C2EA" w14:textId="77777777" w:rsidR="00B30F82" w:rsidRPr="00761453" w:rsidRDefault="00B30F82" w:rsidP="00D91402">
            <w:pPr>
              <w:spacing w:line="276" w:lineRule="auto"/>
            </w:pPr>
            <w:r w:rsidRPr="00761453">
              <w:t>All questions to be based on the following item type:</w:t>
            </w:r>
          </w:p>
          <w:p w14:paraId="66567BD9" w14:textId="77777777" w:rsidR="00B30F82" w:rsidRPr="00761453" w:rsidRDefault="00B30F82" w:rsidP="00B30F82">
            <w:pPr>
              <w:pStyle w:val="ListParagraph"/>
              <w:numPr>
                <w:ilvl w:val="0"/>
                <w:numId w:val="44"/>
              </w:numPr>
              <w:rPr>
                <w:rFonts w:ascii="Arial" w:hAnsi="Arial" w:cs="Arial"/>
              </w:rPr>
            </w:pPr>
            <w:proofErr w:type="gramStart"/>
            <w:r w:rsidRPr="00761453">
              <w:rPr>
                <w:rFonts w:ascii="Arial" w:hAnsi="Arial" w:cs="Arial"/>
              </w:rPr>
              <w:t>a</w:t>
            </w:r>
            <w:proofErr w:type="gramEnd"/>
            <w:r w:rsidRPr="00761453">
              <w:rPr>
                <w:rFonts w:ascii="Arial" w:hAnsi="Arial" w:cs="Arial"/>
              </w:rPr>
              <w:t xml:space="preserve"> ‘passage proof-read’ question type where candidates add missing punctuation into a passage of text to ensure unambiguous meaning and consistency of style.</w:t>
            </w:r>
          </w:p>
          <w:p w14:paraId="1EDA22CE" w14:textId="77777777" w:rsidR="00B30F82" w:rsidRPr="00761453" w:rsidRDefault="00B30F82" w:rsidP="00D91402">
            <w:pPr>
              <w:spacing w:line="276" w:lineRule="auto"/>
              <w:rPr>
                <w:rFonts w:cs="Arial"/>
              </w:rPr>
            </w:pPr>
            <w:r w:rsidRPr="00761453">
              <w:t>For each work package the supplier must provide:</w:t>
            </w:r>
          </w:p>
          <w:p w14:paraId="3175ECB0" w14:textId="3C13248B" w:rsidR="00B30F82" w:rsidRPr="00761453" w:rsidRDefault="008176FE" w:rsidP="00D91402">
            <w:pPr>
              <w:pStyle w:val="ListParagraph"/>
              <w:numPr>
                <w:ilvl w:val="0"/>
                <w:numId w:val="33"/>
              </w:numPr>
              <w:rPr>
                <w:rFonts w:ascii="Arial" w:hAnsi="Arial" w:cs="Arial"/>
              </w:rPr>
            </w:pPr>
            <w:r>
              <w:rPr>
                <w:rFonts w:ascii="Arial" w:hAnsi="Arial" w:cs="Arial"/>
              </w:rPr>
              <w:t>3</w:t>
            </w:r>
            <w:r w:rsidR="00B30F82" w:rsidRPr="00761453">
              <w:rPr>
                <w:rFonts w:ascii="Arial" w:hAnsi="Arial" w:cs="Arial"/>
              </w:rPr>
              <w:t xml:space="preserve"> separate passages of text, each of which will include 20 instances of missing punctuation; 1 mark per missing piece of punctuation.</w:t>
            </w:r>
          </w:p>
          <w:p w14:paraId="1405EA17" w14:textId="101E5C24" w:rsidR="00B30F82" w:rsidRPr="00761453" w:rsidRDefault="00B30F82" w:rsidP="00D91402">
            <w:pPr>
              <w:rPr>
                <w:rFonts w:cs="Arial"/>
              </w:rPr>
            </w:pPr>
            <w:r w:rsidRPr="00761453">
              <w:t xml:space="preserve">A total of </w:t>
            </w:r>
            <w:r w:rsidR="008176FE">
              <w:t>60</w:t>
            </w:r>
            <w:r w:rsidRPr="00761453">
              <w:t xml:space="preserve"> marks will be provided.</w:t>
            </w:r>
          </w:p>
          <w:p w14:paraId="41F23924" w14:textId="77777777" w:rsidR="00B30F82" w:rsidRPr="00761453" w:rsidRDefault="00B30F82" w:rsidP="00D91402">
            <w:pPr>
              <w:spacing w:line="276" w:lineRule="auto"/>
              <w:rPr>
                <w:rFonts w:ascii="Calibri" w:hAnsi="Calibri"/>
              </w:rPr>
            </w:pPr>
          </w:p>
          <w:p w14:paraId="0486EA2E" w14:textId="0B7A3F23" w:rsidR="00B30F82" w:rsidRDefault="00B30F82" w:rsidP="00D91402">
            <w:pPr>
              <w:spacing w:line="276" w:lineRule="auto"/>
            </w:pPr>
            <w:r w:rsidRPr="00761453">
              <w:t xml:space="preserve">Punctuation of varying difficulty levels should be missing from each passage. Care must be taken to avoid obvious errors such as adding the missing half of paired pieces of punctuation e.g. one bracket or one quotation mark where there is little or no ambiguity about the placement of the missing punctuation.  </w:t>
            </w:r>
            <w:r w:rsidR="008176FE">
              <w:t>All stylistic non-essential punctuation that is not being tested must be included to avoid ambiguity for candidates.</w:t>
            </w:r>
          </w:p>
          <w:p w14:paraId="4E2C5B71" w14:textId="77777777" w:rsidR="002359B6" w:rsidRDefault="002359B6" w:rsidP="00D91402">
            <w:pPr>
              <w:spacing w:line="276" w:lineRule="auto"/>
            </w:pPr>
          </w:p>
          <w:p w14:paraId="16BCE4DB" w14:textId="32086BC9" w:rsidR="002359B6" w:rsidRPr="00761453" w:rsidRDefault="002359B6" w:rsidP="00D91402">
            <w:pPr>
              <w:spacing w:line="276" w:lineRule="auto"/>
            </w:pPr>
            <w:r>
              <w:t xml:space="preserve">The Punctuation section </w:t>
            </w:r>
            <w:r w:rsidR="00EA5E49">
              <w:t>should be handed over in the form of the punctuation scoring template provided, alongside the punctuation word template provided in Annex B.</w:t>
            </w:r>
          </w:p>
          <w:p w14:paraId="46D2A0DB" w14:textId="77777777" w:rsidR="00B30F82" w:rsidRPr="00761453" w:rsidRDefault="00B30F82" w:rsidP="00D91402">
            <w:pPr>
              <w:spacing w:line="276" w:lineRule="auto"/>
            </w:pPr>
          </w:p>
          <w:p w14:paraId="1971C99A" w14:textId="77777777" w:rsidR="00B30F82" w:rsidRPr="00761453" w:rsidRDefault="00B30F82" w:rsidP="00D91402">
            <w:pPr>
              <w:spacing w:line="276" w:lineRule="auto"/>
              <w:rPr>
                <w:b/>
                <w:bCs/>
                <w:i/>
                <w:iCs/>
              </w:rPr>
            </w:pPr>
            <w:r w:rsidRPr="00761453">
              <w:rPr>
                <w:b/>
                <w:bCs/>
                <w:i/>
                <w:iCs/>
              </w:rPr>
              <w:lastRenderedPageBreak/>
              <w:t>Grammar</w:t>
            </w:r>
          </w:p>
          <w:p w14:paraId="3D4FDCD5" w14:textId="77777777" w:rsidR="00B30F82" w:rsidRPr="00761453" w:rsidRDefault="00B30F82" w:rsidP="00D91402">
            <w:pPr>
              <w:spacing w:line="276" w:lineRule="auto"/>
            </w:pPr>
            <w:r w:rsidRPr="00761453">
              <w:t>All questions to be based on the following item type:</w:t>
            </w:r>
          </w:p>
          <w:p w14:paraId="3BD7A096" w14:textId="3E231B7D" w:rsidR="00B30F82" w:rsidRPr="00761453" w:rsidRDefault="00B30F82" w:rsidP="00B30F82">
            <w:pPr>
              <w:pStyle w:val="ListParagraph"/>
              <w:numPr>
                <w:ilvl w:val="0"/>
                <w:numId w:val="45"/>
              </w:numPr>
              <w:rPr>
                <w:rFonts w:ascii="Arial" w:hAnsi="Arial" w:cs="Arial"/>
              </w:rPr>
            </w:pPr>
            <w:proofErr w:type="gramStart"/>
            <w:r w:rsidRPr="00761453">
              <w:rPr>
                <w:rFonts w:ascii="Arial" w:hAnsi="Arial" w:cs="Arial"/>
              </w:rPr>
              <w:t>single</w:t>
            </w:r>
            <w:proofErr w:type="gramEnd"/>
            <w:r w:rsidRPr="00761453">
              <w:rPr>
                <w:rFonts w:ascii="Arial" w:hAnsi="Arial" w:cs="Arial"/>
              </w:rPr>
              <w:t xml:space="preserve"> mark multiple choice drag and drop item questions where the candidate has to select the most appropriate option for a given sentence.</w:t>
            </w:r>
            <w:r w:rsidR="008176FE">
              <w:rPr>
                <w:rFonts w:ascii="Arial" w:hAnsi="Arial" w:cs="Arial"/>
              </w:rPr>
              <w:t xml:space="preserve"> This can include whole sentences and complex phrases f</w:t>
            </w:r>
            <w:r w:rsidR="009B689B">
              <w:rPr>
                <w:rFonts w:ascii="Arial" w:hAnsi="Arial" w:cs="Arial"/>
              </w:rPr>
              <w:t>ro</w:t>
            </w:r>
            <w:r w:rsidR="008176FE">
              <w:rPr>
                <w:rFonts w:ascii="Arial" w:hAnsi="Arial" w:cs="Arial"/>
              </w:rPr>
              <w:t>m lists, as well as grammatical selections within sentences.</w:t>
            </w:r>
          </w:p>
          <w:p w14:paraId="5A385FBA" w14:textId="77777777" w:rsidR="00B30F82" w:rsidRPr="00761453" w:rsidRDefault="00B30F82" w:rsidP="00D91402">
            <w:pPr>
              <w:spacing w:line="276" w:lineRule="auto"/>
              <w:rPr>
                <w:rFonts w:cs="Arial"/>
              </w:rPr>
            </w:pPr>
            <w:r w:rsidRPr="00761453">
              <w:t>For each work package the supplier must provide:</w:t>
            </w:r>
          </w:p>
          <w:p w14:paraId="3FBD361E" w14:textId="542FA277" w:rsidR="00B30F82" w:rsidRPr="00761453" w:rsidRDefault="008176FE" w:rsidP="00D91402">
            <w:pPr>
              <w:pStyle w:val="ListParagraph"/>
              <w:numPr>
                <w:ilvl w:val="0"/>
                <w:numId w:val="33"/>
              </w:numPr>
              <w:rPr>
                <w:rFonts w:ascii="Arial" w:hAnsi="Arial" w:cs="Arial"/>
              </w:rPr>
            </w:pPr>
            <w:r>
              <w:rPr>
                <w:rFonts w:ascii="Arial" w:hAnsi="Arial" w:cs="Arial"/>
              </w:rPr>
              <w:t>8</w:t>
            </w:r>
            <w:r w:rsidR="00B30F82" w:rsidRPr="00761453">
              <w:rPr>
                <w:rFonts w:ascii="Arial" w:hAnsi="Arial" w:cs="Arial"/>
              </w:rPr>
              <w:t xml:space="preserve"> passages with 8 items per passage;</w:t>
            </w:r>
          </w:p>
          <w:p w14:paraId="58D1E4AE" w14:textId="77777777" w:rsidR="00B30F82" w:rsidRPr="00761453" w:rsidRDefault="00B30F82" w:rsidP="00D91402">
            <w:pPr>
              <w:pStyle w:val="ListParagraph"/>
              <w:numPr>
                <w:ilvl w:val="0"/>
                <w:numId w:val="33"/>
              </w:numPr>
              <w:rPr>
                <w:rFonts w:ascii="Arial" w:hAnsi="Arial" w:cs="Arial"/>
              </w:rPr>
            </w:pPr>
            <w:r w:rsidRPr="00761453">
              <w:rPr>
                <w:rFonts w:ascii="Arial" w:hAnsi="Arial" w:cs="Arial"/>
              </w:rPr>
              <w:t>Each item will be worth 1 mark;</w:t>
            </w:r>
          </w:p>
          <w:p w14:paraId="073EC181" w14:textId="7335DB4B" w:rsidR="00B30F82" w:rsidRDefault="00B30F82" w:rsidP="00D91402">
            <w:pPr>
              <w:pStyle w:val="ListParagraph"/>
              <w:numPr>
                <w:ilvl w:val="0"/>
                <w:numId w:val="33"/>
              </w:numPr>
              <w:rPr>
                <w:rFonts w:ascii="Arial" w:hAnsi="Arial" w:cs="Arial"/>
              </w:rPr>
            </w:pPr>
            <w:r w:rsidRPr="00761453">
              <w:rPr>
                <w:rFonts w:ascii="Arial" w:hAnsi="Arial" w:cs="Arial"/>
              </w:rPr>
              <w:t>Each item always has 4 answer options.</w:t>
            </w:r>
          </w:p>
          <w:p w14:paraId="742AD403" w14:textId="5FAF5943" w:rsidR="00004A44" w:rsidRDefault="00004A44" w:rsidP="00004A44">
            <w:pPr>
              <w:rPr>
                <w:rFonts w:cs="Arial"/>
              </w:rPr>
            </w:pPr>
            <w:r w:rsidRPr="00004A44">
              <w:rPr>
                <w:rFonts w:cs="Arial"/>
              </w:rPr>
              <w:t xml:space="preserve">A total of 64 marks will be provided. </w:t>
            </w:r>
          </w:p>
          <w:p w14:paraId="65005114" w14:textId="77777777" w:rsidR="00004A44" w:rsidRPr="00004A44" w:rsidRDefault="00004A44" w:rsidP="00004A44">
            <w:pPr>
              <w:rPr>
                <w:rFonts w:cs="Arial"/>
              </w:rPr>
            </w:pPr>
          </w:p>
          <w:p w14:paraId="0D92209F" w14:textId="77777777" w:rsidR="00B30F82" w:rsidRPr="00761453" w:rsidRDefault="00B30F82" w:rsidP="00D91402">
            <w:pPr>
              <w:spacing w:line="276" w:lineRule="auto"/>
              <w:rPr>
                <w:rFonts w:cs="Arial"/>
                <w:b/>
                <w:bCs/>
                <w:i/>
                <w:iCs/>
              </w:rPr>
            </w:pPr>
            <w:r w:rsidRPr="00761453">
              <w:rPr>
                <w:b/>
                <w:bCs/>
                <w:i/>
                <w:iCs/>
              </w:rPr>
              <w:t>Comprehension</w:t>
            </w:r>
          </w:p>
          <w:p w14:paraId="39FA346D" w14:textId="77777777" w:rsidR="00B30F82" w:rsidRPr="00761453" w:rsidRDefault="00B30F82" w:rsidP="00D91402">
            <w:pPr>
              <w:spacing w:line="276" w:lineRule="auto"/>
            </w:pPr>
            <w:r w:rsidRPr="00761453">
              <w:t>All questions to be based on the following item types:</w:t>
            </w:r>
          </w:p>
          <w:p w14:paraId="4EBA0A12" w14:textId="77777777" w:rsidR="00B30F82" w:rsidRPr="00761453" w:rsidRDefault="00B30F82" w:rsidP="00B30F82">
            <w:pPr>
              <w:pStyle w:val="ListParagraph"/>
              <w:numPr>
                <w:ilvl w:val="0"/>
                <w:numId w:val="46"/>
              </w:numPr>
              <w:rPr>
                <w:rFonts w:ascii="Arial" w:hAnsi="Arial" w:cs="Arial"/>
              </w:rPr>
            </w:pPr>
            <w:r w:rsidRPr="00761453">
              <w:rPr>
                <w:rFonts w:ascii="Arial" w:hAnsi="Arial" w:cs="Arial"/>
              </w:rPr>
              <w:t>Drag and drop items including:</w:t>
            </w:r>
          </w:p>
          <w:p w14:paraId="52213186" w14:textId="1F442C91" w:rsidR="00B30F82" w:rsidRPr="00761453" w:rsidRDefault="00B30F82" w:rsidP="00B30F82">
            <w:pPr>
              <w:pStyle w:val="ListParagraph"/>
              <w:numPr>
                <w:ilvl w:val="1"/>
                <w:numId w:val="46"/>
              </w:numPr>
              <w:rPr>
                <w:rFonts w:ascii="Arial" w:hAnsi="Arial" w:cs="Arial"/>
              </w:rPr>
            </w:pPr>
            <w:r w:rsidRPr="00761453">
              <w:rPr>
                <w:rFonts w:ascii="Arial" w:hAnsi="Arial" w:cs="Arial"/>
              </w:rPr>
              <w:t xml:space="preserve">Drag and drop one answer </w:t>
            </w:r>
            <w:r w:rsidR="004D732B" w:rsidRPr="00761453">
              <w:rPr>
                <w:rFonts w:ascii="Arial" w:hAnsi="Arial" w:cs="Arial"/>
              </w:rPr>
              <w:t xml:space="preserve">option </w:t>
            </w:r>
            <w:r w:rsidR="009E67EA">
              <w:rPr>
                <w:rFonts w:ascii="Arial" w:hAnsi="Arial" w:cs="Arial"/>
              </w:rPr>
              <w:t>(</w:t>
            </w:r>
            <w:r w:rsidR="00004A44">
              <w:rPr>
                <w:rFonts w:ascii="Arial" w:hAnsi="Arial" w:cs="Arial"/>
              </w:rPr>
              <w:t>tick</w:t>
            </w:r>
            <w:r w:rsidR="009E67EA">
              <w:rPr>
                <w:rFonts w:ascii="Arial" w:hAnsi="Arial" w:cs="Arial"/>
              </w:rPr>
              <w:t>/number/words</w:t>
            </w:r>
            <w:r w:rsidR="00004A44">
              <w:rPr>
                <w:rFonts w:ascii="Arial" w:hAnsi="Arial" w:cs="Arial"/>
              </w:rPr>
              <w:t>/letter</w:t>
            </w:r>
            <w:r w:rsidR="008272F0">
              <w:rPr>
                <w:rFonts w:ascii="Arial" w:hAnsi="Arial" w:cs="Arial"/>
              </w:rPr>
              <w:t>s</w:t>
            </w:r>
            <w:r w:rsidR="00004A44">
              <w:rPr>
                <w:rFonts w:ascii="Arial" w:hAnsi="Arial" w:cs="Arial"/>
              </w:rPr>
              <w:t xml:space="preserve">) </w:t>
            </w:r>
            <w:r w:rsidRPr="00761453">
              <w:rPr>
                <w:rFonts w:ascii="Arial" w:hAnsi="Arial" w:cs="Arial"/>
              </w:rPr>
              <w:t>to the correct statement.</w:t>
            </w:r>
          </w:p>
          <w:p w14:paraId="5E75CB7A" w14:textId="267DF79C" w:rsidR="00B30F82" w:rsidRDefault="00B30F82" w:rsidP="00B30F82">
            <w:pPr>
              <w:pStyle w:val="ListParagraph"/>
              <w:numPr>
                <w:ilvl w:val="1"/>
                <w:numId w:val="46"/>
              </w:numPr>
              <w:rPr>
                <w:rFonts w:ascii="Arial" w:hAnsi="Arial" w:cs="Arial"/>
              </w:rPr>
            </w:pPr>
            <w:r w:rsidRPr="00761453">
              <w:rPr>
                <w:rFonts w:ascii="Arial" w:hAnsi="Arial" w:cs="Arial"/>
              </w:rPr>
              <w:t xml:space="preserve">Drag and drop multiple answer options </w:t>
            </w:r>
            <w:r w:rsidR="00004A44">
              <w:rPr>
                <w:rFonts w:ascii="Arial" w:hAnsi="Arial" w:cs="Arial"/>
              </w:rPr>
              <w:t xml:space="preserve">(ticks/numbers/words/letters) </w:t>
            </w:r>
            <w:r w:rsidRPr="00761453">
              <w:rPr>
                <w:rFonts w:ascii="Arial" w:hAnsi="Arial" w:cs="Arial"/>
              </w:rPr>
              <w:t>to the correct statements.</w:t>
            </w:r>
          </w:p>
          <w:p w14:paraId="4990F3F0" w14:textId="44AA1A43" w:rsidR="00004A44" w:rsidRDefault="00004A44" w:rsidP="00004A44">
            <w:pPr>
              <w:ind w:left="720"/>
              <w:rPr>
                <w:rFonts w:cs="Arial"/>
              </w:rPr>
            </w:pPr>
            <w:r>
              <w:rPr>
                <w:rFonts w:cs="Arial"/>
              </w:rPr>
              <w:t>Each correctly completed option within a question is worth 1 mark.  Item selection can be grouped to give a maximum of 5 marks for any one question.</w:t>
            </w:r>
          </w:p>
          <w:p w14:paraId="4CBE54D4" w14:textId="77777777" w:rsidR="00004A44" w:rsidRPr="00004A44" w:rsidRDefault="00004A44" w:rsidP="00004A44">
            <w:pPr>
              <w:ind w:left="720"/>
              <w:rPr>
                <w:rFonts w:cs="Arial"/>
              </w:rPr>
            </w:pPr>
          </w:p>
          <w:p w14:paraId="680BF371" w14:textId="77777777" w:rsidR="00B30F82" w:rsidRPr="00761453" w:rsidRDefault="00B30F82" w:rsidP="00D91402">
            <w:pPr>
              <w:spacing w:line="276" w:lineRule="auto"/>
              <w:rPr>
                <w:rFonts w:cs="Arial"/>
              </w:rPr>
            </w:pPr>
            <w:r w:rsidRPr="00761453">
              <w:t>For each work package the supplier must provide:</w:t>
            </w:r>
          </w:p>
          <w:p w14:paraId="2D871403" w14:textId="125B3E8A" w:rsidR="00B30F82" w:rsidRPr="00761453" w:rsidRDefault="00B30F82" w:rsidP="00D91402">
            <w:pPr>
              <w:pStyle w:val="ListParagraph"/>
              <w:numPr>
                <w:ilvl w:val="0"/>
                <w:numId w:val="33"/>
              </w:numPr>
              <w:rPr>
                <w:rFonts w:ascii="Arial" w:hAnsi="Arial" w:cs="Arial"/>
              </w:rPr>
            </w:pPr>
            <w:r w:rsidRPr="00761453">
              <w:rPr>
                <w:rFonts w:ascii="Arial" w:hAnsi="Arial" w:cs="Arial"/>
              </w:rPr>
              <w:t xml:space="preserve">4 passages with 4 or more </w:t>
            </w:r>
            <w:r w:rsidR="009E67EA">
              <w:rPr>
                <w:rFonts w:ascii="Arial" w:hAnsi="Arial" w:cs="Arial"/>
              </w:rPr>
              <w:t xml:space="preserve">to a maximum of 8 </w:t>
            </w:r>
            <w:r w:rsidRPr="00761453">
              <w:rPr>
                <w:rFonts w:ascii="Arial" w:hAnsi="Arial" w:cs="Arial"/>
              </w:rPr>
              <w:t>questions per passage and up to 5 items</w:t>
            </w:r>
            <w:r w:rsidR="00004A44">
              <w:rPr>
                <w:rFonts w:ascii="Arial" w:hAnsi="Arial" w:cs="Arial"/>
              </w:rPr>
              <w:t xml:space="preserve"> (and </w:t>
            </w:r>
            <w:r w:rsidR="00B34A5D">
              <w:rPr>
                <w:rFonts w:ascii="Arial" w:hAnsi="Arial" w:cs="Arial"/>
              </w:rPr>
              <w:t xml:space="preserve">marks) </w:t>
            </w:r>
            <w:r w:rsidR="00B34A5D" w:rsidRPr="00761453">
              <w:rPr>
                <w:rFonts w:ascii="Arial" w:hAnsi="Arial" w:cs="Arial"/>
              </w:rPr>
              <w:t>per</w:t>
            </w:r>
            <w:r w:rsidRPr="00761453">
              <w:rPr>
                <w:rFonts w:ascii="Arial" w:hAnsi="Arial" w:cs="Arial"/>
              </w:rPr>
              <w:t xml:space="preserve"> question to give a total of 20 marks per passage;</w:t>
            </w:r>
          </w:p>
          <w:p w14:paraId="32178863" w14:textId="6A197EEB" w:rsidR="00B30F82" w:rsidRPr="00761453" w:rsidRDefault="00B30F82" w:rsidP="00D91402">
            <w:pPr>
              <w:pStyle w:val="ListParagraph"/>
              <w:numPr>
                <w:ilvl w:val="0"/>
                <w:numId w:val="33"/>
              </w:numPr>
              <w:rPr>
                <w:rFonts w:ascii="Arial" w:hAnsi="Arial" w:cs="Arial"/>
              </w:rPr>
            </w:pPr>
            <w:r w:rsidRPr="00761453">
              <w:rPr>
                <w:rFonts w:ascii="Arial" w:hAnsi="Arial" w:cs="Arial"/>
              </w:rPr>
              <w:t>Each item will be worth 1 mark</w:t>
            </w:r>
            <w:r w:rsidR="00004A44">
              <w:rPr>
                <w:rFonts w:ascii="Arial" w:hAnsi="Arial" w:cs="Arial"/>
              </w:rPr>
              <w:t>. A total of 8</w:t>
            </w:r>
            <w:r w:rsidRPr="00761453">
              <w:rPr>
                <w:rFonts w:ascii="Arial" w:hAnsi="Arial" w:cs="Arial"/>
              </w:rPr>
              <w:t xml:space="preserve">0 marks </w:t>
            </w:r>
            <w:r w:rsidR="009B689B">
              <w:rPr>
                <w:rFonts w:ascii="Arial" w:hAnsi="Arial" w:cs="Arial"/>
              </w:rPr>
              <w:t xml:space="preserve">in </w:t>
            </w:r>
            <w:r w:rsidRPr="00761453">
              <w:rPr>
                <w:rFonts w:ascii="Arial" w:hAnsi="Arial" w:cs="Arial"/>
              </w:rPr>
              <w:t>total</w:t>
            </w:r>
            <w:r w:rsidR="004C0A4F">
              <w:rPr>
                <w:rFonts w:ascii="Arial" w:hAnsi="Arial" w:cs="Arial"/>
              </w:rPr>
              <w:t xml:space="preserve"> </w:t>
            </w:r>
            <w:r w:rsidR="00004A44">
              <w:rPr>
                <w:rFonts w:ascii="Arial" w:hAnsi="Arial" w:cs="Arial"/>
              </w:rPr>
              <w:t>will be provided.</w:t>
            </w:r>
          </w:p>
          <w:p w14:paraId="4BD81AE0" w14:textId="77777777" w:rsidR="00B30F82" w:rsidRPr="004D42DF" w:rsidRDefault="00B30F82" w:rsidP="00D91402"/>
        </w:tc>
      </w:tr>
      <w:tr w:rsidR="00B30F82" w:rsidRPr="0089738D" w14:paraId="3DD61E02" w14:textId="77777777" w:rsidTr="008272F0">
        <w:trPr>
          <w:trHeight w:val="350"/>
        </w:trPr>
        <w:tc>
          <w:tcPr>
            <w:tcW w:w="1146" w:type="pct"/>
            <w:tcBorders>
              <w:left w:val="single" w:sz="4" w:space="0" w:color="000000"/>
              <w:bottom w:val="single" w:sz="4" w:space="0" w:color="auto"/>
            </w:tcBorders>
          </w:tcPr>
          <w:p w14:paraId="5E0B4922" w14:textId="77777777" w:rsidR="00B30F82" w:rsidRPr="0066310B" w:rsidRDefault="00B30F82" w:rsidP="00D91402">
            <w:pPr>
              <w:pStyle w:val="WW-BodyText3"/>
              <w:snapToGrid w:val="0"/>
              <w:spacing w:before="120" w:after="120"/>
              <w:rPr>
                <w:rFonts w:cs="Arial"/>
                <w:b/>
                <w:sz w:val="22"/>
                <w:szCs w:val="22"/>
              </w:rPr>
            </w:pPr>
          </w:p>
        </w:tc>
        <w:tc>
          <w:tcPr>
            <w:tcW w:w="3854" w:type="pct"/>
            <w:vMerge/>
            <w:tcBorders>
              <w:left w:val="single" w:sz="4" w:space="0" w:color="000000"/>
              <w:bottom w:val="single" w:sz="4" w:space="0" w:color="000000"/>
              <w:right w:val="single" w:sz="4" w:space="0" w:color="000000"/>
            </w:tcBorders>
          </w:tcPr>
          <w:p w14:paraId="72017AEF" w14:textId="77777777" w:rsidR="00B30F82" w:rsidRPr="00130D77" w:rsidRDefault="00B30F82" w:rsidP="00D91402">
            <w:pPr>
              <w:rPr>
                <w:rFonts w:cs="Arial"/>
                <w:szCs w:val="22"/>
              </w:rPr>
            </w:pPr>
          </w:p>
        </w:tc>
      </w:tr>
      <w:tr w:rsidR="00B30F82" w:rsidRPr="0089738D" w14:paraId="4266D995" w14:textId="77777777" w:rsidTr="008272F0">
        <w:trPr>
          <w:trHeight w:val="350"/>
        </w:trPr>
        <w:tc>
          <w:tcPr>
            <w:tcW w:w="1146" w:type="pct"/>
            <w:tcBorders>
              <w:top w:val="single" w:sz="4" w:space="0" w:color="auto"/>
              <w:left w:val="single" w:sz="4" w:space="0" w:color="000000"/>
              <w:bottom w:val="single" w:sz="4" w:space="0" w:color="000000"/>
            </w:tcBorders>
          </w:tcPr>
          <w:p w14:paraId="5A49FDE1" w14:textId="77777777" w:rsidR="00B30F82" w:rsidRPr="004E7CA4" w:rsidRDefault="00B30F82" w:rsidP="00D91402">
            <w:pPr>
              <w:pStyle w:val="WW-BodyText3"/>
              <w:snapToGrid w:val="0"/>
              <w:spacing w:before="120" w:after="120"/>
              <w:rPr>
                <w:rFonts w:cs="Arial"/>
                <w:b/>
                <w:sz w:val="22"/>
                <w:szCs w:val="22"/>
                <w:highlight w:val="yellow"/>
              </w:rPr>
            </w:pPr>
            <w:r>
              <w:rPr>
                <w:rFonts w:cs="Arial"/>
                <w:b/>
                <w:sz w:val="22"/>
                <w:szCs w:val="22"/>
              </w:rPr>
              <w:lastRenderedPageBreak/>
              <w:t>Marking guidance</w:t>
            </w:r>
          </w:p>
          <w:p w14:paraId="639D81B2" w14:textId="77777777" w:rsidR="00B30F82" w:rsidRPr="0066310B" w:rsidRDefault="00B30F82" w:rsidP="00D91402">
            <w:pPr>
              <w:pStyle w:val="WW-BodyText3"/>
              <w:snapToGrid w:val="0"/>
              <w:spacing w:before="120" w:after="120"/>
              <w:rPr>
                <w:rFonts w:cs="Arial"/>
                <w:b/>
                <w:sz w:val="22"/>
                <w:szCs w:val="22"/>
              </w:rPr>
            </w:pPr>
          </w:p>
        </w:tc>
        <w:tc>
          <w:tcPr>
            <w:tcW w:w="3854" w:type="pct"/>
            <w:tcBorders>
              <w:top w:val="single" w:sz="4" w:space="0" w:color="000000"/>
              <w:left w:val="single" w:sz="4" w:space="0" w:color="000000"/>
              <w:bottom w:val="single" w:sz="4" w:space="0" w:color="000000"/>
              <w:right w:val="single" w:sz="4" w:space="0" w:color="000000"/>
            </w:tcBorders>
          </w:tcPr>
          <w:p w14:paraId="2C856527" w14:textId="77777777" w:rsidR="00B30F82" w:rsidRPr="004418AD" w:rsidRDefault="00B30F82" w:rsidP="00D91402">
            <w:pPr>
              <w:snapToGrid w:val="0"/>
              <w:spacing w:before="120" w:after="120"/>
              <w:rPr>
                <w:rFonts w:cs="Arial"/>
                <w:szCs w:val="22"/>
              </w:rPr>
            </w:pPr>
            <w:r w:rsidRPr="004418AD">
              <w:rPr>
                <w:rFonts w:cs="Arial"/>
                <w:szCs w:val="22"/>
              </w:rPr>
              <w:t>Marking guidance must be provided for all items. This should be included in the completed template for each question.</w:t>
            </w:r>
          </w:p>
          <w:p w14:paraId="14865AB1" w14:textId="62CADE57" w:rsidR="00B30F82" w:rsidRPr="004418AD" w:rsidRDefault="00B30F82" w:rsidP="00D91402">
            <w:pPr>
              <w:snapToGrid w:val="0"/>
              <w:spacing w:before="120" w:after="120"/>
              <w:rPr>
                <w:rFonts w:cs="Arial"/>
                <w:szCs w:val="22"/>
              </w:rPr>
            </w:pPr>
            <w:r w:rsidRPr="004418AD">
              <w:rPr>
                <w:rFonts w:cs="Arial"/>
                <w:szCs w:val="22"/>
              </w:rPr>
              <w:t xml:space="preserve">The marking guidance must include details of all correct answers. </w:t>
            </w:r>
          </w:p>
          <w:p w14:paraId="015203C2" w14:textId="77777777" w:rsidR="00B30F82" w:rsidRPr="00257E8D" w:rsidRDefault="00B30F82" w:rsidP="00D91402">
            <w:pPr>
              <w:snapToGrid w:val="0"/>
              <w:spacing w:before="120" w:after="120"/>
              <w:rPr>
                <w:rFonts w:cs="Arial"/>
              </w:rPr>
            </w:pPr>
            <w:r w:rsidRPr="004418AD">
              <w:rPr>
                <w:rFonts w:cs="Arial"/>
              </w:rPr>
              <w:t>Please refer to the item writing guidance document (Annex B) for more details. For the fill in the blank spelling questions there is normally only one correct spelling to be listed, the only exception is words ending with the suffix –</w:t>
            </w:r>
            <w:proofErr w:type="spellStart"/>
            <w:r w:rsidRPr="004418AD">
              <w:rPr>
                <w:rFonts w:cs="Arial"/>
              </w:rPr>
              <w:t>ise</w:t>
            </w:r>
            <w:proofErr w:type="spellEnd"/>
            <w:r w:rsidRPr="004418AD">
              <w:rPr>
                <w:rFonts w:cs="Arial"/>
              </w:rPr>
              <w:t xml:space="preserve"> or –</w:t>
            </w:r>
            <w:proofErr w:type="spellStart"/>
            <w:r w:rsidRPr="004418AD">
              <w:rPr>
                <w:rFonts w:cs="Arial"/>
              </w:rPr>
              <w:t>ize</w:t>
            </w:r>
            <w:proofErr w:type="spellEnd"/>
            <w:r w:rsidRPr="004418AD">
              <w:rPr>
                <w:rFonts w:cs="Arial"/>
              </w:rPr>
              <w:t>.</w:t>
            </w:r>
          </w:p>
        </w:tc>
      </w:tr>
      <w:tr w:rsidR="00B30F82" w:rsidRPr="0089738D" w14:paraId="4CF01CDB" w14:textId="77777777" w:rsidTr="008272F0">
        <w:trPr>
          <w:trHeight w:val="350"/>
        </w:trPr>
        <w:tc>
          <w:tcPr>
            <w:tcW w:w="1146" w:type="pct"/>
            <w:tcBorders>
              <w:top w:val="single" w:sz="4" w:space="0" w:color="000000"/>
              <w:left w:val="single" w:sz="4" w:space="0" w:color="000000"/>
              <w:bottom w:val="single" w:sz="4" w:space="0" w:color="000000"/>
            </w:tcBorders>
          </w:tcPr>
          <w:p w14:paraId="7EB5F421" w14:textId="77777777" w:rsidR="00B30F82" w:rsidRPr="0066310B" w:rsidRDefault="00B30F82" w:rsidP="00D91402">
            <w:pPr>
              <w:snapToGrid w:val="0"/>
              <w:spacing w:before="120" w:after="120"/>
              <w:rPr>
                <w:rFonts w:cs="Arial"/>
                <w:b/>
                <w:szCs w:val="22"/>
              </w:rPr>
            </w:pPr>
            <w:r w:rsidRPr="0066310B">
              <w:rPr>
                <w:rFonts w:cs="Arial"/>
                <w:b/>
                <w:szCs w:val="22"/>
              </w:rPr>
              <w:t>Item design</w:t>
            </w:r>
          </w:p>
          <w:p w14:paraId="25639AD7" w14:textId="77777777" w:rsidR="00B30F82" w:rsidRPr="00B044F0" w:rsidRDefault="00B30F82" w:rsidP="00D91402">
            <w:pPr>
              <w:pStyle w:val="WW-BodyText3"/>
              <w:snapToGrid w:val="0"/>
              <w:spacing w:before="120" w:after="120"/>
              <w:rPr>
                <w:rFonts w:cs="Arial"/>
                <w:b/>
                <w:szCs w:val="22"/>
                <w:highlight w:val="yellow"/>
              </w:rPr>
            </w:pPr>
          </w:p>
        </w:tc>
        <w:tc>
          <w:tcPr>
            <w:tcW w:w="3854" w:type="pct"/>
            <w:tcBorders>
              <w:top w:val="single" w:sz="4" w:space="0" w:color="000000"/>
              <w:left w:val="single" w:sz="4" w:space="0" w:color="000000"/>
              <w:bottom w:val="single" w:sz="4" w:space="0" w:color="000000"/>
              <w:right w:val="single" w:sz="4" w:space="0" w:color="000000"/>
            </w:tcBorders>
          </w:tcPr>
          <w:p w14:paraId="7937DF87" w14:textId="77777777" w:rsidR="00B30F82" w:rsidRDefault="00B30F82" w:rsidP="00D91402">
            <w:pPr>
              <w:snapToGrid w:val="0"/>
              <w:spacing w:before="120" w:after="120"/>
              <w:rPr>
                <w:rFonts w:cs="Arial"/>
                <w:szCs w:val="22"/>
              </w:rPr>
            </w:pPr>
            <w:r>
              <w:rPr>
                <w:rFonts w:cs="Arial"/>
                <w:szCs w:val="22"/>
              </w:rPr>
              <w:t>All items and their associated marking guidance must be submitted in Microsoft Word 2010 (or compatible, subject to prior agreement) at Final Handover using the question templates provided.</w:t>
            </w:r>
          </w:p>
          <w:p w14:paraId="6F872B70" w14:textId="77777777" w:rsidR="00B30F82" w:rsidRDefault="00B30F82" w:rsidP="00D91402">
            <w:pPr>
              <w:snapToGrid w:val="0"/>
              <w:spacing w:before="120" w:after="120"/>
              <w:rPr>
                <w:rFonts w:cs="Arial"/>
                <w:szCs w:val="22"/>
              </w:rPr>
            </w:pPr>
            <w:r>
              <w:rPr>
                <w:rFonts w:cs="Arial"/>
                <w:szCs w:val="22"/>
              </w:rPr>
              <w:t>Please refer to the item writing guidance documents (Annex B) for further details on how items should be presented within the item writing templates.</w:t>
            </w:r>
          </w:p>
          <w:p w14:paraId="2F9A4905" w14:textId="64799D7A" w:rsidR="00B30F82" w:rsidRPr="00B554E3" w:rsidRDefault="00B30F82" w:rsidP="001C2760">
            <w:pPr>
              <w:snapToGrid w:val="0"/>
              <w:spacing w:before="120" w:after="120"/>
              <w:rPr>
                <w:rFonts w:cs="Arial"/>
                <w:szCs w:val="22"/>
                <w:highlight w:val="yellow"/>
              </w:rPr>
            </w:pPr>
            <w:r w:rsidRPr="00074018">
              <w:rPr>
                <w:rFonts w:cs="Arial"/>
                <w:szCs w:val="22"/>
              </w:rPr>
              <w:t>For each test section, a single</w:t>
            </w:r>
            <w:r>
              <w:rPr>
                <w:rFonts w:cs="Arial"/>
                <w:szCs w:val="22"/>
              </w:rPr>
              <w:t xml:space="preserve"> word and </w:t>
            </w:r>
            <w:r w:rsidRPr="00074018">
              <w:rPr>
                <w:rFonts w:cs="Arial"/>
                <w:szCs w:val="22"/>
              </w:rPr>
              <w:t xml:space="preserve">pdf file should be provided which combines all items being submitted for that test section. These </w:t>
            </w:r>
            <w:r w:rsidR="001C2760">
              <w:rPr>
                <w:rFonts w:cs="Arial"/>
                <w:szCs w:val="22"/>
              </w:rPr>
              <w:t xml:space="preserve">combined </w:t>
            </w:r>
            <w:r w:rsidR="001C2760">
              <w:rPr>
                <w:rFonts w:cs="Arial"/>
                <w:szCs w:val="22"/>
              </w:rPr>
              <w:lastRenderedPageBreak/>
              <w:t xml:space="preserve">documents </w:t>
            </w:r>
            <w:r w:rsidRPr="00074018">
              <w:rPr>
                <w:rFonts w:cs="Arial"/>
                <w:szCs w:val="22"/>
              </w:rPr>
              <w:t>should be provided both at interim handover and final handover.</w:t>
            </w:r>
          </w:p>
        </w:tc>
      </w:tr>
      <w:tr w:rsidR="00B30F82" w:rsidRPr="0089738D" w14:paraId="772BDD77" w14:textId="77777777" w:rsidTr="008272F0">
        <w:trPr>
          <w:trHeight w:val="350"/>
        </w:trPr>
        <w:tc>
          <w:tcPr>
            <w:tcW w:w="1146" w:type="pct"/>
            <w:tcBorders>
              <w:top w:val="single" w:sz="4" w:space="0" w:color="000000"/>
              <w:left w:val="single" w:sz="4" w:space="0" w:color="000000"/>
              <w:bottom w:val="single" w:sz="4" w:space="0" w:color="000000"/>
            </w:tcBorders>
          </w:tcPr>
          <w:p w14:paraId="328FE7CF" w14:textId="77777777" w:rsidR="00B30F82" w:rsidRPr="004E7CA4" w:rsidRDefault="00B30F82" w:rsidP="00D91402">
            <w:pPr>
              <w:snapToGrid w:val="0"/>
              <w:spacing w:before="120" w:after="120"/>
              <w:rPr>
                <w:rFonts w:cs="Arial"/>
                <w:b/>
                <w:szCs w:val="22"/>
                <w:highlight w:val="yellow"/>
              </w:rPr>
            </w:pPr>
            <w:r>
              <w:rPr>
                <w:rFonts w:cs="Arial"/>
                <w:b/>
                <w:szCs w:val="22"/>
              </w:rPr>
              <w:lastRenderedPageBreak/>
              <w:t>Texts and other external materials</w:t>
            </w:r>
          </w:p>
        </w:tc>
        <w:tc>
          <w:tcPr>
            <w:tcW w:w="3854" w:type="pct"/>
            <w:tcBorders>
              <w:top w:val="single" w:sz="4" w:space="0" w:color="000000"/>
              <w:left w:val="single" w:sz="4" w:space="0" w:color="000000"/>
              <w:bottom w:val="single" w:sz="4" w:space="0" w:color="000000"/>
              <w:right w:val="single" w:sz="4" w:space="0" w:color="000000"/>
            </w:tcBorders>
          </w:tcPr>
          <w:p w14:paraId="55BCB967" w14:textId="136650AB" w:rsidR="00B30F82" w:rsidRDefault="00B30F82" w:rsidP="00D91402">
            <w:pPr>
              <w:spacing w:before="120"/>
              <w:rPr>
                <w:rFonts w:cs="Arial"/>
                <w:b/>
                <w:szCs w:val="22"/>
              </w:rPr>
            </w:pPr>
            <w:r>
              <w:rPr>
                <w:rFonts w:cs="Arial"/>
                <w:b/>
                <w:szCs w:val="22"/>
              </w:rPr>
              <w:t>T</w:t>
            </w:r>
            <w:r w:rsidRPr="00CE17B1">
              <w:rPr>
                <w:rFonts w:cs="Arial"/>
                <w:b/>
                <w:szCs w:val="22"/>
              </w:rPr>
              <w:t xml:space="preserve">est item </w:t>
            </w:r>
            <w:r>
              <w:rPr>
                <w:rFonts w:cs="Arial"/>
                <w:b/>
                <w:szCs w:val="22"/>
              </w:rPr>
              <w:t>texts</w:t>
            </w:r>
          </w:p>
          <w:p w14:paraId="57316C83" w14:textId="45ADBF5B" w:rsidR="00DF731B" w:rsidRPr="00DF731B" w:rsidRDefault="00DF731B" w:rsidP="00D91402">
            <w:pPr>
              <w:spacing w:before="120"/>
              <w:rPr>
                <w:rFonts w:cs="Arial"/>
                <w:szCs w:val="22"/>
              </w:rPr>
            </w:pPr>
            <w:r w:rsidRPr="00DF731B">
              <w:rPr>
                <w:rFonts w:cs="Arial"/>
                <w:szCs w:val="22"/>
              </w:rPr>
              <w:t xml:space="preserve">Texts must take account of the context in which they will be used.  They must comply with the STA guidance for text selection which is included at Annex A. </w:t>
            </w:r>
          </w:p>
          <w:p w14:paraId="355304B4" w14:textId="77777777" w:rsidR="00DF731B" w:rsidRPr="00CE17B1" w:rsidRDefault="00DF731B" w:rsidP="00D91402">
            <w:pPr>
              <w:spacing w:before="120"/>
              <w:rPr>
                <w:rFonts w:cs="Arial"/>
                <w:b/>
                <w:szCs w:val="22"/>
              </w:rPr>
            </w:pPr>
          </w:p>
          <w:p w14:paraId="44219004" w14:textId="1D7D2366" w:rsidR="00B30F82" w:rsidRPr="00867C19" w:rsidRDefault="00B30F82" w:rsidP="00D91402">
            <w:pPr>
              <w:rPr>
                <w:rFonts w:cs="Arial"/>
                <w:szCs w:val="22"/>
              </w:rPr>
            </w:pPr>
            <w:r w:rsidRPr="00867C19">
              <w:rPr>
                <w:rFonts w:cs="Arial"/>
                <w:szCs w:val="22"/>
              </w:rPr>
              <w:t>Where texts have been commissioned, please include the original material, contact details for the creator of the material, and a statement confirming assignment of the intellectual property rights (</w:t>
            </w:r>
            <w:r>
              <w:rPr>
                <w:rFonts w:cs="Arial"/>
                <w:szCs w:val="22"/>
              </w:rPr>
              <w:t>‘</w:t>
            </w:r>
            <w:r w:rsidRPr="00867C19">
              <w:rPr>
                <w:rFonts w:cs="Arial"/>
                <w:szCs w:val="22"/>
              </w:rPr>
              <w:t>IPR</w:t>
            </w:r>
            <w:r>
              <w:rPr>
                <w:rFonts w:cs="Arial"/>
                <w:szCs w:val="22"/>
              </w:rPr>
              <w:t>’</w:t>
            </w:r>
            <w:r w:rsidRPr="00867C19">
              <w:rPr>
                <w:rFonts w:cs="Arial"/>
                <w:szCs w:val="22"/>
              </w:rPr>
              <w:t xml:space="preserve">) in the material from the creator to DfE. The formal assignment of the relevant IPR in </w:t>
            </w:r>
            <w:r w:rsidRPr="00925C64">
              <w:rPr>
                <w:rFonts w:cs="Arial"/>
                <w:szCs w:val="22"/>
              </w:rPr>
              <w:t>the commissioned work must be completed by the Final Handover Date</w:t>
            </w:r>
            <w:proofErr w:type="gramStart"/>
            <w:r w:rsidRPr="00925C64">
              <w:rPr>
                <w:rFonts w:cs="Arial"/>
                <w:szCs w:val="22"/>
              </w:rPr>
              <w:t>..</w:t>
            </w:r>
            <w:proofErr w:type="gramEnd"/>
            <w:r w:rsidRPr="00925C64">
              <w:rPr>
                <w:rFonts w:cs="Arial"/>
                <w:szCs w:val="22"/>
              </w:rPr>
              <w:t xml:space="preserve"> The document in Annex G (Transfer of IPR to DfE Template) must be used when handing over</w:t>
            </w:r>
            <w:r>
              <w:rPr>
                <w:rFonts w:cs="Arial"/>
                <w:szCs w:val="22"/>
              </w:rPr>
              <w:t xml:space="preserve"> texts, artwork or data that has been commissioned.</w:t>
            </w:r>
          </w:p>
          <w:p w14:paraId="569EBCFF" w14:textId="77777777" w:rsidR="00B30F82" w:rsidRPr="00867C19" w:rsidRDefault="00B30F82" w:rsidP="00D91402">
            <w:pPr>
              <w:rPr>
                <w:rFonts w:cs="Arial"/>
                <w:szCs w:val="22"/>
              </w:rPr>
            </w:pPr>
          </w:p>
          <w:p w14:paraId="22C570C9" w14:textId="77777777" w:rsidR="00B30F82" w:rsidRPr="00867C19" w:rsidRDefault="00B30F82" w:rsidP="00D91402">
            <w:pPr>
              <w:rPr>
                <w:rFonts w:cs="Arial"/>
                <w:szCs w:val="22"/>
              </w:rPr>
            </w:pPr>
            <w:r w:rsidRPr="00867C19">
              <w:rPr>
                <w:rFonts w:cs="Arial"/>
                <w:szCs w:val="22"/>
              </w:rPr>
              <w:t>Where there is a third party owner of any materials, it should be referenced as described below.</w:t>
            </w:r>
          </w:p>
          <w:p w14:paraId="0B8482F3" w14:textId="77777777" w:rsidR="00B30F82" w:rsidRDefault="00B30F82" w:rsidP="00D91402">
            <w:pPr>
              <w:rPr>
                <w:rFonts w:cs="Arial"/>
                <w:szCs w:val="22"/>
              </w:rPr>
            </w:pPr>
          </w:p>
          <w:p w14:paraId="75A05308" w14:textId="77777777" w:rsidR="00B30F82" w:rsidRPr="00867C19" w:rsidRDefault="00B30F82" w:rsidP="00D91402">
            <w:pPr>
              <w:rPr>
                <w:rFonts w:cs="Arial"/>
                <w:b/>
                <w:szCs w:val="22"/>
              </w:rPr>
            </w:pPr>
            <w:r w:rsidRPr="00867C19">
              <w:rPr>
                <w:rFonts w:cs="Arial"/>
                <w:b/>
                <w:szCs w:val="22"/>
              </w:rPr>
              <w:t xml:space="preserve">Referencing source materials </w:t>
            </w:r>
          </w:p>
          <w:p w14:paraId="229E40EF" w14:textId="77777777" w:rsidR="00B30F82" w:rsidRDefault="00B30F82" w:rsidP="00D91402">
            <w:pPr>
              <w:rPr>
                <w:rFonts w:cs="Arial"/>
                <w:szCs w:val="22"/>
              </w:rPr>
            </w:pPr>
            <w:r w:rsidRPr="00867C19">
              <w:rPr>
                <w:rFonts w:cs="Arial"/>
                <w:szCs w:val="22"/>
              </w:rPr>
              <w:t xml:space="preserve">Any materials using externally sourced </w:t>
            </w:r>
            <w:r w:rsidRPr="00867C19">
              <w:rPr>
                <w:rFonts w:cs="Arial"/>
                <w:b/>
                <w:szCs w:val="22"/>
              </w:rPr>
              <w:t>texts</w:t>
            </w:r>
            <w:r>
              <w:rPr>
                <w:rFonts w:cs="Arial"/>
                <w:szCs w:val="22"/>
              </w:rPr>
              <w:t xml:space="preserve"> </w:t>
            </w:r>
            <w:r w:rsidRPr="00867C19">
              <w:rPr>
                <w:rFonts w:cs="Arial"/>
                <w:szCs w:val="22"/>
              </w:rPr>
              <w:t xml:space="preserve">need to be fully referenced; including title, name of copyright owner, name of the author/editor/creator, details of the edition, publisher and page/location of the material within the source. If sourced from the web, a print out of the original website, showing the </w:t>
            </w:r>
            <w:r>
              <w:rPr>
                <w:rFonts w:cs="Arial"/>
                <w:szCs w:val="22"/>
              </w:rPr>
              <w:t xml:space="preserve">text </w:t>
            </w:r>
            <w:r w:rsidRPr="00867C19">
              <w:rPr>
                <w:rFonts w:cs="Arial"/>
                <w:szCs w:val="22"/>
              </w:rPr>
              <w:t>must also be included.</w:t>
            </w:r>
          </w:p>
          <w:p w14:paraId="2C2DE160" w14:textId="77777777" w:rsidR="00B30F82" w:rsidRPr="004E7CA4" w:rsidRDefault="00B30F82" w:rsidP="00D91402">
            <w:pPr>
              <w:rPr>
                <w:rFonts w:cs="Arial"/>
                <w:szCs w:val="22"/>
                <w:highlight w:val="yellow"/>
              </w:rPr>
            </w:pPr>
          </w:p>
        </w:tc>
      </w:tr>
      <w:tr w:rsidR="00B30F82" w:rsidRPr="0089738D" w14:paraId="128A4FE6" w14:textId="77777777" w:rsidTr="008272F0">
        <w:trPr>
          <w:trHeight w:val="350"/>
        </w:trPr>
        <w:tc>
          <w:tcPr>
            <w:tcW w:w="1146" w:type="pct"/>
            <w:tcBorders>
              <w:top w:val="single" w:sz="4" w:space="0" w:color="000000"/>
              <w:left w:val="single" w:sz="4" w:space="0" w:color="000000"/>
              <w:bottom w:val="single" w:sz="4" w:space="0" w:color="000000"/>
            </w:tcBorders>
          </w:tcPr>
          <w:p w14:paraId="68DC03E8" w14:textId="77777777" w:rsidR="00B30F82" w:rsidRPr="0066310B" w:rsidRDefault="00B30F82" w:rsidP="00D91402">
            <w:pPr>
              <w:snapToGrid w:val="0"/>
              <w:spacing w:before="120" w:after="120"/>
              <w:rPr>
                <w:rFonts w:cs="Arial"/>
                <w:b/>
                <w:szCs w:val="22"/>
              </w:rPr>
            </w:pPr>
            <w:r w:rsidRPr="00577775">
              <w:rPr>
                <w:rFonts w:cs="Arial"/>
                <w:b/>
                <w:szCs w:val="22"/>
              </w:rPr>
              <w:t>Item classification</w:t>
            </w:r>
          </w:p>
        </w:tc>
        <w:tc>
          <w:tcPr>
            <w:tcW w:w="3854" w:type="pct"/>
            <w:tcBorders>
              <w:left w:val="single" w:sz="4" w:space="0" w:color="000000"/>
              <w:bottom w:val="single" w:sz="4" w:space="0" w:color="000000"/>
              <w:right w:val="single" w:sz="4" w:space="0" w:color="000000"/>
            </w:tcBorders>
          </w:tcPr>
          <w:p w14:paraId="5B8EC7DA" w14:textId="77777777" w:rsidR="00B30F82" w:rsidRDefault="00B30F82" w:rsidP="00D91402">
            <w:pPr>
              <w:spacing w:before="120"/>
              <w:rPr>
                <w:rFonts w:cs="Arial"/>
                <w:szCs w:val="22"/>
              </w:rPr>
            </w:pPr>
            <w:r w:rsidRPr="008410F5">
              <w:rPr>
                <w:rFonts w:cs="Arial"/>
                <w:szCs w:val="22"/>
              </w:rPr>
              <w:t xml:space="preserve">The </w:t>
            </w:r>
            <w:r>
              <w:rPr>
                <w:rFonts w:cs="Arial"/>
                <w:szCs w:val="22"/>
              </w:rPr>
              <w:t>Supplier</w:t>
            </w:r>
            <w:r w:rsidRPr="008410F5">
              <w:rPr>
                <w:rFonts w:cs="Arial"/>
                <w:szCs w:val="22"/>
              </w:rPr>
              <w:t xml:space="preserve"> must classify all items </w:t>
            </w:r>
            <w:r>
              <w:rPr>
                <w:rFonts w:cs="Arial"/>
                <w:szCs w:val="22"/>
              </w:rPr>
              <w:t>according to the fields on the item classification spreadsheet</w:t>
            </w:r>
            <w:r w:rsidRPr="008410F5">
              <w:rPr>
                <w:rFonts w:cs="Arial"/>
                <w:szCs w:val="22"/>
              </w:rPr>
              <w:t>, and present the item information on the spreadsheet</w:t>
            </w:r>
            <w:r w:rsidRPr="0066310B">
              <w:rPr>
                <w:rFonts w:cs="Arial"/>
                <w:szCs w:val="22"/>
              </w:rPr>
              <w:t xml:space="preserve"> template supplied.</w:t>
            </w:r>
            <w:r>
              <w:rPr>
                <w:rFonts w:cs="Arial"/>
                <w:szCs w:val="22"/>
              </w:rPr>
              <w:t xml:space="preserve"> The spreadsheet is provided </w:t>
            </w:r>
            <w:r w:rsidRPr="00991FCD">
              <w:rPr>
                <w:rFonts w:cs="Arial"/>
                <w:szCs w:val="22"/>
              </w:rPr>
              <w:t>in Annex B</w:t>
            </w:r>
            <w:r>
              <w:rPr>
                <w:rFonts w:cs="Arial"/>
                <w:szCs w:val="22"/>
              </w:rPr>
              <w:t>.</w:t>
            </w:r>
            <w:r w:rsidRPr="0066310B">
              <w:rPr>
                <w:rFonts w:cs="Arial"/>
                <w:szCs w:val="22"/>
              </w:rPr>
              <w:t xml:space="preserve"> This spreadsheet should be included with the materials presented at </w:t>
            </w:r>
            <w:r>
              <w:rPr>
                <w:rFonts w:cs="Arial"/>
                <w:szCs w:val="22"/>
              </w:rPr>
              <w:t>Interim and Final Handovers. For literacy, the IWA item audit template provided in Annex B should also be completed.</w:t>
            </w:r>
          </w:p>
          <w:p w14:paraId="0F95D79B" w14:textId="77777777" w:rsidR="00B30F82" w:rsidRDefault="00B30F82" w:rsidP="00D91402">
            <w:pPr>
              <w:spacing w:before="120"/>
              <w:rPr>
                <w:rFonts w:cs="Arial"/>
                <w:szCs w:val="22"/>
              </w:rPr>
            </w:pPr>
            <w:r>
              <w:rPr>
                <w:rFonts w:cs="Arial"/>
                <w:szCs w:val="22"/>
              </w:rPr>
              <w:t>Further guidance on classification of literacy items is included within the literacy item writing guidance document.</w:t>
            </w:r>
          </w:p>
          <w:p w14:paraId="027D0DE2" w14:textId="77777777" w:rsidR="00B30F82" w:rsidRPr="0066310B" w:rsidRDefault="00B30F82" w:rsidP="00D91402">
            <w:pPr>
              <w:spacing w:before="120"/>
              <w:rPr>
                <w:rFonts w:cs="Arial"/>
                <w:szCs w:val="22"/>
              </w:rPr>
            </w:pPr>
          </w:p>
        </w:tc>
      </w:tr>
      <w:tr w:rsidR="00B30F82" w:rsidRPr="0089738D" w14:paraId="42E86C70" w14:textId="77777777" w:rsidTr="008272F0">
        <w:trPr>
          <w:trHeight w:val="4176"/>
        </w:trPr>
        <w:tc>
          <w:tcPr>
            <w:tcW w:w="1146" w:type="pct"/>
            <w:tcBorders>
              <w:left w:val="single" w:sz="4" w:space="0" w:color="000000"/>
              <w:bottom w:val="single" w:sz="4" w:space="0" w:color="000000"/>
            </w:tcBorders>
          </w:tcPr>
          <w:p w14:paraId="5F27F842" w14:textId="77777777" w:rsidR="00B30F82" w:rsidRPr="00577775" w:rsidRDefault="00B30F82" w:rsidP="00D91402">
            <w:pPr>
              <w:snapToGrid w:val="0"/>
              <w:spacing w:before="120" w:after="120"/>
              <w:rPr>
                <w:rFonts w:cs="Arial"/>
                <w:b/>
                <w:szCs w:val="22"/>
              </w:rPr>
            </w:pPr>
            <w:r>
              <w:rPr>
                <w:rFonts w:cs="Arial"/>
                <w:b/>
                <w:szCs w:val="22"/>
              </w:rPr>
              <w:t>Interim Handover</w:t>
            </w:r>
          </w:p>
        </w:tc>
        <w:tc>
          <w:tcPr>
            <w:tcW w:w="3854" w:type="pct"/>
            <w:tcBorders>
              <w:top w:val="single" w:sz="4" w:space="0" w:color="000000"/>
              <w:left w:val="single" w:sz="4" w:space="0" w:color="000000"/>
              <w:bottom w:val="single" w:sz="4" w:space="0" w:color="000000"/>
              <w:right w:val="single" w:sz="4" w:space="0" w:color="000000"/>
            </w:tcBorders>
          </w:tcPr>
          <w:p w14:paraId="1B6BD452" w14:textId="289B3B32" w:rsidR="00B30F82" w:rsidRPr="00FA3F40" w:rsidRDefault="00B30F82" w:rsidP="00D91402">
            <w:pPr>
              <w:snapToGrid w:val="0"/>
              <w:spacing w:before="120" w:after="120"/>
              <w:rPr>
                <w:rFonts w:cs="Arial"/>
                <w:bCs/>
                <w:i/>
                <w:szCs w:val="22"/>
              </w:rPr>
            </w:pPr>
            <w:r w:rsidRPr="00FA3F40">
              <w:rPr>
                <w:rFonts w:cs="Arial"/>
                <w:bCs/>
                <w:i/>
                <w:szCs w:val="22"/>
              </w:rPr>
              <w:t xml:space="preserve">Interim Handover must occur no later </w:t>
            </w:r>
            <w:r w:rsidRPr="006A60BC">
              <w:rPr>
                <w:rFonts w:cs="Arial"/>
                <w:bCs/>
                <w:i/>
                <w:szCs w:val="22"/>
              </w:rPr>
              <w:t>than</w:t>
            </w:r>
            <w:r w:rsidR="003940B7">
              <w:rPr>
                <w:rFonts w:cs="Arial"/>
                <w:bCs/>
                <w:i/>
                <w:szCs w:val="22"/>
              </w:rPr>
              <w:t xml:space="preserve"> 28 July 2017</w:t>
            </w:r>
            <w:r w:rsidRPr="006A60BC">
              <w:rPr>
                <w:rFonts w:cs="Arial"/>
                <w:bCs/>
                <w:i/>
                <w:szCs w:val="22"/>
              </w:rPr>
              <w:t>.</w:t>
            </w:r>
          </w:p>
          <w:p w14:paraId="12BD0730" w14:textId="77777777" w:rsidR="00B30F82" w:rsidRPr="00FA3F40" w:rsidRDefault="00B30F82" w:rsidP="00D91402">
            <w:pPr>
              <w:snapToGrid w:val="0"/>
              <w:spacing w:before="120" w:after="120"/>
              <w:rPr>
                <w:rFonts w:cs="Arial"/>
                <w:bCs/>
                <w:i/>
                <w:szCs w:val="22"/>
              </w:rPr>
            </w:pPr>
            <w:r w:rsidRPr="00FA3F40">
              <w:rPr>
                <w:rFonts w:cs="Arial"/>
                <w:bCs/>
                <w:szCs w:val="22"/>
              </w:rPr>
              <w:t>The following materials must be sent to STA:</w:t>
            </w:r>
          </w:p>
          <w:p w14:paraId="78C97528" w14:textId="77777777" w:rsidR="00B30F82" w:rsidRPr="00FA3F40" w:rsidRDefault="00B30F82" w:rsidP="00D91402">
            <w:pPr>
              <w:numPr>
                <w:ilvl w:val="0"/>
                <w:numId w:val="30"/>
              </w:numPr>
              <w:suppressAutoHyphens/>
              <w:snapToGrid w:val="0"/>
              <w:spacing w:before="60" w:after="60"/>
              <w:rPr>
                <w:rFonts w:cs="Arial"/>
              </w:rPr>
            </w:pPr>
            <w:r w:rsidRPr="00FA3F40">
              <w:rPr>
                <w:rFonts w:cs="Arial"/>
              </w:rPr>
              <w:t xml:space="preserve">100% of items to be provided in </w:t>
            </w:r>
            <w:r w:rsidRPr="00FA3F40">
              <w:rPr>
                <w:rFonts w:cs="Arial"/>
                <w:szCs w:val="22"/>
              </w:rPr>
              <w:t>Microsoft Word 2010 (or compatible subject to prior agreement), using the item templates, which will be provided at the start up meeting.</w:t>
            </w:r>
          </w:p>
          <w:p w14:paraId="63A06CA0" w14:textId="77777777" w:rsidR="00B30F82" w:rsidRPr="00FA3F40" w:rsidRDefault="00B30F82" w:rsidP="00D91402">
            <w:pPr>
              <w:numPr>
                <w:ilvl w:val="0"/>
                <w:numId w:val="30"/>
              </w:numPr>
              <w:suppressAutoHyphens/>
              <w:snapToGrid w:val="0"/>
              <w:spacing w:before="60" w:after="60"/>
              <w:rPr>
                <w:rFonts w:cs="Arial"/>
              </w:rPr>
            </w:pPr>
            <w:r w:rsidRPr="00FA3F40">
              <w:rPr>
                <w:rFonts w:cs="Arial"/>
              </w:rPr>
              <w:t>All attribute fields on the template must be completed for each item, including curriculum reference and marking key.</w:t>
            </w:r>
          </w:p>
          <w:p w14:paraId="1C7421F3" w14:textId="77777777" w:rsidR="00B30F82" w:rsidRDefault="00B30F82" w:rsidP="00D91402">
            <w:pPr>
              <w:numPr>
                <w:ilvl w:val="0"/>
                <w:numId w:val="30"/>
              </w:numPr>
              <w:snapToGrid w:val="0"/>
              <w:spacing w:before="60" w:after="60"/>
              <w:rPr>
                <w:szCs w:val="22"/>
              </w:rPr>
            </w:pPr>
            <w:r w:rsidRPr="00FA3F40">
              <w:rPr>
                <w:szCs w:val="22"/>
              </w:rPr>
              <w:t xml:space="preserve">Item classification spreadsheet in Microsoft Excel 2010 (or compatible). </w:t>
            </w:r>
          </w:p>
          <w:p w14:paraId="2E47295E" w14:textId="75FA39AA" w:rsidR="00B30F82" w:rsidRPr="004C0A4F" w:rsidRDefault="00B30F82" w:rsidP="00D91402">
            <w:pPr>
              <w:numPr>
                <w:ilvl w:val="0"/>
                <w:numId w:val="30"/>
              </w:numPr>
              <w:snapToGrid w:val="0"/>
              <w:spacing w:before="60" w:after="60"/>
              <w:rPr>
                <w:szCs w:val="22"/>
              </w:rPr>
            </w:pPr>
            <w:r w:rsidRPr="004C0A4F">
              <w:rPr>
                <w:szCs w:val="22"/>
              </w:rPr>
              <w:t xml:space="preserve">Completed IWA item </w:t>
            </w:r>
            <w:r w:rsidR="006B369D" w:rsidRPr="004C0A4F">
              <w:rPr>
                <w:szCs w:val="22"/>
              </w:rPr>
              <w:t xml:space="preserve">classification sheet </w:t>
            </w:r>
            <w:r w:rsidRPr="004C0A4F">
              <w:rPr>
                <w:szCs w:val="22"/>
              </w:rPr>
              <w:t>included within Annex B.</w:t>
            </w:r>
          </w:p>
          <w:p w14:paraId="7B0AB690" w14:textId="1B8326CC" w:rsidR="00B30F82" w:rsidRDefault="00B30F82" w:rsidP="00D91402">
            <w:pPr>
              <w:numPr>
                <w:ilvl w:val="0"/>
                <w:numId w:val="30"/>
              </w:numPr>
              <w:snapToGrid w:val="0"/>
              <w:spacing w:before="60" w:after="60"/>
              <w:rPr>
                <w:szCs w:val="22"/>
              </w:rPr>
            </w:pPr>
            <w:r w:rsidRPr="00074018">
              <w:rPr>
                <w:rFonts w:cs="Arial"/>
                <w:szCs w:val="22"/>
              </w:rPr>
              <w:t xml:space="preserve">For each test section, a single </w:t>
            </w:r>
            <w:r w:rsidR="000E7827">
              <w:rPr>
                <w:rFonts w:cs="Arial"/>
                <w:szCs w:val="22"/>
              </w:rPr>
              <w:t xml:space="preserve">word </w:t>
            </w:r>
            <w:r w:rsidRPr="00074018">
              <w:rPr>
                <w:rFonts w:cs="Arial"/>
                <w:szCs w:val="22"/>
              </w:rPr>
              <w:t>file should be provided which combines all items being submitted for that test section.</w:t>
            </w:r>
          </w:p>
          <w:p w14:paraId="650AB416" w14:textId="77777777" w:rsidR="00B30F82" w:rsidRPr="00F346C2" w:rsidRDefault="00B30F82" w:rsidP="00D91402">
            <w:pPr>
              <w:snapToGrid w:val="0"/>
              <w:spacing w:before="60" w:after="60"/>
              <w:ind w:left="720"/>
              <w:rPr>
                <w:szCs w:val="22"/>
                <w:highlight w:val="yellow"/>
              </w:rPr>
            </w:pPr>
          </w:p>
          <w:p w14:paraId="66ABA0E8" w14:textId="1174134A" w:rsidR="00B30F82" w:rsidRDefault="00B30F82" w:rsidP="00D91402">
            <w:pPr>
              <w:snapToGrid w:val="0"/>
              <w:spacing w:before="60" w:after="60"/>
              <w:rPr>
                <w:szCs w:val="22"/>
              </w:rPr>
            </w:pPr>
            <w:r w:rsidRPr="00FA3F40">
              <w:rPr>
                <w:szCs w:val="22"/>
              </w:rPr>
              <w:t>STA and the contracted agencies will review the supplied materials at the Interim Review meeting (</w:t>
            </w:r>
            <w:r w:rsidR="000E7827">
              <w:rPr>
                <w:szCs w:val="22"/>
              </w:rPr>
              <w:t>w/c 7/8/17</w:t>
            </w:r>
            <w:r w:rsidRPr="00FA3F40">
              <w:rPr>
                <w:szCs w:val="22"/>
              </w:rPr>
              <w:t xml:space="preserve">). The Supplier will then make any revisions or amendments as necessary as a result of the discussions at that </w:t>
            </w:r>
            <w:r w:rsidRPr="00FA3F40">
              <w:rPr>
                <w:szCs w:val="22"/>
              </w:rPr>
              <w:lastRenderedPageBreak/>
              <w:t>meeting.</w:t>
            </w:r>
          </w:p>
          <w:p w14:paraId="6148DA37" w14:textId="77777777" w:rsidR="00B30F82" w:rsidRPr="00FA3F40" w:rsidRDefault="00B30F82" w:rsidP="00D91402">
            <w:pPr>
              <w:snapToGrid w:val="0"/>
              <w:spacing w:before="60" w:after="60"/>
              <w:rPr>
                <w:szCs w:val="22"/>
              </w:rPr>
            </w:pPr>
          </w:p>
        </w:tc>
      </w:tr>
      <w:tr w:rsidR="00B30F82" w:rsidRPr="0089738D" w14:paraId="61020AFC" w14:textId="77777777" w:rsidTr="008272F0">
        <w:trPr>
          <w:trHeight w:val="1469"/>
        </w:trPr>
        <w:tc>
          <w:tcPr>
            <w:tcW w:w="1146" w:type="pct"/>
            <w:tcBorders>
              <w:top w:val="single" w:sz="4" w:space="0" w:color="000000"/>
              <w:left w:val="single" w:sz="4" w:space="0" w:color="000000"/>
              <w:bottom w:val="single" w:sz="4" w:space="0" w:color="000000"/>
            </w:tcBorders>
          </w:tcPr>
          <w:p w14:paraId="6994D336" w14:textId="77777777" w:rsidR="00B30F82" w:rsidRPr="00577775" w:rsidRDefault="00B30F82" w:rsidP="00D91402">
            <w:pPr>
              <w:snapToGrid w:val="0"/>
              <w:spacing w:before="120" w:after="120"/>
              <w:rPr>
                <w:rFonts w:cs="Arial"/>
                <w:b/>
                <w:szCs w:val="22"/>
              </w:rPr>
            </w:pPr>
            <w:r>
              <w:rPr>
                <w:rFonts w:cs="Arial"/>
                <w:b/>
                <w:szCs w:val="22"/>
              </w:rPr>
              <w:lastRenderedPageBreak/>
              <w:t xml:space="preserve">Final </w:t>
            </w:r>
            <w:r w:rsidRPr="00577775">
              <w:rPr>
                <w:rFonts w:cs="Arial"/>
                <w:b/>
                <w:szCs w:val="22"/>
              </w:rPr>
              <w:t>Handover</w:t>
            </w:r>
          </w:p>
        </w:tc>
        <w:tc>
          <w:tcPr>
            <w:tcW w:w="3854" w:type="pct"/>
            <w:tcBorders>
              <w:top w:val="single" w:sz="4" w:space="0" w:color="000000"/>
              <w:left w:val="single" w:sz="4" w:space="0" w:color="000000"/>
              <w:bottom w:val="single" w:sz="4" w:space="0" w:color="000000"/>
              <w:right w:val="single" w:sz="4" w:space="0" w:color="000000"/>
            </w:tcBorders>
          </w:tcPr>
          <w:p w14:paraId="0D77A63F" w14:textId="737B98AF" w:rsidR="00B30F82" w:rsidRPr="00FA3F40" w:rsidRDefault="00B30F82" w:rsidP="00D91402">
            <w:pPr>
              <w:suppressAutoHyphens/>
              <w:snapToGrid w:val="0"/>
              <w:spacing w:before="120" w:after="120"/>
              <w:rPr>
                <w:rFonts w:cs="Arial"/>
                <w:bCs/>
                <w:i/>
                <w:szCs w:val="22"/>
              </w:rPr>
            </w:pPr>
            <w:r w:rsidRPr="00FA3F40">
              <w:rPr>
                <w:rFonts w:cs="Arial"/>
                <w:bCs/>
                <w:i/>
                <w:szCs w:val="22"/>
              </w:rPr>
              <w:t xml:space="preserve">Final </w:t>
            </w:r>
            <w:r w:rsidR="00B34A5D" w:rsidRPr="00FA3F40">
              <w:rPr>
                <w:rFonts w:cs="Arial"/>
                <w:bCs/>
                <w:i/>
                <w:szCs w:val="22"/>
              </w:rPr>
              <w:t xml:space="preserve">Handover </w:t>
            </w:r>
            <w:r w:rsidR="00B34A5D">
              <w:rPr>
                <w:rFonts w:cs="Arial"/>
                <w:bCs/>
                <w:i/>
                <w:szCs w:val="22"/>
              </w:rPr>
              <w:t>part</w:t>
            </w:r>
            <w:r w:rsidR="004C0A4F">
              <w:rPr>
                <w:rFonts w:cs="Arial"/>
                <w:bCs/>
                <w:i/>
                <w:szCs w:val="22"/>
              </w:rPr>
              <w:t xml:space="preserve"> 1 </w:t>
            </w:r>
            <w:r w:rsidRPr="00FA3F40">
              <w:rPr>
                <w:rFonts w:cs="Arial"/>
                <w:bCs/>
                <w:i/>
                <w:szCs w:val="22"/>
              </w:rPr>
              <w:t xml:space="preserve">must occur on or </w:t>
            </w:r>
            <w:r w:rsidRPr="00761453">
              <w:rPr>
                <w:rFonts w:cs="Arial"/>
                <w:bCs/>
                <w:i/>
                <w:szCs w:val="22"/>
              </w:rPr>
              <w:t>before</w:t>
            </w:r>
            <w:r w:rsidR="000E7827">
              <w:rPr>
                <w:rFonts w:cs="Arial"/>
                <w:bCs/>
                <w:i/>
                <w:szCs w:val="22"/>
              </w:rPr>
              <w:t>1/9/17</w:t>
            </w:r>
            <w:r w:rsidRPr="00761453">
              <w:rPr>
                <w:rFonts w:cs="Arial"/>
                <w:bCs/>
                <w:i/>
                <w:szCs w:val="22"/>
              </w:rPr>
              <w:t>.</w:t>
            </w:r>
          </w:p>
          <w:p w14:paraId="42317A61" w14:textId="78B0B125" w:rsidR="00B30F82" w:rsidRPr="00FA3F40" w:rsidRDefault="000E7827" w:rsidP="00D91402">
            <w:pPr>
              <w:suppressAutoHyphens/>
              <w:snapToGrid w:val="0"/>
              <w:spacing w:before="120" w:after="120"/>
              <w:rPr>
                <w:rFonts w:cs="Arial"/>
                <w:bCs/>
                <w:szCs w:val="22"/>
              </w:rPr>
            </w:pPr>
            <w:r>
              <w:rPr>
                <w:rFonts w:cs="Arial"/>
                <w:bCs/>
                <w:szCs w:val="22"/>
              </w:rPr>
              <w:t>T</w:t>
            </w:r>
            <w:r w:rsidR="00B30F82" w:rsidRPr="00FA3F40">
              <w:rPr>
                <w:rFonts w:cs="Arial"/>
                <w:bCs/>
                <w:szCs w:val="22"/>
              </w:rPr>
              <w:t xml:space="preserve">he Final Handover Meeting Part 1, </w:t>
            </w:r>
            <w:r>
              <w:rPr>
                <w:rFonts w:cs="Arial"/>
                <w:bCs/>
                <w:szCs w:val="22"/>
              </w:rPr>
              <w:t xml:space="preserve">w/c 11/9/17 where any amends needed are discussed and/or the project is reviewed </w:t>
            </w:r>
            <w:r w:rsidR="00B30F82" w:rsidRPr="00FA3F40">
              <w:rPr>
                <w:rFonts w:cs="Arial"/>
                <w:bCs/>
                <w:szCs w:val="22"/>
              </w:rPr>
              <w:t>then Final Handover Part 2</w:t>
            </w:r>
            <w:r>
              <w:rPr>
                <w:rFonts w:cs="Arial"/>
                <w:bCs/>
                <w:szCs w:val="22"/>
              </w:rPr>
              <w:t xml:space="preserve"> occurs with any changes</w:t>
            </w:r>
            <w:r w:rsidR="0096262E">
              <w:rPr>
                <w:rFonts w:cs="Arial"/>
                <w:bCs/>
                <w:szCs w:val="22"/>
              </w:rPr>
              <w:t xml:space="preserve"> on 20/9/17</w:t>
            </w:r>
            <w:r w:rsidR="00B30F82" w:rsidRPr="00FA3F40">
              <w:rPr>
                <w:rFonts w:cs="Arial"/>
                <w:bCs/>
                <w:szCs w:val="22"/>
              </w:rPr>
              <w:t>.</w:t>
            </w:r>
          </w:p>
          <w:p w14:paraId="7F30BD9E" w14:textId="73905ED8" w:rsidR="00B30F82" w:rsidRPr="00FA3F40" w:rsidRDefault="00B30F82" w:rsidP="00D91402">
            <w:pPr>
              <w:suppressAutoHyphens/>
              <w:snapToGrid w:val="0"/>
              <w:spacing w:before="120" w:after="120"/>
              <w:rPr>
                <w:rFonts w:cs="Arial"/>
                <w:bCs/>
                <w:szCs w:val="22"/>
              </w:rPr>
            </w:pPr>
            <w:r>
              <w:rPr>
                <w:rFonts w:cs="Arial"/>
                <w:bCs/>
                <w:szCs w:val="22"/>
              </w:rPr>
              <w:t>Should STA decide that a final handover meeting is not needed, they may request at the interim handover meeting that parts 1 and 2 of the final handover process be combined to require electronic and hardcopy handover be provided to the part 1 dates.</w:t>
            </w:r>
          </w:p>
          <w:p w14:paraId="0BE74333" w14:textId="77777777" w:rsidR="00B30F82" w:rsidRPr="00FA3F40" w:rsidRDefault="00B30F82" w:rsidP="00D91402">
            <w:pPr>
              <w:snapToGrid w:val="0"/>
              <w:spacing w:before="120" w:after="120"/>
              <w:rPr>
                <w:rFonts w:cs="Arial"/>
                <w:szCs w:val="22"/>
              </w:rPr>
            </w:pPr>
            <w:r w:rsidRPr="00FA3F40">
              <w:rPr>
                <w:rFonts w:cs="Arial"/>
                <w:b/>
                <w:szCs w:val="22"/>
              </w:rPr>
              <w:t>Part 1</w:t>
            </w:r>
            <w:r w:rsidRPr="00FA3F40">
              <w:rPr>
                <w:rFonts w:cs="Arial"/>
                <w:szCs w:val="22"/>
              </w:rPr>
              <w:t xml:space="preserve"> – Electronic Handover of files prior to Final Handover Meeting.</w:t>
            </w:r>
          </w:p>
          <w:p w14:paraId="4209A51D" w14:textId="4C09A6C6" w:rsidR="00B30F82" w:rsidRPr="00FA3F40" w:rsidRDefault="00B30F82" w:rsidP="00D91402">
            <w:pPr>
              <w:suppressAutoHyphens/>
              <w:snapToGrid w:val="0"/>
              <w:spacing w:before="120" w:after="120"/>
            </w:pPr>
            <w:r w:rsidRPr="00FA3F40">
              <w:rPr>
                <w:rFonts w:cs="Arial"/>
                <w:b/>
                <w:bCs/>
                <w:szCs w:val="22"/>
              </w:rPr>
              <w:t>Final Handover Meeting</w:t>
            </w:r>
            <w:r w:rsidRPr="00FA3F40">
              <w:rPr>
                <w:rFonts w:cs="Arial"/>
                <w:bCs/>
                <w:szCs w:val="22"/>
              </w:rPr>
              <w:t xml:space="preserve"> – </w:t>
            </w:r>
            <w:r w:rsidRPr="00FA3F40">
              <w:rPr>
                <w:rFonts w:cs="Arial"/>
                <w:szCs w:val="22"/>
              </w:rPr>
              <w:t xml:space="preserve">the purpose of the Final Handover meeting (if required) is to discuss the items and the rationale for all amends made. The meeting will be chaired by STA and either </w:t>
            </w:r>
            <w:proofErr w:type="gramStart"/>
            <w:r w:rsidRPr="00FA3F40">
              <w:rPr>
                <w:rFonts w:cs="Arial"/>
                <w:szCs w:val="22"/>
              </w:rPr>
              <w:t>take</w:t>
            </w:r>
            <w:proofErr w:type="gramEnd"/>
            <w:r w:rsidRPr="00FA3F40">
              <w:rPr>
                <w:rFonts w:cs="Arial"/>
                <w:szCs w:val="22"/>
              </w:rPr>
              <w:t xml:space="preserve"> place in STA offices in London or by telephone (to be decided by STA). </w:t>
            </w:r>
            <w:r w:rsidRPr="00FA3F40">
              <w:t>Following the Handover Meeting the agreed changes must to be made prior to handover Part 2.</w:t>
            </w:r>
          </w:p>
          <w:p w14:paraId="07101C1C" w14:textId="77777777" w:rsidR="00B30F82" w:rsidRPr="00FA3F40" w:rsidRDefault="00B30F82" w:rsidP="00D91402">
            <w:pPr>
              <w:snapToGrid w:val="0"/>
              <w:spacing w:before="120" w:after="120"/>
              <w:ind w:left="38"/>
              <w:rPr>
                <w:rFonts w:cs="Arial"/>
                <w:szCs w:val="22"/>
              </w:rPr>
            </w:pPr>
            <w:r w:rsidRPr="00FA3F40">
              <w:rPr>
                <w:rFonts w:cs="Arial"/>
                <w:b/>
                <w:szCs w:val="22"/>
              </w:rPr>
              <w:t>Part 2</w:t>
            </w:r>
            <w:r w:rsidRPr="00FA3F40">
              <w:rPr>
                <w:rFonts w:cs="Arial"/>
                <w:szCs w:val="22"/>
              </w:rPr>
              <w:t xml:space="preserve"> – Updated Electronic Handover of files and final Hardcopy Handover following changes discussed and agreed in the Final Handover Meeting.</w:t>
            </w:r>
          </w:p>
          <w:p w14:paraId="10131818" w14:textId="77777777" w:rsidR="00B30F82" w:rsidRPr="00FA3F40" w:rsidRDefault="00B30F82" w:rsidP="00D91402">
            <w:pPr>
              <w:suppressAutoHyphens/>
              <w:snapToGrid w:val="0"/>
              <w:spacing w:before="60" w:after="60"/>
              <w:rPr>
                <w:rFonts w:cs="Arial"/>
                <w:szCs w:val="22"/>
              </w:rPr>
            </w:pPr>
            <w:r w:rsidRPr="00FA3F40">
              <w:rPr>
                <w:rFonts w:cs="Arial"/>
                <w:i/>
                <w:szCs w:val="22"/>
              </w:rPr>
              <w:t>Electronic handover</w:t>
            </w:r>
            <w:r>
              <w:rPr>
                <w:rFonts w:cs="Arial"/>
                <w:i/>
                <w:szCs w:val="22"/>
              </w:rPr>
              <w:t xml:space="preserve"> (parts 1 and 2)</w:t>
            </w:r>
          </w:p>
          <w:p w14:paraId="479013DB" w14:textId="77777777" w:rsidR="00B30F82" w:rsidRPr="00FA3F40" w:rsidRDefault="00B30F82" w:rsidP="00D91402">
            <w:pPr>
              <w:numPr>
                <w:ilvl w:val="0"/>
                <w:numId w:val="30"/>
              </w:numPr>
              <w:suppressAutoHyphens/>
              <w:snapToGrid w:val="0"/>
              <w:spacing w:before="60" w:after="60"/>
              <w:rPr>
                <w:rFonts w:cs="Arial"/>
                <w:szCs w:val="22"/>
              </w:rPr>
            </w:pPr>
            <w:r w:rsidRPr="00FA3F40">
              <w:rPr>
                <w:rFonts w:cs="Arial"/>
              </w:rPr>
              <w:t xml:space="preserve">100% of items to be provided in </w:t>
            </w:r>
            <w:r w:rsidRPr="00FA3F40">
              <w:rPr>
                <w:rFonts w:cs="Arial"/>
                <w:szCs w:val="22"/>
              </w:rPr>
              <w:t xml:space="preserve">Microsoft Word 2010 </w:t>
            </w:r>
            <w:r w:rsidRPr="00FA3F40">
              <w:rPr>
                <w:rFonts w:cs="Arial"/>
                <w:szCs w:val="22"/>
              </w:rPr>
              <w:br/>
              <w:t>(or compatible subject to prior agreement), using the item templates</w:t>
            </w:r>
            <w:r>
              <w:rPr>
                <w:rFonts w:cs="Arial"/>
                <w:szCs w:val="22"/>
              </w:rPr>
              <w:t xml:space="preserve"> included within Annex B</w:t>
            </w:r>
            <w:r w:rsidRPr="00FA3F40">
              <w:rPr>
                <w:rFonts w:cs="Arial"/>
                <w:szCs w:val="22"/>
              </w:rPr>
              <w:t>.</w:t>
            </w:r>
            <w:r>
              <w:rPr>
                <w:rFonts w:cs="Arial"/>
                <w:szCs w:val="22"/>
              </w:rPr>
              <w:t xml:space="preserve"> </w:t>
            </w:r>
          </w:p>
          <w:p w14:paraId="7D5688CE" w14:textId="77777777" w:rsidR="00B30F82" w:rsidRPr="00FA3F40" w:rsidRDefault="00B30F82" w:rsidP="00D91402">
            <w:pPr>
              <w:numPr>
                <w:ilvl w:val="0"/>
                <w:numId w:val="30"/>
              </w:numPr>
              <w:suppressAutoHyphens/>
              <w:snapToGrid w:val="0"/>
              <w:spacing w:before="60" w:after="60"/>
              <w:rPr>
                <w:rFonts w:cs="Arial"/>
                <w:szCs w:val="22"/>
              </w:rPr>
            </w:pPr>
            <w:r w:rsidRPr="00FA3F40">
              <w:rPr>
                <w:rFonts w:cs="Arial"/>
                <w:szCs w:val="22"/>
              </w:rPr>
              <w:t>A reference document that details the source of any text used in the test items.</w:t>
            </w:r>
          </w:p>
          <w:p w14:paraId="7BCB3547" w14:textId="77777777" w:rsidR="00B30F82" w:rsidRDefault="00B30F82" w:rsidP="00D91402">
            <w:pPr>
              <w:numPr>
                <w:ilvl w:val="0"/>
                <w:numId w:val="30"/>
              </w:numPr>
              <w:suppressAutoHyphens/>
              <w:snapToGrid w:val="0"/>
              <w:spacing w:before="60" w:after="60"/>
              <w:rPr>
                <w:rFonts w:cs="Arial"/>
                <w:szCs w:val="22"/>
              </w:rPr>
            </w:pPr>
            <w:r w:rsidRPr="00FA3F40">
              <w:rPr>
                <w:rFonts w:cs="Arial"/>
                <w:szCs w:val="22"/>
              </w:rPr>
              <w:t>The updated ite</w:t>
            </w:r>
            <w:r>
              <w:rPr>
                <w:rFonts w:cs="Arial"/>
                <w:szCs w:val="22"/>
              </w:rPr>
              <w:t>m classification spreadsheet(s).</w:t>
            </w:r>
            <w:r w:rsidRPr="00FA3F40">
              <w:rPr>
                <w:rFonts w:cs="Arial"/>
                <w:szCs w:val="22"/>
              </w:rPr>
              <w:t xml:space="preserve"> </w:t>
            </w:r>
          </w:p>
          <w:p w14:paraId="3DC7DAF5" w14:textId="4DAC7B61" w:rsidR="00B30F82" w:rsidRPr="004C0A4F" w:rsidRDefault="00B30F82" w:rsidP="00D91402">
            <w:pPr>
              <w:numPr>
                <w:ilvl w:val="0"/>
                <w:numId w:val="30"/>
              </w:numPr>
              <w:snapToGrid w:val="0"/>
              <w:spacing w:before="60" w:after="60"/>
              <w:rPr>
                <w:szCs w:val="22"/>
              </w:rPr>
            </w:pPr>
            <w:r w:rsidRPr="004C0A4F">
              <w:rPr>
                <w:szCs w:val="22"/>
              </w:rPr>
              <w:t xml:space="preserve">Completed item </w:t>
            </w:r>
            <w:r w:rsidR="004C0A4F" w:rsidRPr="004C0A4F">
              <w:rPr>
                <w:szCs w:val="22"/>
              </w:rPr>
              <w:t xml:space="preserve">classification </w:t>
            </w:r>
            <w:r w:rsidRPr="004C0A4F">
              <w:rPr>
                <w:szCs w:val="22"/>
              </w:rPr>
              <w:t>sheet included within Annex B.</w:t>
            </w:r>
          </w:p>
          <w:p w14:paraId="3727ADB7" w14:textId="44264852" w:rsidR="00B30F82" w:rsidRPr="00FA3F40" w:rsidRDefault="00B30F82" w:rsidP="00D91402">
            <w:pPr>
              <w:suppressAutoHyphens/>
              <w:snapToGrid w:val="0"/>
              <w:spacing w:before="60" w:after="60"/>
              <w:rPr>
                <w:rFonts w:cs="Arial"/>
                <w:szCs w:val="22"/>
              </w:rPr>
            </w:pPr>
            <w:r w:rsidRPr="00074018">
              <w:rPr>
                <w:rFonts w:cs="Arial"/>
                <w:szCs w:val="22"/>
              </w:rPr>
              <w:t>For each test section, single pdf</w:t>
            </w:r>
            <w:r w:rsidR="0096262E">
              <w:rPr>
                <w:rFonts w:cs="Arial"/>
                <w:szCs w:val="22"/>
              </w:rPr>
              <w:t xml:space="preserve"> and word </w:t>
            </w:r>
            <w:r w:rsidRPr="00074018">
              <w:rPr>
                <w:rFonts w:cs="Arial"/>
                <w:szCs w:val="22"/>
              </w:rPr>
              <w:t xml:space="preserve">file should be provided which combines all items being submitted for that test section. </w:t>
            </w:r>
            <w:r w:rsidRPr="00FA3F40">
              <w:rPr>
                <w:rFonts w:cs="Arial"/>
                <w:szCs w:val="22"/>
              </w:rPr>
              <w:t xml:space="preserve">Assignments and/or licences of IPR in the commissioned works </w:t>
            </w:r>
            <w:r w:rsidR="00A614FE">
              <w:rPr>
                <w:rFonts w:cs="Arial"/>
                <w:szCs w:val="22"/>
              </w:rPr>
              <w:t>(Appendix E</w:t>
            </w:r>
            <w:proofErr w:type="gramStart"/>
            <w:r w:rsidR="00A614FE">
              <w:rPr>
                <w:rFonts w:cs="Arial"/>
                <w:szCs w:val="22"/>
              </w:rPr>
              <w:t>)</w:t>
            </w:r>
            <w:r w:rsidRPr="00FA3F40">
              <w:rPr>
                <w:rFonts w:cs="Arial"/>
                <w:szCs w:val="22"/>
              </w:rPr>
              <w:t>to</w:t>
            </w:r>
            <w:proofErr w:type="gramEnd"/>
            <w:r w:rsidRPr="00FA3F40">
              <w:rPr>
                <w:rFonts w:cs="Arial"/>
                <w:szCs w:val="22"/>
              </w:rPr>
              <w:t xml:space="preserve"> be completed by the Final Handover Date – as stated in this ITQ and the Contract, and all documentation relating to IPR.</w:t>
            </w:r>
          </w:p>
          <w:p w14:paraId="08400E9D" w14:textId="77777777" w:rsidR="00B30F82" w:rsidRPr="00FA3F40" w:rsidRDefault="00B30F82" w:rsidP="00D91402">
            <w:pPr>
              <w:snapToGrid w:val="0"/>
              <w:spacing w:before="120" w:after="120"/>
              <w:ind w:left="38"/>
              <w:rPr>
                <w:rFonts w:cs="Arial"/>
                <w:szCs w:val="22"/>
              </w:rPr>
            </w:pPr>
            <w:r w:rsidRPr="00FA3F40">
              <w:rPr>
                <w:rFonts w:cs="Arial"/>
                <w:szCs w:val="22"/>
              </w:rPr>
              <w:t>Electronic handover will take place either via the STA portal (preferred) or by encrypted memory stick (provided by STA); approach to be agreed at the Start-up Meeting</w:t>
            </w:r>
            <w:r>
              <w:rPr>
                <w:rFonts w:cs="Arial"/>
                <w:szCs w:val="22"/>
              </w:rPr>
              <w:t>.</w:t>
            </w:r>
          </w:p>
          <w:p w14:paraId="1C7D5B4E" w14:textId="1ED4E906" w:rsidR="00B30F82" w:rsidRPr="00FA3F40" w:rsidRDefault="00B30F82" w:rsidP="00D91402">
            <w:pPr>
              <w:suppressAutoHyphens/>
              <w:snapToGrid w:val="0"/>
              <w:spacing w:before="60" w:after="60"/>
              <w:rPr>
                <w:rFonts w:cs="Arial"/>
                <w:szCs w:val="22"/>
              </w:rPr>
            </w:pPr>
            <w:r w:rsidRPr="00FA3F40">
              <w:rPr>
                <w:rFonts w:cs="Arial"/>
                <w:i/>
                <w:szCs w:val="22"/>
              </w:rPr>
              <w:lastRenderedPageBreak/>
              <w:t>Hardcopy Handover</w:t>
            </w:r>
            <w:r w:rsidRPr="00FA3F40">
              <w:rPr>
                <w:rFonts w:cs="Arial"/>
                <w:szCs w:val="22"/>
              </w:rPr>
              <w:t xml:space="preserve"> – Supplier to hand over hardcopies of the </w:t>
            </w:r>
            <w:r w:rsidR="00B34A5D">
              <w:rPr>
                <w:rFonts w:cs="Arial"/>
                <w:szCs w:val="22"/>
              </w:rPr>
              <w:t>literacy</w:t>
            </w:r>
            <w:r w:rsidR="00B34A5D" w:rsidRPr="00FA3F40">
              <w:rPr>
                <w:rFonts w:cs="Arial"/>
                <w:szCs w:val="22"/>
              </w:rPr>
              <w:t xml:space="preserve"> items</w:t>
            </w:r>
            <w:r w:rsidRPr="00FA3F40">
              <w:rPr>
                <w:rFonts w:cs="Arial"/>
                <w:szCs w:val="22"/>
              </w:rPr>
              <w:t xml:space="preserve">, including marking guidance and item classification spreadsheet. Up </w:t>
            </w:r>
            <w:r w:rsidRPr="0001711C">
              <w:rPr>
                <w:rFonts w:cs="Arial"/>
                <w:szCs w:val="22"/>
              </w:rPr>
              <w:t>to 20 hard copies of all items, to be collated into 20 separate</w:t>
            </w:r>
            <w:r w:rsidR="0096262E">
              <w:rPr>
                <w:rFonts w:cs="Arial"/>
                <w:szCs w:val="22"/>
              </w:rPr>
              <w:t>, individually numbered</w:t>
            </w:r>
            <w:r w:rsidRPr="0001711C">
              <w:rPr>
                <w:rFonts w:cs="Arial"/>
                <w:szCs w:val="22"/>
              </w:rPr>
              <w:t xml:space="preserve"> packs</w:t>
            </w:r>
            <w:r w:rsidRPr="00FA3F40">
              <w:rPr>
                <w:rFonts w:cs="Arial"/>
                <w:szCs w:val="22"/>
              </w:rPr>
              <w:t>. Exact number to be agreed at the Interim Handover Meeting.</w:t>
            </w:r>
          </w:p>
          <w:p w14:paraId="102470A4" w14:textId="77777777" w:rsidR="00B30F82" w:rsidRPr="00FA3F40" w:rsidRDefault="00B30F82" w:rsidP="00D91402">
            <w:pPr>
              <w:suppressAutoHyphens/>
              <w:snapToGrid w:val="0"/>
              <w:spacing w:before="60" w:after="60"/>
              <w:rPr>
                <w:rFonts w:cs="Arial"/>
                <w:szCs w:val="22"/>
              </w:rPr>
            </w:pPr>
          </w:p>
        </w:tc>
      </w:tr>
      <w:tr w:rsidR="00B30F82" w:rsidRPr="0089738D" w14:paraId="7A0F54CE" w14:textId="77777777" w:rsidTr="008272F0">
        <w:trPr>
          <w:trHeight w:val="1469"/>
        </w:trPr>
        <w:tc>
          <w:tcPr>
            <w:tcW w:w="1146" w:type="pct"/>
            <w:tcBorders>
              <w:top w:val="single" w:sz="4" w:space="0" w:color="000000"/>
              <w:left w:val="single" w:sz="4" w:space="0" w:color="000000"/>
              <w:bottom w:val="single" w:sz="4" w:space="0" w:color="000000"/>
            </w:tcBorders>
          </w:tcPr>
          <w:p w14:paraId="266C435C" w14:textId="77777777" w:rsidR="00B30F82" w:rsidRPr="00577775" w:rsidRDefault="00B30F82" w:rsidP="00D91402">
            <w:pPr>
              <w:snapToGrid w:val="0"/>
              <w:spacing w:before="120" w:after="120"/>
              <w:rPr>
                <w:rFonts w:cs="Arial"/>
                <w:szCs w:val="22"/>
              </w:rPr>
            </w:pPr>
            <w:r>
              <w:rPr>
                <w:rFonts w:cs="Arial"/>
                <w:b/>
                <w:szCs w:val="22"/>
              </w:rPr>
              <w:lastRenderedPageBreak/>
              <w:t>Acceptance of Final Handover</w:t>
            </w:r>
          </w:p>
        </w:tc>
        <w:tc>
          <w:tcPr>
            <w:tcW w:w="3854" w:type="pct"/>
            <w:tcBorders>
              <w:top w:val="single" w:sz="4" w:space="0" w:color="000000"/>
              <w:left w:val="single" w:sz="4" w:space="0" w:color="000000"/>
              <w:bottom w:val="single" w:sz="4" w:space="0" w:color="000000"/>
              <w:right w:val="single" w:sz="4" w:space="0" w:color="000000"/>
            </w:tcBorders>
          </w:tcPr>
          <w:p w14:paraId="2260E3C9" w14:textId="77777777" w:rsidR="00B30F82" w:rsidRPr="00603D0C" w:rsidRDefault="00B30F82" w:rsidP="00D91402">
            <w:pPr>
              <w:suppressAutoHyphens/>
              <w:snapToGrid w:val="0"/>
              <w:spacing w:before="120" w:after="60"/>
              <w:rPr>
                <w:rFonts w:cs="Arial"/>
                <w:szCs w:val="22"/>
              </w:rPr>
            </w:pPr>
            <w:r>
              <w:rPr>
                <w:rFonts w:cs="Arial"/>
                <w:szCs w:val="22"/>
              </w:rPr>
              <w:t>Following Final Handover, STA will check the provided materials. If any errors are found, all materials will be returned to the Supplier for a full check and for amendments to be carried out. An error free set of materials should be returned to STA no later than one week after the Final Handover date.</w:t>
            </w:r>
          </w:p>
        </w:tc>
      </w:tr>
    </w:tbl>
    <w:p w14:paraId="053B3DB7" w14:textId="77777777" w:rsidR="0089738D" w:rsidRDefault="0089738D" w:rsidP="0089738D">
      <w:pPr>
        <w:rPr>
          <w:rFonts w:cs="Arial"/>
          <w:szCs w:val="22"/>
        </w:rPr>
      </w:pPr>
    </w:p>
    <w:p w14:paraId="053B3DB8" w14:textId="77777777" w:rsidR="004C54B7" w:rsidRDefault="004C54B7" w:rsidP="005F1CB8">
      <w:pPr>
        <w:pStyle w:val="Heading2"/>
        <w:rPr>
          <w:szCs w:val="22"/>
        </w:rPr>
      </w:pPr>
      <w:r>
        <w:rPr>
          <w:szCs w:val="22"/>
        </w:rPr>
        <w:br w:type="page"/>
      </w:r>
    </w:p>
    <w:p w14:paraId="5BDE7714" w14:textId="2CF2CD31" w:rsidR="005F1CB8" w:rsidRDefault="005F1CB8" w:rsidP="005F1CB8">
      <w:pPr>
        <w:pStyle w:val="Heading2"/>
      </w:pPr>
      <w:bookmarkStart w:id="89" w:name="_Toc475960761"/>
      <w:r>
        <w:lastRenderedPageBreak/>
        <w:t>4.6 Performance Requirements</w:t>
      </w:r>
      <w:bookmarkEnd w:id="89"/>
    </w:p>
    <w:p w14:paraId="008B1DA0" w14:textId="77777777" w:rsidR="005F1CB8" w:rsidRPr="005F1CB8" w:rsidRDefault="005F1CB8" w:rsidP="005F1CB8"/>
    <w:tbl>
      <w:tblPr>
        <w:tblW w:w="10393" w:type="dxa"/>
        <w:tblInd w:w="-25" w:type="dxa"/>
        <w:tblLayout w:type="fixed"/>
        <w:tblLook w:val="0000" w:firstRow="0" w:lastRow="0" w:firstColumn="0" w:lastColumn="0" w:noHBand="0" w:noVBand="0"/>
      </w:tblPr>
      <w:tblGrid>
        <w:gridCol w:w="10393"/>
      </w:tblGrid>
      <w:tr w:rsidR="0089738D" w:rsidRPr="0089738D" w14:paraId="053B3DBA" w14:textId="77777777" w:rsidTr="00F66ADD">
        <w:trPr>
          <w:trHeight w:val="477"/>
        </w:trPr>
        <w:tc>
          <w:tcPr>
            <w:tcW w:w="10393" w:type="dxa"/>
            <w:tcBorders>
              <w:top w:val="single" w:sz="4" w:space="0" w:color="000000"/>
              <w:left w:val="single" w:sz="4" w:space="0" w:color="000000"/>
              <w:bottom w:val="single" w:sz="4" w:space="0" w:color="000000"/>
              <w:right w:val="single" w:sz="4" w:space="0" w:color="000000"/>
            </w:tcBorders>
            <w:shd w:val="clear" w:color="auto" w:fill="99CCFF"/>
          </w:tcPr>
          <w:p w14:paraId="053B3DB9" w14:textId="3BC455E2" w:rsidR="0089738D" w:rsidRPr="0089738D" w:rsidRDefault="0089738D" w:rsidP="0089738D">
            <w:pPr>
              <w:snapToGrid w:val="0"/>
              <w:rPr>
                <w:rFonts w:cs="Arial"/>
                <w:b/>
                <w:szCs w:val="22"/>
              </w:rPr>
            </w:pPr>
            <w:r w:rsidRPr="0089738D">
              <w:rPr>
                <w:rFonts w:cs="Arial"/>
                <w:b/>
                <w:szCs w:val="22"/>
              </w:rPr>
              <w:t>Performance</w:t>
            </w:r>
            <w:r w:rsidR="00080594">
              <w:rPr>
                <w:rFonts w:cs="Arial"/>
                <w:b/>
                <w:szCs w:val="22"/>
              </w:rPr>
              <w:t xml:space="preserve"> </w:t>
            </w:r>
            <w:r w:rsidRPr="0089738D">
              <w:rPr>
                <w:rFonts w:cs="Arial"/>
                <w:b/>
                <w:szCs w:val="22"/>
              </w:rPr>
              <w:t>Requirements</w:t>
            </w:r>
          </w:p>
        </w:tc>
      </w:tr>
      <w:tr w:rsidR="0089738D" w:rsidRPr="0089738D" w14:paraId="053B3DCF" w14:textId="77777777" w:rsidTr="00BF0E5F">
        <w:trPr>
          <w:trHeight w:val="230"/>
        </w:trPr>
        <w:tc>
          <w:tcPr>
            <w:tcW w:w="10393" w:type="dxa"/>
            <w:tcBorders>
              <w:top w:val="single" w:sz="4" w:space="0" w:color="000000"/>
              <w:left w:val="single" w:sz="4" w:space="0" w:color="000000"/>
              <w:bottom w:val="single" w:sz="4" w:space="0" w:color="000000"/>
              <w:right w:val="single" w:sz="4" w:space="0" w:color="000000"/>
            </w:tcBorders>
          </w:tcPr>
          <w:p w14:paraId="345AB738" w14:textId="77777777" w:rsidR="00FC028F" w:rsidRDefault="00FC028F" w:rsidP="00FC028F">
            <w:pPr>
              <w:rPr>
                <w:rFonts w:cs="Arial"/>
                <w:b/>
                <w:szCs w:val="22"/>
              </w:rPr>
            </w:pPr>
          </w:p>
          <w:p w14:paraId="5B1B9C11" w14:textId="77777777" w:rsidR="00FC028F" w:rsidRPr="00372E35" w:rsidRDefault="00FC028F" w:rsidP="00FC028F">
            <w:pPr>
              <w:rPr>
                <w:rFonts w:cs="Arial"/>
                <w:b/>
                <w:szCs w:val="22"/>
              </w:rPr>
            </w:pPr>
            <w:r w:rsidRPr="00372E35">
              <w:rPr>
                <w:rFonts w:cs="Arial"/>
                <w:b/>
                <w:szCs w:val="22"/>
              </w:rPr>
              <w:t xml:space="preserve">Quality criteria; the </w:t>
            </w:r>
            <w:r>
              <w:rPr>
                <w:rFonts w:cs="Arial"/>
                <w:b/>
                <w:szCs w:val="22"/>
              </w:rPr>
              <w:t>completed work package must contain a range of items that:</w:t>
            </w:r>
            <w:r w:rsidRPr="00372E35">
              <w:rPr>
                <w:rFonts w:cs="Arial"/>
                <w:b/>
                <w:szCs w:val="22"/>
              </w:rPr>
              <w:t xml:space="preserve"> </w:t>
            </w:r>
          </w:p>
          <w:p w14:paraId="4D3F1EFA" w14:textId="77777777" w:rsidR="00FC028F" w:rsidRPr="00372E35" w:rsidRDefault="00FC028F" w:rsidP="00FC028F">
            <w:pPr>
              <w:widowControl w:val="0"/>
              <w:numPr>
                <w:ilvl w:val="0"/>
                <w:numId w:val="19"/>
              </w:numPr>
              <w:suppressAutoHyphens/>
              <w:overflowPunct w:val="0"/>
              <w:autoSpaceDE w:val="0"/>
              <w:autoSpaceDN w:val="0"/>
              <w:adjustRightInd w:val="0"/>
              <w:textAlignment w:val="baseline"/>
              <w:rPr>
                <w:rFonts w:cs="Arial"/>
                <w:szCs w:val="22"/>
              </w:rPr>
            </w:pPr>
            <w:r>
              <w:rPr>
                <w:rFonts w:cs="Arial"/>
                <w:szCs w:val="22"/>
              </w:rPr>
              <w:t>are</w:t>
            </w:r>
            <w:r w:rsidRPr="00372E35">
              <w:rPr>
                <w:rFonts w:cs="Arial"/>
                <w:szCs w:val="22"/>
              </w:rPr>
              <w:t xml:space="preserve"> </w:t>
            </w:r>
            <w:r>
              <w:rPr>
                <w:rFonts w:cs="Arial"/>
                <w:szCs w:val="22"/>
              </w:rPr>
              <w:t xml:space="preserve">suitably </w:t>
            </w:r>
            <w:r w:rsidRPr="00372E35">
              <w:rPr>
                <w:rFonts w:cs="Arial"/>
                <w:szCs w:val="22"/>
              </w:rPr>
              <w:t xml:space="preserve">challenging and motivating for </w:t>
            </w:r>
            <w:r>
              <w:rPr>
                <w:rFonts w:cs="Arial"/>
                <w:szCs w:val="22"/>
              </w:rPr>
              <w:t>candidates;</w:t>
            </w:r>
          </w:p>
          <w:p w14:paraId="09943EC1" w14:textId="77777777" w:rsidR="00FC028F" w:rsidRPr="00E71891" w:rsidRDefault="00FC028F" w:rsidP="00FC028F">
            <w:pPr>
              <w:widowControl w:val="0"/>
              <w:numPr>
                <w:ilvl w:val="0"/>
                <w:numId w:val="19"/>
              </w:numPr>
              <w:suppressAutoHyphens/>
              <w:overflowPunct w:val="0"/>
              <w:autoSpaceDE w:val="0"/>
              <w:autoSpaceDN w:val="0"/>
              <w:adjustRightInd w:val="0"/>
              <w:textAlignment w:val="baseline"/>
              <w:rPr>
                <w:rFonts w:cs="Arial"/>
                <w:szCs w:val="22"/>
              </w:rPr>
            </w:pPr>
            <w:r>
              <w:rPr>
                <w:rFonts w:cs="Arial"/>
                <w:szCs w:val="22"/>
              </w:rPr>
              <w:t>assess the breadth</w:t>
            </w:r>
            <w:r w:rsidRPr="00372E35">
              <w:rPr>
                <w:rFonts w:cs="Arial"/>
                <w:szCs w:val="22"/>
              </w:rPr>
              <w:t xml:space="preserve"> of the </w:t>
            </w:r>
            <w:r>
              <w:rPr>
                <w:rFonts w:cs="Arial"/>
                <w:szCs w:val="22"/>
              </w:rPr>
              <w:t>skills test curriculum</w:t>
            </w:r>
            <w:r w:rsidRPr="00372E35">
              <w:rPr>
                <w:rFonts w:cs="Arial"/>
                <w:szCs w:val="22"/>
              </w:rPr>
              <w:t xml:space="preserve"> </w:t>
            </w:r>
            <w:r>
              <w:rPr>
                <w:rFonts w:cs="Arial"/>
                <w:szCs w:val="22"/>
              </w:rPr>
              <w:t>as detailed in this ITQ, the item writing guidance document and any additional guidance provided at the start-up meeting;</w:t>
            </w:r>
          </w:p>
          <w:p w14:paraId="1738351A" w14:textId="77777777" w:rsidR="00FC028F" w:rsidRPr="00372E35" w:rsidRDefault="00FC028F" w:rsidP="00FC028F">
            <w:pPr>
              <w:widowControl w:val="0"/>
              <w:numPr>
                <w:ilvl w:val="0"/>
                <w:numId w:val="19"/>
              </w:numPr>
              <w:suppressAutoHyphens/>
              <w:overflowPunct w:val="0"/>
              <w:autoSpaceDE w:val="0"/>
              <w:autoSpaceDN w:val="0"/>
              <w:adjustRightInd w:val="0"/>
              <w:textAlignment w:val="baseline"/>
              <w:rPr>
                <w:rFonts w:cs="Arial"/>
                <w:szCs w:val="22"/>
              </w:rPr>
            </w:pPr>
            <w:r>
              <w:rPr>
                <w:rFonts w:cs="Arial"/>
                <w:szCs w:val="22"/>
              </w:rPr>
              <w:t>are</w:t>
            </w:r>
            <w:r w:rsidRPr="00372E35">
              <w:rPr>
                <w:rFonts w:cs="Arial"/>
                <w:szCs w:val="22"/>
              </w:rPr>
              <w:t xml:space="preserve"> manageable for </w:t>
            </w:r>
            <w:r>
              <w:rPr>
                <w:rFonts w:cs="Arial"/>
                <w:szCs w:val="22"/>
              </w:rPr>
              <w:t>candidates</w:t>
            </w:r>
            <w:r w:rsidRPr="00372E35">
              <w:rPr>
                <w:rFonts w:cs="Arial"/>
                <w:szCs w:val="22"/>
              </w:rPr>
              <w:t xml:space="preserve"> and capable of being completed within any given time constraints eliciting optimum performance</w:t>
            </w:r>
            <w:r>
              <w:rPr>
                <w:rFonts w:cs="Arial"/>
                <w:szCs w:val="22"/>
              </w:rPr>
              <w:t>;</w:t>
            </w:r>
          </w:p>
          <w:p w14:paraId="6259E8C1" w14:textId="77777777" w:rsidR="00FC028F" w:rsidRDefault="00FC028F" w:rsidP="00FC028F">
            <w:pPr>
              <w:widowControl w:val="0"/>
              <w:numPr>
                <w:ilvl w:val="0"/>
                <w:numId w:val="19"/>
              </w:numPr>
              <w:suppressAutoHyphens/>
              <w:overflowPunct w:val="0"/>
              <w:autoSpaceDE w:val="0"/>
              <w:autoSpaceDN w:val="0"/>
              <w:adjustRightInd w:val="0"/>
              <w:textAlignment w:val="baseline"/>
              <w:rPr>
                <w:rFonts w:cs="Arial"/>
                <w:szCs w:val="22"/>
              </w:rPr>
            </w:pPr>
            <w:proofErr w:type="gramStart"/>
            <w:r>
              <w:rPr>
                <w:rFonts w:cs="Arial"/>
                <w:szCs w:val="22"/>
              </w:rPr>
              <w:t>cover</w:t>
            </w:r>
            <w:proofErr w:type="gramEnd"/>
            <w:r>
              <w:rPr>
                <w:rFonts w:cs="Arial"/>
                <w:szCs w:val="22"/>
              </w:rPr>
              <w:t xml:space="preserve"> a range of contexts</w:t>
            </w:r>
            <w:r w:rsidRPr="009E25E8">
              <w:rPr>
                <w:rFonts w:cs="Arial"/>
                <w:szCs w:val="22"/>
              </w:rPr>
              <w:t xml:space="preserve">, which </w:t>
            </w:r>
            <w:r>
              <w:rPr>
                <w:rFonts w:cs="Arial"/>
                <w:szCs w:val="22"/>
              </w:rPr>
              <w:t>are</w:t>
            </w:r>
            <w:r w:rsidRPr="009E25E8">
              <w:rPr>
                <w:rFonts w:cs="Arial"/>
                <w:szCs w:val="22"/>
              </w:rPr>
              <w:t xml:space="preserve"> relevant to education or the teaching profession. </w:t>
            </w:r>
            <w:r>
              <w:rPr>
                <w:rFonts w:cs="Arial"/>
                <w:szCs w:val="22"/>
              </w:rPr>
              <w:t>S</w:t>
            </w:r>
            <w:r w:rsidRPr="009E25E8">
              <w:rPr>
                <w:rFonts w:cs="Arial"/>
                <w:szCs w:val="22"/>
              </w:rPr>
              <w:t>ince the tests will be completed by candidates prior to starting their teaching qualification, contexts should not require detailed knowledge or experience of the teaching profession</w:t>
            </w:r>
            <w:r>
              <w:rPr>
                <w:rFonts w:cs="Arial"/>
                <w:szCs w:val="22"/>
              </w:rPr>
              <w:t>;</w:t>
            </w:r>
          </w:p>
          <w:p w14:paraId="2E432ACD" w14:textId="77777777" w:rsidR="00FC028F" w:rsidRPr="00372E35" w:rsidRDefault="00FC028F" w:rsidP="00FC028F">
            <w:pPr>
              <w:widowControl w:val="0"/>
              <w:numPr>
                <w:ilvl w:val="0"/>
                <w:numId w:val="19"/>
              </w:numPr>
              <w:suppressAutoHyphens/>
              <w:overflowPunct w:val="0"/>
              <w:autoSpaceDE w:val="0"/>
              <w:autoSpaceDN w:val="0"/>
              <w:adjustRightInd w:val="0"/>
              <w:textAlignment w:val="baseline"/>
              <w:rPr>
                <w:rFonts w:cs="Arial"/>
                <w:szCs w:val="22"/>
              </w:rPr>
            </w:pPr>
            <w:r>
              <w:rPr>
                <w:rFonts w:cs="Arial"/>
                <w:szCs w:val="22"/>
              </w:rPr>
              <w:t>contain only plausible contexts and data;</w:t>
            </w:r>
            <w:r w:rsidRPr="009E25E8">
              <w:rPr>
                <w:rFonts w:cs="Arial"/>
                <w:szCs w:val="22"/>
              </w:rPr>
              <w:t xml:space="preserve">  </w:t>
            </w:r>
          </w:p>
          <w:p w14:paraId="61CDC985" w14:textId="77777777" w:rsidR="00FC028F" w:rsidRPr="00372E35" w:rsidRDefault="00FC028F" w:rsidP="00FC028F">
            <w:pPr>
              <w:widowControl w:val="0"/>
              <w:numPr>
                <w:ilvl w:val="0"/>
                <w:numId w:val="19"/>
              </w:numPr>
              <w:suppressAutoHyphens/>
              <w:overflowPunct w:val="0"/>
              <w:autoSpaceDE w:val="0"/>
              <w:autoSpaceDN w:val="0"/>
              <w:adjustRightInd w:val="0"/>
              <w:textAlignment w:val="baseline"/>
              <w:rPr>
                <w:rFonts w:cs="Arial"/>
                <w:szCs w:val="22"/>
              </w:rPr>
            </w:pPr>
            <w:proofErr w:type="gramStart"/>
            <w:r>
              <w:rPr>
                <w:rFonts w:cs="Arial"/>
                <w:szCs w:val="22"/>
              </w:rPr>
              <w:t>reflect</w:t>
            </w:r>
            <w:proofErr w:type="gramEnd"/>
            <w:r>
              <w:rPr>
                <w:rFonts w:cs="Arial"/>
                <w:szCs w:val="22"/>
              </w:rPr>
              <w:t xml:space="preserve"> good assessment practice</w:t>
            </w:r>
            <w:r w:rsidRPr="00372E35">
              <w:rPr>
                <w:rFonts w:cs="Arial"/>
                <w:szCs w:val="22"/>
              </w:rPr>
              <w:t xml:space="preserve">. </w:t>
            </w:r>
          </w:p>
          <w:p w14:paraId="2EB8E55C" w14:textId="77777777" w:rsidR="00FC028F" w:rsidRPr="00372E35" w:rsidRDefault="00FC028F" w:rsidP="00FC028F">
            <w:pPr>
              <w:ind w:firstLine="720"/>
              <w:rPr>
                <w:rFonts w:cs="Arial"/>
                <w:szCs w:val="22"/>
              </w:rPr>
            </w:pPr>
          </w:p>
          <w:p w14:paraId="0643BF6F" w14:textId="77777777" w:rsidR="00FC028F" w:rsidRPr="00372E35" w:rsidRDefault="00FC028F" w:rsidP="00FC028F">
            <w:pPr>
              <w:rPr>
                <w:rFonts w:cs="Arial"/>
                <w:b/>
                <w:szCs w:val="22"/>
              </w:rPr>
            </w:pPr>
            <w:r w:rsidRPr="00372E35">
              <w:rPr>
                <w:rFonts w:cs="Arial"/>
                <w:b/>
                <w:szCs w:val="22"/>
              </w:rPr>
              <w:t>Accessibility</w:t>
            </w:r>
          </w:p>
          <w:p w14:paraId="7013C3F6" w14:textId="77777777" w:rsidR="00FC028F" w:rsidRPr="00372E35" w:rsidRDefault="00FC028F" w:rsidP="00FC028F">
            <w:pPr>
              <w:snapToGrid w:val="0"/>
              <w:ind w:right="34"/>
              <w:rPr>
                <w:rFonts w:cs="Arial"/>
                <w:szCs w:val="22"/>
              </w:rPr>
            </w:pPr>
            <w:r w:rsidRPr="00372E35">
              <w:rPr>
                <w:rFonts w:cs="Arial"/>
                <w:szCs w:val="22"/>
              </w:rPr>
              <w:t xml:space="preserve">The items must be capable of being used by all </w:t>
            </w:r>
            <w:r>
              <w:rPr>
                <w:rFonts w:cs="Arial"/>
                <w:szCs w:val="22"/>
              </w:rPr>
              <w:t>candidates</w:t>
            </w:r>
            <w:r w:rsidRPr="00372E35">
              <w:rPr>
                <w:rFonts w:cs="Arial"/>
                <w:szCs w:val="22"/>
              </w:rPr>
              <w:t xml:space="preserve"> working </w:t>
            </w:r>
            <w:r>
              <w:rPr>
                <w:rFonts w:cs="Arial"/>
                <w:szCs w:val="22"/>
              </w:rPr>
              <w:t>at the target</w:t>
            </w:r>
            <w:r w:rsidRPr="00372E35">
              <w:rPr>
                <w:rFonts w:cs="Arial"/>
                <w:szCs w:val="22"/>
              </w:rPr>
              <w:t xml:space="preserve"> level</w:t>
            </w:r>
            <w:r>
              <w:rPr>
                <w:rFonts w:cs="Arial"/>
                <w:szCs w:val="22"/>
              </w:rPr>
              <w:t xml:space="preserve"> for the test</w:t>
            </w:r>
            <w:r w:rsidRPr="00372E35">
              <w:rPr>
                <w:rFonts w:cs="Arial"/>
                <w:szCs w:val="22"/>
              </w:rPr>
              <w:t>s, including</w:t>
            </w:r>
            <w:r>
              <w:rPr>
                <w:rFonts w:cs="Arial"/>
                <w:szCs w:val="22"/>
              </w:rPr>
              <w:t>:</w:t>
            </w:r>
          </w:p>
          <w:p w14:paraId="4151AEE0" w14:textId="77777777" w:rsidR="00FC028F" w:rsidRPr="00372E35" w:rsidRDefault="00FC028F" w:rsidP="00FC028F">
            <w:pPr>
              <w:widowControl w:val="0"/>
              <w:numPr>
                <w:ilvl w:val="0"/>
                <w:numId w:val="21"/>
              </w:numPr>
              <w:suppressAutoHyphens/>
              <w:overflowPunct w:val="0"/>
              <w:autoSpaceDE w:val="0"/>
              <w:autoSpaceDN w:val="0"/>
              <w:adjustRightInd w:val="0"/>
              <w:textAlignment w:val="baseline"/>
              <w:rPr>
                <w:rFonts w:cs="Arial"/>
                <w:szCs w:val="22"/>
              </w:rPr>
            </w:pPr>
            <w:r>
              <w:rPr>
                <w:rFonts w:cs="Arial"/>
                <w:szCs w:val="22"/>
              </w:rPr>
              <w:t>t</w:t>
            </w:r>
            <w:r w:rsidRPr="00372E35">
              <w:rPr>
                <w:rFonts w:cs="Arial"/>
                <w:szCs w:val="22"/>
              </w:rPr>
              <w:t xml:space="preserve">hose with special </w:t>
            </w:r>
            <w:r>
              <w:rPr>
                <w:rFonts w:cs="Arial"/>
                <w:szCs w:val="22"/>
              </w:rPr>
              <w:t>arrangements to access the tests;</w:t>
            </w:r>
          </w:p>
          <w:p w14:paraId="75AEA09D" w14:textId="77777777" w:rsidR="00FC028F" w:rsidRPr="00372E35" w:rsidRDefault="00FC028F" w:rsidP="00FC028F">
            <w:pPr>
              <w:widowControl w:val="0"/>
              <w:numPr>
                <w:ilvl w:val="0"/>
                <w:numId w:val="21"/>
              </w:numPr>
              <w:suppressAutoHyphens/>
              <w:overflowPunct w:val="0"/>
              <w:autoSpaceDE w:val="0"/>
              <w:autoSpaceDN w:val="0"/>
              <w:adjustRightInd w:val="0"/>
              <w:textAlignment w:val="baseline"/>
              <w:rPr>
                <w:rFonts w:cs="Arial"/>
                <w:szCs w:val="22"/>
              </w:rPr>
            </w:pPr>
            <w:proofErr w:type="gramStart"/>
            <w:r>
              <w:rPr>
                <w:rFonts w:cs="Arial"/>
                <w:szCs w:val="22"/>
              </w:rPr>
              <w:t>t</w:t>
            </w:r>
            <w:r w:rsidRPr="00372E35">
              <w:rPr>
                <w:rFonts w:cs="Arial"/>
                <w:szCs w:val="22"/>
              </w:rPr>
              <w:t>hose</w:t>
            </w:r>
            <w:proofErr w:type="gramEnd"/>
            <w:r w:rsidRPr="00372E35">
              <w:rPr>
                <w:rFonts w:cs="Arial"/>
                <w:szCs w:val="22"/>
              </w:rPr>
              <w:t xml:space="preserve"> for whom English is an additional language.</w:t>
            </w:r>
          </w:p>
          <w:p w14:paraId="47548DB0" w14:textId="77777777" w:rsidR="00FC028F" w:rsidRPr="00372E35" w:rsidRDefault="00FC028F" w:rsidP="00FC028F">
            <w:pPr>
              <w:rPr>
                <w:rFonts w:cs="Arial"/>
                <w:szCs w:val="22"/>
              </w:rPr>
            </w:pPr>
          </w:p>
          <w:p w14:paraId="11CC6CEF" w14:textId="77777777" w:rsidR="00FC028F" w:rsidRPr="00372E35" w:rsidRDefault="00FC028F" w:rsidP="00FC028F">
            <w:pPr>
              <w:rPr>
                <w:rFonts w:cs="Arial"/>
                <w:szCs w:val="22"/>
              </w:rPr>
            </w:pPr>
            <w:r w:rsidRPr="00372E35">
              <w:rPr>
                <w:rFonts w:cs="Arial"/>
                <w:szCs w:val="22"/>
              </w:rPr>
              <w:t>Items must provide equality of access and opportunity by:</w:t>
            </w:r>
          </w:p>
          <w:p w14:paraId="6A7BD80D" w14:textId="77777777" w:rsidR="00FC028F" w:rsidRPr="00372E35" w:rsidRDefault="00FC028F" w:rsidP="00FC028F">
            <w:pPr>
              <w:widowControl w:val="0"/>
              <w:numPr>
                <w:ilvl w:val="0"/>
                <w:numId w:val="20"/>
              </w:numPr>
              <w:suppressAutoHyphens/>
              <w:overflowPunct w:val="0"/>
              <w:autoSpaceDE w:val="0"/>
              <w:autoSpaceDN w:val="0"/>
              <w:adjustRightInd w:val="0"/>
              <w:textAlignment w:val="baseline"/>
              <w:rPr>
                <w:rFonts w:cs="Arial"/>
                <w:szCs w:val="22"/>
              </w:rPr>
            </w:pPr>
            <w:r w:rsidRPr="00372E35">
              <w:rPr>
                <w:rFonts w:cs="Arial"/>
                <w:szCs w:val="22"/>
              </w:rPr>
              <w:t>aiming to minimise ethnic, gender and cultural bias</w:t>
            </w:r>
            <w:r>
              <w:rPr>
                <w:rFonts w:cs="Arial"/>
                <w:szCs w:val="22"/>
              </w:rPr>
              <w:t>;</w:t>
            </w:r>
          </w:p>
          <w:p w14:paraId="2C1C52A6" w14:textId="77777777" w:rsidR="00FC028F" w:rsidRPr="00372E35" w:rsidRDefault="00FC028F" w:rsidP="00FC028F">
            <w:pPr>
              <w:widowControl w:val="0"/>
              <w:numPr>
                <w:ilvl w:val="0"/>
                <w:numId w:val="20"/>
              </w:numPr>
              <w:suppressAutoHyphens/>
              <w:overflowPunct w:val="0"/>
              <w:autoSpaceDE w:val="0"/>
              <w:autoSpaceDN w:val="0"/>
              <w:adjustRightInd w:val="0"/>
              <w:textAlignment w:val="baseline"/>
              <w:rPr>
                <w:rFonts w:cs="Arial"/>
                <w:szCs w:val="22"/>
              </w:rPr>
            </w:pPr>
            <w:r w:rsidRPr="00372E35">
              <w:rPr>
                <w:rFonts w:cs="Arial"/>
                <w:szCs w:val="22"/>
              </w:rPr>
              <w:t xml:space="preserve">avoiding disadvantaging </w:t>
            </w:r>
            <w:r>
              <w:rPr>
                <w:rFonts w:cs="Arial"/>
                <w:szCs w:val="22"/>
              </w:rPr>
              <w:t>candidates</w:t>
            </w:r>
            <w:r w:rsidRPr="00372E35">
              <w:rPr>
                <w:rFonts w:cs="Arial"/>
                <w:szCs w:val="22"/>
              </w:rPr>
              <w:t xml:space="preserve"> from particular backgrounds</w:t>
            </w:r>
            <w:r>
              <w:rPr>
                <w:rFonts w:cs="Arial"/>
                <w:szCs w:val="22"/>
              </w:rPr>
              <w:t>;</w:t>
            </w:r>
          </w:p>
          <w:p w14:paraId="559B81AC" w14:textId="77777777" w:rsidR="00FC028F" w:rsidRPr="00372E35" w:rsidRDefault="00FC028F" w:rsidP="00FC028F">
            <w:pPr>
              <w:widowControl w:val="0"/>
              <w:numPr>
                <w:ilvl w:val="0"/>
                <w:numId w:val="20"/>
              </w:numPr>
              <w:suppressAutoHyphens/>
              <w:overflowPunct w:val="0"/>
              <w:autoSpaceDE w:val="0"/>
              <w:autoSpaceDN w:val="0"/>
              <w:adjustRightInd w:val="0"/>
              <w:textAlignment w:val="baseline"/>
              <w:rPr>
                <w:rFonts w:cs="Arial"/>
                <w:szCs w:val="22"/>
              </w:rPr>
            </w:pPr>
            <w:proofErr w:type="gramStart"/>
            <w:r w:rsidRPr="00372E35">
              <w:rPr>
                <w:rFonts w:cs="Arial"/>
                <w:szCs w:val="22"/>
              </w:rPr>
              <w:t>being</w:t>
            </w:r>
            <w:proofErr w:type="gramEnd"/>
            <w:r w:rsidRPr="00372E35">
              <w:rPr>
                <w:rFonts w:cs="Arial"/>
                <w:szCs w:val="22"/>
              </w:rPr>
              <w:t xml:space="preserve"> free from overt or covert discrimination either through wording or content. </w:t>
            </w:r>
          </w:p>
          <w:p w14:paraId="49CA7561" w14:textId="77777777" w:rsidR="00FC028F" w:rsidRPr="00372E35" w:rsidRDefault="00FC028F" w:rsidP="00FC028F">
            <w:pPr>
              <w:rPr>
                <w:rFonts w:cs="Arial"/>
                <w:szCs w:val="22"/>
              </w:rPr>
            </w:pPr>
          </w:p>
          <w:p w14:paraId="7705F888" w14:textId="68FC5236" w:rsidR="00FC028F" w:rsidRDefault="00FC028F" w:rsidP="00FC028F">
            <w:pPr>
              <w:rPr>
                <w:rFonts w:cs="Arial"/>
                <w:szCs w:val="22"/>
              </w:rPr>
            </w:pPr>
            <w:r w:rsidRPr="00372E35">
              <w:rPr>
                <w:rFonts w:cs="Arial"/>
                <w:szCs w:val="22"/>
              </w:rPr>
              <w:t>In the development</w:t>
            </w:r>
            <w:r>
              <w:rPr>
                <w:rFonts w:cs="Arial"/>
                <w:szCs w:val="22"/>
              </w:rPr>
              <w:t xml:space="preserve"> of test </w:t>
            </w:r>
            <w:r w:rsidR="00B34A5D">
              <w:rPr>
                <w:rFonts w:cs="Arial"/>
                <w:szCs w:val="22"/>
              </w:rPr>
              <w:t>items,</w:t>
            </w:r>
            <w:r w:rsidRPr="00372E35">
              <w:rPr>
                <w:rFonts w:cs="Arial"/>
                <w:szCs w:val="22"/>
              </w:rPr>
              <w:t xml:space="preserve"> the </w:t>
            </w:r>
            <w:r w:rsidRPr="008A30D4">
              <w:rPr>
                <w:rFonts w:cs="Arial"/>
                <w:szCs w:val="22"/>
              </w:rPr>
              <w:t>Supplier must take</w:t>
            </w:r>
            <w:r w:rsidRPr="00372E35">
              <w:rPr>
                <w:rFonts w:cs="Arial"/>
                <w:szCs w:val="22"/>
              </w:rPr>
              <w:t xml:space="preserve"> account of all current legislation in relation to equality of opportunity, including </w:t>
            </w:r>
            <w:r>
              <w:rPr>
                <w:rFonts w:cs="Arial"/>
                <w:szCs w:val="22"/>
              </w:rPr>
              <w:t xml:space="preserve">the specific duties under </w:t>
            </w:r>
            <w:r w:rsidRPr="00372E35">
              <w:rPr>
                <w:rFonts w:cs="Arial"/>
                <w:bCs/>
                <w:szCs w:val="22"/>
              </w:rPr>
              <w:t>the Equality Act 2010</w:t>
            </w:r>
            <w:r w:rsidRPr="00372E35">
              <w:rPr>
                <w:rFonts w:cs="Arial"/>
                <w:szCs w:val="22"/>
              </w:rPr>
              <w:t xml:space="preserve"> </w:t>
            </w:r>
            <w:r>
              <w:rPr>
                <w:rFonts w:cs="Arial"/>
                <w:szCs w:val="22"/>
              </w:rPr>
              <w:t>and any successor legislation.</w:t>
            </w:r>
          </w:p>
          <w:p w14:paraId="3B1C61A2" w14:textId="77777777" w:rsidR="00FC028F" w:rsidRDefault="00FC028F" w:rsidP="00FC028F">
            <w:pPr>
              <w:rPr>
                <w:rFonts w:cs="Arial"/>
                <w:szCs w:val="22"/>
              </w:rPr>
            </w:pPr>
          </w:p>
          <w:p w14:paraId="4ADA50CD" w14:textId="4F7E4157" w:rsidR="00FC028F" w:rsidRDefault="00FC028F" w:rsidP="00FC028F">
            <w:pPr>
              <w:rPr>
                <w:rFonts w:cs="Arial"/>
              </w:rPr>
            </w:pPr>
            <w:r>
              <w:rPr>
                <w:rFonts w:cs="Arial"/>
                <w:szCs w:val="22"/>
              </w:rPr>
              <w:t>General guidance on various a</w:t>
            </w:r>
            <w:r w:rsidR="00487763">
              <w:rPr>
                <w:rFonts w:cs="Arial"/>
                <w:szCs w:val="22"/>
              </w:rPr>
              <w:t>s</w:t>
            </w:r>
            <w:r>
              <w:rPr>
                <w:rFonts w:cs="Arial"/>
                <w:szCs w:val="22"/>
              </w:rPr>
              <w:t>pects of accessibility has been developed by organisations on behalf of the STA. Item writing agencies are required to review their items to ensure compliance with this guidance prior to submission.</w:t>
            </w:r>
          </w:p>
          <w:p w14:paraId="053B3DCE" w14:textId="77777777" w:rsidR="00374E1B" w:rsidRPr="0089738D" w:rsidRDefault="00374E1B" w:rsidP="0089738D">
            <w:pPr>
              <w:rPr>
                <w:rFonts w:cs="Arial"/>
                <w:szCs w:val="22"/>
              </w:rPr>
            </w:pPr>
          </w:p>
        </w:tc>
      </w:tr>
    </w:tbl>
    <w:p w14:paraId="053B3DD0" w14:textId="77777777" w:rsidR="00F246CB" w:rsidRDefault="00F246CB" w:rsidP="00BE3A5B"/>
    <w:p w14:paraId="053B3DD1" w14:textId="77777777" w:rsidR="00F246CB" w:rsidRDefault="00F246CB">
      <w:r>
        <w:br w:type="page"/>
      </w:r>
    </w:p>
    <w:p w14:paraId="72BCDB35" w14:textId="5D50A915" w:rsidR="005F1CB8" w:rsidRDefault="005F1CB8" w:rsidP="005F1CB8">
      <w:pPr>
        <w:pStyle w:val="Heading2"/>
      </w:pPr>
      <w:bookmarkStart w:id="90" w:name="_Toc475960762"/>
      <w:r>
        <w:lastRenderedPageBreak/>
        <w:t>4.7 Security</w:t>
      </w:r>
      <w:bookmarkEnd w:id="90"/>
    </w:p>
    <w:p w14:paraId="053B3DD2" w14:textId="77777777" w:rsidR="00F11787" w:rsidRDefault="00F11787" w:rsidP="00BE3A5B"/>
    <w:tbl>
      <w:tblPr>
        <w:tblW w:w="10393" w:type="dxa"/>
        <w:tblInd w:w="-25" w:type="dxa"/>
        <w:tblLayout w:type="fixed"/>
        <w:tblLook w:val="0000" w:firstRow="0" w:lastRow="0" w:firstColumn="0" w:lastColumn="0" w:noHBand="0" w:noVBand="0"/>
      </w:tblPr>
      <w:tblGrid>
        <w:gridCol w:w="10393"/>
      </w:tblGrid>
      <w:tr w:rsidR="00583016" w:rsidRPr="0089738D" w14:paraId="053B3DD4" w14:textId="77777777" w:rsidTr="00F66ADD">
        <w:trPr>
          <w:trHeight w:val="382"/>
        </w:trPr>
        <w:tc>
          <w:tcPr>
            <w:tcW w:w="10393" w:type="dxa"/>
            <w:tcBorders>
              <w:top w:val="single" w:sz="4" w:space="0" w:color="000000"/>
              <w:left w:val="single" w:sz="4" w:space="0" w:color="000000"/>
              <w:bottom w:val="single" w:sz="4" w:space="0" w:color="000000"/>
              <w:right w:val="single" w:sz="4" w:space="0" w:color="000000"/>
            </w:tcBorders>
            <w:shd w:val="clear" w:color="auto" w:fill="99CCFF"/>
          </w:tcPr>
          <w:p w14:paraId="053B3DD3" w14:textId="25A1E523" w:rsidR="00583016" w:rsidRPr="0089738D" w:rsidRDefault="00583016" w:rsidP="00583016">
            <w:pPr>
              <w:snapToGrid w:val="0"/>
              <w:rPr>
                <w:rFonts w:cs="Arial"/>
                <w:b/>
                <w:szCs w:val="22"/>
              </w:rPr>
            </w:pPr>
            <w:r>
              <w:rPr>
                <w:rFonts w:cs="Arial"/>
                <w:b/>
                <w:szCs w:val="22"/>
              </w:rPr>
              <w:t>Security</w:t>
            </w:r>
          </w:p>
        </w:tc>
      </w:tr>
      <w:tr w:rsidR="003620B6" w:rsidRPr="0089738D" w14:paraId="053B3DE5" w14:textId="77777777" w:rsidTr="0045755D">
        <w:trPr>
          <w:trHeight w:val="253"/>
        </w:trPr>
        <w:tc>
          <w:tcPr>
            <w:tcW w:w="10393" w:type="dxa"/>
            <w:tcBorders>
              <w:top w:val="single" w:sz="4" w:space="0" w:color="000000"/>
              <w:left w:val="single" w:sz="4" w:space="0" w:color="000000"/>
              <w:bottom w:val="single" w:sz="4" w:space="0" w:color="000000"/>
              <w:right w:val="single" w:sz="4" w:space="0" w:color="000000"/>
            </w:tcBorders>
          </w:tcPr>
          <w:p w14:paraId="053B3DD5" w14:textId="77777777" w:rsidR="00D31FDC" w:rsidRPr="00D31FDC" w:rsidRDefault="00D31FDC" w:rsidP="00D31FDC">
            <w:pPr>
              <w:rPr>
                <w:rFonts w:cs="Arial"/>
                <w:szCs w:val="22"/>
              </w:rPr>
            </w:pPr>
          </w:p>
          <w:p w14:paraId="053B3DD6" w14:textId="77777777" w:rsidR="00372E35" w:rsidRPr="00372E35" w:rsidRDefault="00372E35" w:rsidP="00372E35">
            <w:pPr>
              <w:widowControl w:val="0"/>
              <w:overflowPunct w:val="0"/>
              <w:autoSpaceDE w:val="0"/>
              <w:autoSpaceDN w:val="0"/>
              <w:adjustRightInd w:val="0"/>
              <w:textAlignment w:val="baseline"/>
              <w:rPr>
                <w:rFonts w:cs="Arial"/>
                <w:szCs w:val="22"/>
              </w:rPr>
            </w:pPr>
            <w:r w:rsidRPr="00372E35">
              <w:rPr>
                <w:rFonts w:cs="Arial"/>
                <w:szCs w:val="22"/>
              </w:rPr>
              <w:t xml:space="preserve">The </w:t>
            </w:r>
            <w:r w:rsidR="005C794F">
              <w:rPr>
                <w:rFonts w:cs="Arial"/>
                <w:szCs w:val="22"/>
              </w:rPr>
              <w:t>Supplier</w:t>
            </w:r>
            <w:r w:rsidRPr="00372E35">
              <w:rPr>
                <w:rFonts w:cs="Arial"/>
                <w:szCs w:val="22"/>
              </w:rPr>
              <w:t xml:space="preserve"> must meet the following security requirements:</w:t>
            </w:r>
          </w:p>
          <w:p w14:paraId="053B3DD7" w14:textId="77777777" w:rsidR="00372E35" w:rsidRPr="008A30D4" w:rsidRDefault="00372E35" w:rsidP="00890081">
            <w:pPr>
              <w:widowControl w:val="0"/>
              <w:numPr>
                <w:ilvl w:val="0"/>
                <w:numId w:val="24"/>
              </w:numPr>
              <w:overflowPunct w:val="0"/>
              <w:autoSpaceDE w:val="0"/>
              <w:autoSpaceDN w:val="0"/>
              <w:adjustRightInd w:val="0"/>
              <w:spacing w:before="60" w:after="60"/>
              <w:ind w:left="714" w:hanging="357"/>
              <w:textAlignment w:val="baseline"/>
              <w:rPr>
                <w:rFonts w:cs="Arial"/>
                <w:szCs w:val="22"/>
              </w:rPr>
            </w:pPr>
            <w:r w:rsidRPr="008A30D4">
              <w:rPr>
                <w:rFonts w:cs="Arial"/>
                <w:szCs w:val="22"/>
              </w:rPr>
              <w:t xml:space="preserve">The </w:t>
            </w:r>
            <w:r w:rsidR="005C794F" w:rsidRPr="008A30D4">
              <w:rPr>
                <w:rFonts w:cs="Arial"/>
                <w:szCs w:val="22"/>
              </w:rPr>
              <w:t>Supplier</w:t>
            </w:r>
            <w:r w:rsidRPr="008A30D4">
              <w:rPr>
                <w:rFonts w:cs="Arial"/>
                <w:szCs w:val="22"/>
              </w:rPr>
              <w:t xml:space="preserve"> will comply with the STA's security procedures to maintain the integrity of all materials produced.</w:t>
            </w:r>
          </w:p>
          <w:p w14:paraId="053B3DD8" w14:textId="77777777" w:rsidR="00372E35" w:rsidRPr="008A30D4" w:rsidRDefault="00372E35" w:rsidP="00890081">
            <w:pPr>
              <w:widowControl w:val="0"/>
              <w:numPr>
                <w:ilvl w:val="0"/>
                <w:numId w:val="24"/>
              </w:numPr>
              <w:overflowPunct w:val="0"/>
              <w:autoSpaceDE w:val="0"/>
              <w:autoSpaceDN w:val="0"/>
              <w:adjustRightInd w:val="0"/>
              <w:spacing w:before="60" w:after="60"/>
              <w:ind w:left="714" w:hanging="357"/>
              <w:textAlignment w:val="baseline"/>
              <w:rPr>
                <w:rFonts w:cs="Arial"/>
                <w:szCs w:val="22"/>
              </w:rPr>
            </w:pPr>
            <w:r w:rsidRPr="008A30D4">
              <w:rPr>
                <w:rFonts w:cs="Arial"/>
                <w:szCs w:val="22"/>
              </w:rPr>
              <w:t xml:space="preserve">The </w:t>
            </w:r>
            <w:r w:rsidR="005C794F" w:rsidRPr="008A30D4">
              <w:rPr>
                <w:rFonts w:cs="Arial"/>
                <w:szCs w:val="22"/>
              </w:rPr>
              <w:t>Supplier</w:t>
            </w:r>
            <w:r w:rsidRPr="008A30D4">
              <w:rPr>
                <w:rFonts w:cs="Arial"/>
                <w:szCs w:val="22"/>
              </w:rPr>
              <w:t xml:space="preserve"> is required to give full access to STA representatives for inspection where requested.</w:t>
            </w:r>
          </w:p>
          <w:p w14:paraId="053B3DD9" w14:textId="77777777" w:rsidR="00372E35" w:rsidRPr="00372E35" w:rsidRDefault="00372E35" w:rsidP="00890081">
            <w:pPr>
              <w:widowControl w:val="0"/>
              <w:numPr>
                <w:ilvl w:val="0"/>
                <w:numId w:val="24"/>
              </w:numPr>
              <w:overflowPunct w:val="0"/>
              <w:autoSpaceDE w:val="0"/>
              <w:autoSpaceDN w:val="0"/>
              <w:adjustRightInd w:val="0"/>
              <w:spacing w:before="60" w:after="60"/>
              <w:ind w:left="714" w:hanging="357"/>
              <w:textAlignment w:val="baseline"/>
              <w:rPr>
                <w:rFonts w:cs="Arial"/>
                <w:szCs w:val="22"/>
              </w:rPr>
            </w:pPr>
            <w:r w:rsidRPr="008A30D4">
              <w:rPr>
                <w:rFonts w:cs="Arial"/>
                <w:szCs w:val="22"/>
              </w:rPr>
              <w:t xml:space="preserve">Where any breach of security occurs, the </w:t>
            </w:r>
            <w:r w:rsidR="005C794F" w:rsidRPr="008A30D4">
              <w:rPr>
                <w:rFonts w:cs="Arial"/>
                <w:szCs w:val="22"/>
              </w:rPr>
              <w:t>Supplier</w:t>
            </w:r>
            <w:r w:rsidRPr="008A30D4">
              <w:rPr>
                <w:rFonts w:cs="Arial"/>
                <w:szCs w:val="22"/>
              </w:rPr>
              <w:t xml:space="preserve"> must follow the STA security incident guidelines.</w:t>
            </w:r>
            <w:r w:rsidR="00AA19F4" w:rsidRPr="008A30D4">
              <w:rPr>
                <w:rFonts w:cs="Arial"/>
                <w:szCs w:val="22"/>
              </w:rPr>
              <w:t xml:space="preserve"> </w:t>
            </w:r>
            <w:r w:rsidRPr="008A30D4">
              <w:rPr>
                <w:rFonts w:cs="Arial"/>
                <w:szCs w:val="22"/>
              </w:rPr>
              <w:t>All project team members and any other individual</w:t>
            </w:r>
            <w:r w:rsidRPr="00372E35">
              <w:rPr>
                <w:rFonts w:cs="Arial"/>
                <w:szCs w:val="22"/>
              </w:rPr>
              <w:t xml:space="preserve"> working on this project must be made aware of their obligations under the STA security policy.</w:t>
            </w:r>
          </w:p>
          <w:p w14:paraId="053B3DDA" w14:textId="77777777" w:rsidR="00372E35" w:rsidRPr="00372E35" w:rsidRDefault="00372E35" w:rsidP="00890081">
            <w:pPr>
              <w:widowControl w:val="0"/>
              <w:numPr>
                <w:ilvl w:val="0"/>
                <w:numId w:val="24"/>
              </w:numPr>
              <w:overflowPunct w:val="0"/>
              <w:autoSpaceDE w:val="0"/>
              <w:autoSpaceDN w:val="0"/>
              <w:adjustRightInd w:val="0"/>
              <w:spacing w:before="60" w:after="60"/>
              <w:ind w:left="714" w:hanging="357"/>
              <w:textAlignment w:val="baseline"/>
              <w:rPr>
                <w:rFonts w:cs="Arial"/>
                <w:szCs w:val="22"/>
              </w:rPr>
            </w:pPr>
            <w:r w:rsidRPr="00372E35">
              <w:rPr>
                <w:rFonts w:cs="Arial"/>
                <w:szCs w:val="22"/>
              </w:rPr>
              <w:t xml:space="preserve">All test materials are confidential. </w:t>
            </w:r>
            <w:r w:rsidR="00BE325D">
              <w:rPr>
                <w:rFonts w:cs="Arial"/>
                <w:szCs w:val="22"/>
              </w:rPr>
              <w:t>Candidate</w:t>
            </w:r>
            <w:r w:rsidRPr="00372E35">
              <w:rPr>
                <w:rFonts w:cs="Arial"/>
                <w:szCs w:val="22"/>
              </w:rPr>
              <w:t xml:space="preserve"> data is confidential.</w:t>
            </w:r>
            <w:r w:rsidR="007902B3">
              <w:rPr>
                <w:rFonts w:cs="Arial"/>
                <w:szCs w:val="22"/>
              </w:rPr>
              <w:t xml:space="preserve"> If any </w:t>
            </w:r>
            <w:r w:rsidR="006C140D">
              <w:rPr>
                <w:rFonts w:cs="Arial"/>
                <w:szCs w:val="22"/>
              </w:rPr>
              <w:t>candidate</w:t>
            </w:r>
            <w:r w:rsidR="007902B3">
              <w:rPr>
                <w:rFonts w:cs="Arial"/>
                <w:szCs w:val="22"/>
              </w:rPr>
              <w:t xml:space="preserve"> data is collected as part of this project,</w:t>
            </w:r>
            <w:r w:rsidR="0058621B">
              <w:rPr>
                <w:rFonts w:cs="Arial"/>
                <w:szCs w:val="22"/>
              </w:rPr>
              <w:t xml:space="preserve"> </w:t>
            </w:r>
            <w:r w:rsidR="007902B3">
              <w:rPr>
                <w:rFonts w:cs="Arial"/>
                <w:szCs w:val="22"/>
              </w:rPr>
              <w:t>t</w:t>
            </w:r>
            <w:r w:rsidRPr="00372E35">
              <w:rPr>
                <w:rFonts w:cs="Arial"/>
                <w:szCs w:val="22"/>
              </w:rPr>
              <w:t xml:space="preserve">he handling of </w:t>
            </w:r>
            <w:r w:rsidR="006C140D">
              <w:rPr>
                <w:rFonts w:cs="Arial"/>
                <w:szCs w:val="22"/>
              </w:rPr>
              <w:t>candidate</w:t>
            </w:r>
            <w:r w:rsidRPr="00372E35">
              <w:rPr>
                <w:rFonts w:cs="Arial"/>
                <w:szCs w:val="22"/>
              </w:rPr>
              <w:t xml:space="preserve"> data on tests and forms must comply with the Data Protection Act.</w:t>
            </w:r>
          </w:p>
          <w:p w14:paraId="053B3DDB" w14:textId="77777777" w:rsidR="00372E35" w:rsidRPr="00372E35" w:rsidRDefault="00372E35" w:rsidP="00890081">
            <w:pPr>
              <w:widowControl w:val="0"/>
              <w:numPr>
                <w:ilvl w:val="0"/>
                <w:numId w:val="24"/>
              </w:numPr>
              <w:overflowPunct w:val="0"/>
              <w:autoSpaceDE w:val="0"/>
              <w:autoSpaceDN w:val="0"/>
              <w:adjustRightInd w:val="0"/>
              <w:spacing w:before="60" w:after="60"/>
              <w:ind w:left="714" w:hanging="357"/>
              <w:textAlignment w:val="baseline"/>
              <w:rPr>
                <w:rFonts w:cs="Arial"/>
                <w:szCs w:val="22"/>
              </w:rPr>
            </w:pPr>
            <w:r w:rsidRPr="00372E35">
              <w:rPr>
                <w:rFonts w:cs="Arial"/>
                <w:szCs w:val="22"/>
              </w:rPr>
              <w:t>All files must be handled in a secure and confidential manner. Transmission of information regarding test materials via unsecured networks or email or by regular postal service is prohibited.</w:t>
            </w:r>
          </w:p>
          <w:p w14:paraId="053B3DDC" w14:textId="77777777" w:rsidR="00372E35" w:rsidRPr="00372E35" w:rsidRDefault="00372E35" w:rsidP="00890081">
            <w:pPr>
              <w:widowControl w:val="0"/>
              <w:numPr>
                <w:ilvl w:val="0"/>
                <w:numId w:val="24"/>
              </w:numPr>
              <w:overflowPunct w:val="0"/>
              <w:autoSpaceDE w:val="0"/>
              <w:autoSpaceDN w:val="0"/>
              <w:adjustRightInd w:val="0"/>
              <w:spacing w:before="60" w:after="60"/>
              <w:ind w:left="714" w:hanging="357"/>
              <w:textAlignment w:val="baseline"/>
              <w:rPr>
                <w:rFonts w:cs="Arial"/>
                <w:szCs w:val="22"/>
              </w:rPr>
            </w:pPr>
            <w:r w:rsidRPr="00372E35">
              <w:rPr>
                <w:rFonts w:cs="Arial"/>
                <w:szCs w:val="22"/>
              </w:rPr>
              <w:t xml:space="preserve">All staff working on the materials must sign a confidentiality agreement. Staff must work on these materials in a secure work area. </w:t>
            </w:r>
          </w:p>
          <w:p w14:paraId="053B3DDD" w14:textId="77777777" w:rsidR="00372E35" w:rsidRPr="00372E35" w:rsidRDefault="00372E35" w:rsidP="00890081">
            <w:pPr>
              <w:widowControl w:val="0"/>
              <w:numPr>
                <w:ilvl w:val="0"/>
                <w:numId w:val="24"/>
              </w:numPr>
              <w:overflowPunct w:val="0"/>
              <w:autoSpaceDE w:val="0"/>
              <w:autoSpaceDN w:val="0"/>
              <w:adjustRightInd w:val="0"/>
              <w:spacing w:before="60" w:after="60"/>
              <w:ind w:left="714" w:hanging="357"/>
              <w:textAlignment w:val="baseline"/>
              <w:rPr>
                <w:rFonts w:cs="Arial"/>
                <w:szCs w:val="22"/>
              </w:rPr>
            </w:pPr>
            <w:r w:rsidRPr="00372E35">
              <w:rPr>
                <w:rFonts w:cs="Arial"/>
                <w:szCs w:val="22"/>
              </w:rPr>
              <w:t xml:space="preserve">Handover forms to be used for all deliveries. </w:t>
            </w:r>
            <w:r w:rsidR="005C794F">
              <w:rPr>
                <w:rFonts w:cs="Arial"/>
                <w:szCs w:val="22"/>
              </w:rPr>
              <w:t>Supplier</w:t>
            </w:r>
            <w:r w:rsidRPr="00372E35">
              <w:rPr>
                <w:rFonts w:cs="Arial"/>
                <w:szCs w:val="22"/>
              </w:rPr>
              <w:t xml:space="preserve"> to email to inform and confirm delivery.</w:t>
            </w:r>
          </w:p>
          <w:p w14:paraId="053B3DDE" w14:textId="32EAC2F3" w:rsidR="00372E35" w:rsidRPr="00372E35" w:rsidRDefault="00372E35" w:rsidP="00890081">
            <w:pPr>
              <w:widowControl w:val="0"/>
              <w:numPr>
                <w:ilvl w:val="0"/>
                <w:numId w:val="24"/>
              </w:numPr>
              <w:overflowPunct w:val="0"/>
              <w:autoSpaceDE w:val="0"/>
              <w:autoSpaceDN w:val="0"/>
              <w:adjustRightInd w:val="0"/>
              <w:spacing w:before="60" w:after="60"/>
              <w:ind w:left="714" w:hanging="357"/>
              <w:textAlignment w:val="baseline"/>
              <w:rPr>
                <w:rFonts w:cs="Arial"/>
                <w:szCs w:val="22"/>
              </w:rPr>
            </w:pPr>
            <w:r w:rsidRPr="00372E35">
              <w:rPr>
                <w:rFonts w:cs="Arial"/>
                <w:szCs w:val="22"/>
              </w:rPr>
              <w:t xml:space="preserve">See Test Development external </w:t>
            </w:r>
            <w:r w:rsidR="005C794F">
              <w:rPr>
                <w:rFonts w:cs="Arial"/>
                <w:szCs w:val="22"/>
              </w:rPr>
              <w:t>Supplier</w:t>
            </w:r>
            <w:r w:rsidRPr="00372E35">
              <w:rPr>
                <w:rFonts w:cs="Arial"/>
                <w:szCs w:val="22"/>
              </w:rPr>
              <w:t xml:space="preserve">s security policy document, </w:t>
            </w:r>
            <w:r w:rsidRPr="00F66ADD">
              <w:rPr>
                <w:rFonts w:cs="Arial"/>
                <w:szCs w:val="22"/>
              </w:rPr>
              <w:t xml:space="preserve">Appendix </w:t>
            </w:r>
            <w:r w:rsidR="006801C0">
              <w:rPr>
                <w:rFonts w:cs="Arial"/>
                <w:szCs w:val="22"/>
              </w:rPr>
              <w:t>H</w:t>
            </w:r>
            <w:r w:rsidR="006801C0" w:rsidRPr="00F66ADD">
              <w:rPr>
                <w:rFonts w:cs="Arial"/>
                <w:szCs w:val="22"/>
              </w:rPr>
              <w:t xml:space="preserve"> </w:t>
            </w:r>
            <w:r w:rsidRPr="00F66ADD">
              <w:rPr>
                <w:rFonts w:cs="Arial"/>
                <w:szCs w:val="22"/>
              </w:rPr>
              <w:t>for further</w:t>
            </w:r>
            <w:r w:rsidRPr="00372E35">
              <w:rPr>
                <w:rFonts w:cs="Arial"/>
                <w:szCs w:val="22"/>
              </w:rPr>
              <w:t xml:space="preserve"> information with regard to the security of the test materials and compliance to the Security Policy Framework (SPF)</w:t>
            </w:r>
            <w:r w:rsidR="0031361F">
              <w:rPr>
                <w:rFonts w:cs="Arial"/>
                <w:szCs w:val="22"/>
              </w:rPr>
              <w:t xml:space="preserve"> completed as part of the Pre-Qualification Questionnaire (PQQ)</w:t>
            </w:r>
            <w:r w:rsidRPr="00372E35">
              <w:rPr>
                <w:rFonts w:cs="Arial"/>
                <w:szCs w:val="22"/>
              </w:rPr>
              <w:t>.</w:t>
            </w:r>
          </w:p>
          <w:p w14:paraId="053B3DDF" w14:textId="77777777" w:rsidR="0015746D" w:rsidRDefault="0015746D" w:rsidP="00372E35">
            <w:pPr>
              <w:widowControl w:val="0"/>
              <w:overflowPunct w:val="0"/>
              <w:autoSpaceDE w:val="0"/>
              <w:autoSpaceDN w:val="0"/>
              <w:adjustRightInd w:val="0"/>
              <w:textAlignment w:val="baseline"/>
              <w:rPr>
                <w:rFonts w:cs="Arial"/>
                <w:b/>
                <w:szCs w:val="22"/>
              </w:rPr>
            </w:pPr>
          </w:p>
          <w:p w14:paraId="053B3DE0" w14:textId="77777777" w:rsidR="00372E35" w:rsidRPr="009F3270" w:rsidRDefault="00372E35" w:rsidP="00372E35">
            <w:pPr>
              <w:widowControl w:val="0"/>
              <w:overflowPunct w:val="0"/>
              <w:autoSpaceDE w:val="0"/>
              <w:autoSpaceDN w:val="0"/>
              <w:adjustRightInd w:val="0"/>
              <w:textAlignment w:val="baseline"/>
              <w:rPr>
                <w:rFonts w:cs="Arial"/>
                <w:b/>
                <w:szCs w:val="22"/>
              </w:rPr>
            </w:pPr>
            <w:r w:rsidRPr="009F3270">
              <w:rPr>
                <w:rFonts w:cs="Arial"/>
                <w:b/>
                <w:szCs w:val="22"/>
              </w:rPr>
              <w:t>Security Compliance</w:t>
            </w:r>
          </w:p>
          <w:p w14:paraId="053B3DE1" w14:textId="77777777" w:rsidR="00372E35" w:rsidRPr="00411E48" w:rsidRDefault="005C794F" w:rsidP="00411E48">
            <w:pPr>
              <w:pStyle w:val="ListParagraph"/>
              <w:widowControl w:val="0"/>
              <w:numPr>
                <w:ilvl w:val="0"/>
                <w:numId w:val="48"/>
              </w:numPr>
              <w:overflowPunct w:val="0"/>
              <w:autoSpaceDE w:val="0"/>
              <w:autoSpaceDN w:val="0"/>
              <w:adjustRightInd w:val="0"/>
              <w:textAlignment w:val="baseline"/>
              <w:rPr>
                <w:rFonts w:cs="Arial"/>
              </w:rPr>
            </w:pPr>
            <w:r w:rsidRPr="00411E48">
              <w:rPr>
                <w:rFonts w:cs="Arial"/>
              </w:rPr>
              <w:t>Supplier</w:t>
            </w:r>
            <w:r w:rsidR="00372E35" w:rsidRPr="00411E48">
              <w:rPr>
                <w:rFonts w:cs="Arial"/>
              </w:rPr>
              <w:t xml:space="preserve"> must be compliant </w:t>
            </w:r>
            <w:r w:rsidR="00C409B8" w:rsidRPr="00411E48">
              <w:rPr>
                <w:rFonts w:cs="Arial"/>
              </w:rPr>
              <w:t>with</w:t>
            </w:r>
            <w:r w:rsidR="00372E35" w:rsidRPr="00411E48">
              <w:rPr>
                <w:rFonts w:cs="Arial"/>
              </w:rPr>
              <w:t xml:space="preserve"> all SPF requirements highlighted by STA Security. Where compliance has not yet been achieved an action plan and risk register must be agreed to address any issues identified within </w:t>
            </w:r>
            <w:r w:rsidR="00374E1B" w:rsidRPr="00411E48">
              <w:rPr>
                <w:rFonts w:cs="Arial"/>
              </w:rPr>
              <w:t xml:space="preserve">an </w:t>
            </w:r>
            <w:r w:rsidR="00372E35" w:rsidRPr="00411E48">
              <w:rPr>
                <w:rFonts w:cs="Arial"/>
              </w:rPr>
              <w:t>acceptable timeframe.</w:t>
            </w:r>
            <w:r w:rsidR="00AA19F4" w:rsidRPr="00411E48">
              <w:rPr>
                <w:rFonts w:cs="Arial"/>
              </w:rPr>
              <w:t xml:space="preserve"> </w:t>
            </w:r>
          </w:p>
          <w:p w14:paraId="416A724B" w14:textId="24BBCA15" w:rsidR="00411E48" w:rsidRPr="00411E48" w:rsidRDefault="00411E48" w:rsidP="00411E48">
            <w:pPr>
              <w:pStyle w:val="ListParagraph"/>
              <w:widowControl w:val="0"/>
              <w:numPr>
                <w:ilvl w:val="0"/>
                <w:numId w:val="48"/>
              </w:numPr>
              <w:overflowPunct w:val="0"/>
              <w:autoSpaceDE w:val="0"/>
              <w:autoSpaceDN w:val="0"/>
              <w:adjustRightInd w:val="0"/>
              <w:textAlignment w:val="baseline"/>
              <w:rPr>
                <w:rFonts w:cs="Arial"/>
              </w:rPr>
            </w:pPr>
            <w:proofErr w:type="gramStart"/>
            <w:r w:rsidRPr="00411E48">
              <w:rPr>
                <w:rFonts w:cs="Arial"/>
              </w:rPr>
              <w:t>under</w:t>
            </w:r>
            <w:proofErr w:type="gramEnd"/>
            <w:r w:rsidRPr="00411E48">
              <w:rPr>
                <w:rFonts w:cs="Arial"/>
              </w:rPr>
              <w:t xml:space="preserve"> no circumstances will the supplier and any sub-contractor contact IPR holders of any selected texts. This is strictly prohibited.</w:t>
            </w:r>
          </w:p>
          <w:p w14:paraId="053B3DE2" w14:textId="77777777" w:rsidR="00372E35" w:rsidRPr="00372E35" w:rsidRDefault="00372E35" w:rsidP="00372E35">
            <w:pPr>
              <w:widowControl w:val="0"/>
              <w:overflowPunct w:val="0"/>
              <w:autoSpaceDE w:val="0"/>
              <w:autoSpaceDN w:val="0"/>
              <w:adjustRightInd w:val="0"/>
              <w:textAlignment w:val="baseline"/>
              <w:rPr>
                <w:rFonts w:cs="Arial"/>
                <w:szCs w:val="22"/>
              </w:rPr>
            </w:pPr>
          </w:p>
          <w:p w14:paraId="053B3DE3" w14:textId="77777777" w:rsidR="003620B6" w:rsidRDefault="00372E35" w:rsidP="00D31FDC">
            <w:pPr>
              <w:rPr>
                <w:rFonts w:cs="Arial"/>
                <w:szCs w:val="22"/>
              </w:rPr>
            </w:pPr>
            <w:r w:rsidRPr="00372E35">
              <w:rPr>
                <w:rFonts w:cs="Arial"/>
                <w:szCs w:val="22"/>
              </w:rPr>
              <w:t xml:space="preserve">In the event that STA, in its sole discretion, considers that the required Security </w:t>
            </w:r>
            <w:r w:rsidR="00081856">
              <w:rPr>
                <w:rFonts w:cs="Arial"/>
                <w:szCs w:val="22"/>
              </w:rPr>
              <w:t>p</w:t>
            </w:r>
            <w:r w:rsidRPr="00372E35">
              <w:rPr>
                <w:rFonts w:cs="Arial"/>
                <w:szCs w:val="22"/>
              </w:rPr>
              <w:t xml:space="preserve">olicies or processes have not been implemented by the </w:t>
            </w:r>
            <w:r w:rsidR="005C794F">
              <w:rPr>
                <w:rFonts w:cs="Arial"/>
                <w:szCs w:val="22"/>
              </w:rPr>
              <w:t>Supplier</w:t>
            </w:r>
            <w:r w:rsidRPr="00372E35">
              <w:rPr>
                <w:rFonts w:cs="Arial"/>
                <w:szCs w:val="22"/>
              </w:rPr>
              <w:t xml:space="preserve"> prior to delivery of the Services, STA reserves the right to cancel any Order and/or terminate the Contract with immediate effect.</w:t>
            </w:r>
          </w:p>
          <w:p w14:paraId="053B3DE4" w14:textId="77777777" w:rsidR="00374E1B" w:rsidRPr="0089738D" w:rsidRDefault="00374E1B" w:rsidP="00D31FDC">
            <w:pPr>
              <w:rPr>
                <w:rFonts w:cs="Arial"/>
                <w:szCs w:val="22"/>
              </w:rPr>
            </w:pPr>
          </w:p>
        </w:tc>
      </w:tr>
    </w:tbl>
    <w:p w14:paraId="053B3DE6" w14:textId="77777777" w:rsidR="005D4700" w:rsidRDefault="000A6D48" w:rsidP="007D6A53">
      <w:pPr>
        <w:pStyle w:val="Heading1"/>
      </w:pPr>
      <w:bookmarkStart w:id="91" w:name="_Toc270073007"/>
      <w:bookmarkStart w:id="92" w:name="_Ref271010389"/>
      <w:bookmarkStart w:id="93" w:name="_Toc475960763"/>
      <w:r w:rsidRPr="00D83E08">
        <w:lastRenderedPageBreak/>
        <w:t>Tenderer's</w:t>
      </w:r>
      <w:r w:rsidR="00080594" w:rsidRPr="00D83E08">
        <w:t xml:space="preserve"> </w:t>
      </w:r>
      <w:bookmarkEnd w:id="91"/>
      <w:r w:rsidRPr="00D83E08">
        <w:t>Response</w:t>
      </w:r>
      <w:bookmarkEnd w:id="92"/>
      <w:bookmarkEnd w:id="93"/>
    </w:p>
    <w:p w14:paraId="053B3EED" w14:textId="7F9F2BA2" w:rsidR="00E16FF5" w:rsidRPr="002A4535" w:rsidRDefault="00E16FF5" w:rsidP="0046135B">
      <w:pPr>
        <w:pStyle w:val="Heading2"/>
      </w:pPr>
      <w:bookmarkStart w:id="94" w:name="_Toc475960764"/>
      <w:r w:rsidRPr="002A4535">
        <w:t>5.</w:t>
      </w:r>
      <w:r w:rsidR="00E74BEA">
        <w:t>1</w:t>
      </w:r>
      <w:r w:rsidR="00D91402">
        <w:t xml:space="preserve"> Lit</w:t>
      </w:r>
      <w:r w:rsidR="00A25E5A">
        <w:t>eracy</w:t>
      </w:r>
      <w:bookmarkEnd w:id="94"/>
    </w:p>
    <w:p w14:paraId="053B3EF6" w14:textId="77777777" w:rsidR="00E16FF5" w:rsidRPr="00D83E08" w:rsidRDefault="00E16FF5" w:rsidP="00E16FF5"/>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683"/>
      </w:tblGrid>
      <w:tr w:rsidR="00E16FF5" w:rsidRPr="00D83E08" w14:paraId="053B3EF9" w14:textId="77777777" w:rsidTr="001B3051">
        <w:trPr>
          <w:trHeight w:val="373"/>
        </w:trPr>
        <w:tc>
          <w:tcPr>
            <w:tcW w:w="3240" w:type="dxa"/>
            <w:shd w:val="clear" w:color="auto" w:fill="92CDDC" w:themeFill="accent5" w:themeFillTint="99"/>
          </w:tcPr>
          <w:p w14:paraId="053B3EF7" w14:textId="77777777" w:rsidR="00E16FF5" w:rsidRPr="00D83E08" w:rsidRDefault="00E16FF5" w:rsidP="00E16FF5">
            <w:pPr>
              <w:pStyle w:val="BodyText1"/>
              <w:spacing w:before="60" w:after="60"/>
              <w:rPr>
                <w:b/>
                <w:sz w:val="22"/>
                <w:szCs w:val="22"/>
              </w:rPr>
            </w:pPr>
            <w:r w:rsidRPr="00D83E08">
              <w:rPr>
                <w:b/>
                <w:sz w:val="22"/>
                <w:szCs w:val="22"/>
              </w:rPr>
              <w:t>Single Point of Contact:</w:t>
            </w:r>
          </w:p>
        </w:tc>
        <w:tc>
          <w:tcPr>
            <w:tcW w:w="6683" w:type="dxa"/>
            <w:shd w:val="clear" w:color="auto" w:fill="auto"/>
          </w:tcPr>
          <w:p w14:paraId="053B3EF8" w14:textId="77777777" w:rsidR="00E16FF5" w:rsidRPr="00D83E08" w:rsidRDefault="00E16FF5" w:rsidP="00E16FF5">
            <w:pPr>
              <w:pStyle w:val="BodyText1"/>
              <w:spacing w:before="60" w:after="60"/>
              <w:rPr>
                <w:b/>
                <w:sz w:val="22"/>
                <w:szCs w:val="22"/>
              </w:rPr>
            </w:pPr>
          </w:p>
        </w:tc>
      </w:tr>
      <w:tr w:rsidR="00E16FF5" w:rsidRPr="00D83E08" w14:paraId="053B3EFC" w14:textId="77777777" w:rsidTr="001B3051">
        <w:trPr>
          <w:trHeight w:val="373"/>
        </w:trPr>
        <w:tc>
          <w:tcPr>
            <w:tcW w:w="3240" w:type="dxa"/>
            <w:shd w:val="clear" w:color="auto" w:fill="92CDDC" w:themeFill="accent5" w:themeFillTint="99"/>
          </w:tcPr>
          <w:p w14:paraId="053B3EFA" w14:textId="77777777" w:rsidR="00E16FF5" w:rsidRPr="00D83E08" w:rsidRDefault="00E16FF5" w:rsidP="00E16FF5">
            <w:pPr>
              <w:pStyle w:val="BodyText1"/>
              <w:spacing w:before="60" w:after="60"/>
              <w:rPr>
                <w:b/>
                <w:sz w:val="22"/>
                <w:szCs w:val="22"/>
              </w:rPr>
            </w:pPr>
            <w:r w:rsidRPr="00D83E08">
              <w:rPr>
                <w:b/>
                <w:sz w:val="22"/>
                <w:szCs w:val="22"/>
              </w:rPr>
              <w:t>E-mail:</w:t>
            </w:r>
          </w:p>
        </w:tc>
        <w:tc>
          <w:tcPr>
            <w:tcW w:w="6683" w:type="dxa"/>
            <w:shd w:val="clear" w:color="auto" w:fill="auto"/>
          </w:tcPr>
          <w:p w14:paraId="053B3EFB" w14:textId="77777777" w:rsidR="00E16FF5" w:rsidRPr="00D83E08" w:rsidRDefault="00E16FF5" w:rsidP="00E16FF5">
            <w:pPr>
              <w:pStyle w:val="BodyText1"/>
              <w:spacing w:before="60" w:after="60"/>
              <w:rPr>
                <w:b/>
                <w:sz w:val="22"/>
                <w:szCs w:val="22"/>
              </w:rPr>
            </w:pPr>
          </w:p>
        </w:tc>
      </w:tr>
      <w:tr w:rsidR="00E16FF5" w:rsidRPr="00D83E08" w14:paraId="053B3EFF" w14:textId="77777777" w:rsidTr="001B3051">
        <w:trPr>
          <w:trHeight w:val="373"/>
        </w:trPr>
        <w:tc>
          <w:tcPr>
            <w:tcW w:w="3240" w:type="dxa"/>
            <w:shd w:val="clear" w:color="auto" w:fill="92CDDC" w:themeFill="accent5" w:themeFillTint="99"/>
          </w:tcPr>
          <w:p w14:paraId="053B3EFD" w14:textId="77777777" w:rsidR="00E16FF5" w:rsidRPr="00D83E08" w:rsidRDefault="00E16FF5" w:rsidP="00E16FF5">
            <w:pPr>
              <w:pStyle w:val="BodyText1"/>
              <w:spacing w:before="60" w:after="60"/>
              <w:rPr>
                <w:b/>
                <w:sz w:val="22"/>
                <w:szCs w:val="22"/>
              </w:rPr>
            </w:pPr>
            <w:r w:rsidRPr="00D83E08">
              <w:rPr>
                <w:b/>
                <w:sz w:val="22"/>
                <w:szCs w:val="22"/>
              </w:rPr>
              <w:t>Phone:</w:t>
            </w:r>
          </w:p>
        </w:tc>
        <w:tc>
          <w:tcPr>
            <w:tcW w:w="6683" w:type="dxa"/>
            <w:shd w:val="clear" w:color="auto" w:fill="auto"/>
          </w:tcPr>
          <w:p w14:paraId="053B3EFE" w14:textId="77777777" w:rsidR="00E16FF5" w:rsidRPr="00D83E08" w:rsidRDefault="00E16FF5" w:rsidP="00E16FF5">
            <w:pPr>
              <w:pStyle w:val="BodyText1"/>
              <w:spacing w:before="60" w:after="60"/>
              <w:rPr>
                <w:b/>
                <w:sz w:val="22"/>
                <w:szCs w:val="22"/>
              </w:rPr>
            </w:pPr>
          </w:p>
        </w:tc>
      </w:tr>
    </w:tbl>
    <w:p w14:paraId="053B3F00" w14:textId="77777777" w:rsidR="00E16FF5" w:rsidRDefault="00E16FF5"/>
    <w:tbl>
      <w:tblPr>
        <w:tblW w:w="0" w:type="auto"/>
        <w:tblInd w:w="108" w:type="dxa"/>
        <w:tblCellMar>
          <w:left w:w="0" w:type="dxa"/>
          <w:right w:w="0" w:type="dxa"/>
        </w:tblCellMar>
        <w:tblLook w:val="0000" w:firstRow="0" w:lastRow="0" w:firstColumn="0" w:lastColumn="0" w:noHBand="0" w:noVBand="0"/>
      </w:tblPr>
      <w:tblGrid>
        <w:gridCol w:w="7740"/>
        <w:gridCol w:w="2160"/>
      </w:tblGrid>
      <w:tr w:rsidR="00050853" w:rsidRPr="007459D1" w14:paraId="053B3F0D" w14:textId="77777777" w:rsidTr="00050853">
        <w:trPr>
          <w:trHeight w:val="3966"/>
        </w:trPr>
        <w:tc>
          <w:tcPr>
            <w:tcW w:w="9900" w:type="dxa"/>
            <w:gridSpan w:val="2"/>
            <w:tcBorders>
              <w:top w:val="single" w:sz="8" w:space="0" w:color="auto"/>
              <w:left w:val="single" w:sz="8" w:space="0" w:color="auto"/>
              <w:bottom w:val="single" w:sz="8" w:space="0" w:color="auto"/>
              <w:right w:val="single" w:sz="8" w:space="0" w:color="auto"/>
            </w:tcBorders>
            <w:shd w:val="clear" w:color="auto" w:fill="92CDDC" w:themeFill="accent5" w:themeFillTint="99"/>
            <w:tcMar>
              <w:top w:w="0" w:type="dxa"/>
              <w:left w:w="108" w:type="dxa"/>
              <w:bottom w:w="0" w:type="dxa"/>
              <w:right w:w="108" w:type="dxa"/>
            </w:tcMar>
            <w:vAlign w:val="center"/>
          </w:tcPr>
          <w:p w14:paraId="053B3F01" w14:textId="1D204656" w:rsidR="00B313D2" w:rsidRPr="0001711C" w:rsidRDefault="00B313D2" w:rsidP="00B313D2">
            <w:pPr>
              <w:rPr>
                <w:rFonts w:cs="Arial"/>
                <w:b/>
                <w:bCs/>
                <w:szCs w:val="22"/>
              </w:rPr>
            </w:pPr>
            <w:r>
              <w:rPr>
                <w:rFonts w:cs="Arial"/>
                <w:b/>
                <w:bCs/>
                <w:szCs w:val="22"/>
              </w:rPr>
              <w:t>Professional skills tests</w:t>
            </w:r>
            <w:r w:rsidR="003943AD">
              <w:rPr>
                <w:rFonts w:cs="Arial"/>
                <w:b/>
                <w:bCs/>
                <w:szCs w:val="22"/>
              </w:rPr>
              <w:t xml:space="preserve"> – </w:t>
            </w:r>
            <w:r w:rsidR="00D91402">
              <w:rPr>
                <w:rFonts w:cs="Arial"/>
                <w:b/>
                <w:bCs/>
                <w:szCs w:val="22"/>
              </w:rPr>
              <w:t>Lit</w:t>
            </w:r>
            <w:r w:rsidR="00A25E5A" w:rsidRPr="0001711C">
              <w:rPr>
                <w:rFonts w:cs="Arial"/>
                <w:b/>
                <w:bCs/>
                <w:szCs w:val="22"/>
              </w:rPr>
              <w:t>eracy</w:t>
            </w:r>
            <w:r w:rsidRPr="0001711C">
              <w:rPr>
                <w:rFonts w:cs="Arial"/>
                <w:b/>
                <w:bCs/>
                <w:szCs w:val="22"/>
              </w:rPr>
              <w:t>: Expertise in item development for initial teacher trainees</w:t>
            </w:r>
          </w:p>
          <w:p w14:paraId="053B3F02" w14:textId="77777777" w:rsidR="00BE644D" w:rsidRPr="0001711C" w:rsidRDefault="00BE644D" w:rsidP="00BE644D">
            <w:pPr>
              <w:rPr>
                <w:rFonts w:cs="Arial"/>
                <w:b/>
                <w:bCs/>
                <w:szCs w:val="22"/>
              </w:rPr>
            </w:pPr>
          </w:p>
          <w:p w14:paraId="053B3F03" w14:textId="2E325C32" w:rsidR="00A96014" w:rsidRPr="00F72CF7" w:rsidRDefault="00B313D2" w:rsidP="00A96014">
            <w:pPr>
              <w:rPr>
                <w:rFonts w:cs="Arial"/>
                <w:b/>
                <w:bCs/>
                <w:szCs w:val="22"/>
              </w:rPr>
            </w:pPr>
            <w:r w:rsidRPr="0001711C">
              <w:rPr>
                <w:rFonts w:cs="Arial"/>
                <w:b/>
                <w:bCs/>
                <w:szCs w:val="22"/>
              </w:rPr>
              <w:t>Q.</w:t>
            </w:r>
            <w:r w:rsidR="00D91402">
              <w:rPr>
                <w:rFonts w:cs="Arial"/>
                <w:b/>
                <w:bCs/>
                <w:szCs w:val="22"/>
              </w:rPr>
              <w:t>L</w:t>
            </w:r>
            <w:r w:rsidRPr="0001711C">
              <w:rPr>
                <w:rFonts w:cs="Arial"/>
                <w:b/>
                <w:bCs/>
                <w:szCs w:val="22"/>
              </w:rPr>
              <w:t>1)</w:t>
            </w:r>
            <w:r w:rsidRPr="0001711C">
              <w:rPr>
                <w:rFonts w:cs="Arial"/>
                <w:b/>
                <w:bCs/>
                <w:szCs w:val="22"/>
              </w:rPr>
              <w:tab/>
            </w:r>
            <w:r w:rsidR="008A6F65" w:rsidRPr="0001711C">
              <w:rPr>
                <w:rFonts w:cs="Arial"/>
                <w:b/>
                <w:bCs/>
                <w:szCs w:val="22"/>
              </w:rPr>
              <w:t>Please provide (in no more than 1,000 words) details of the capability, experience and roles of the personnel* who will be directly involved in item development. Please indicate any roles / personnel who are external to the submitting organisation. Please confirm that key personnel, including those external to the organisation, are</w:t>
            </w:r>
            <w:r w:rsidR="008A6F65">
              <w:rPr>
                <w:rFonts w:cs="Arial"/>
                <w:b/>
                <w:bCs/>
                <w:szCs w:val="22"/>
              </w:rPr>
              <w:t xml:space="preserve"> available for the dates listed in the ITQ and in the event that named personnel are not available at key points in the process, please indicate how their absence will be covered.</w:t>
            </w:r>
          </w:p>
          <w:p w14:paraId="053B3F04" w14:textId="77777777" w:rsidR="00B313D2" w:rsidRPr="00F72CF7" w:rsidRDefault="00B313D2" w:rsidP="00B313D2">
            <w:pPr>
              <w:rPr>
                <w:rFonts w:cs="Arial"/>
                <w:b/>
                <w:bCs/>
                <w:szCs w:val="22"/>
              </w:rPr>
            </w:pPr>
          </w:p>
          <w:p w14:paraId="053B3F06" w14:textId="77777777" w:rsidR="00B313D2" w:rsidRPr="00F72CF7" w:rsidRDefault="00B313D2" w:rsidP="00B313D2">
            <w:pPr>
              <w:pStyle w:val="tabletext00"/>
              <w:rPr>
                <w:i/>
                <w:iCs/>
                <w:sz w:val="22"/>
                <w:szCs w:val="22"/>
              </w:rPr>
            </w:pPr>
            <w:r w:rsidRPr="00F72CF7">
              <w:rPr>
                <w:i/>
                <w:iCs/>
                <w:sz w:val="22"/>
                <w:szCs w:val="22"/>
              </w:rPr>
              <w:t>This should include:</w:t>
            </w:r>
          </w:p>
          <w:p w14:paraId="053B3F07" w14:textId="77777777" w:rsidR="00B313D2" w:rsidRPr="00F72CF7" w:rsidRDefault="00B313D2" w:rsidP="00890081">
            <w:pPr>
              <w:numPr>
                <w:ilvl w:val="0"/>
                <w:numId w:val="37"/>
              </w:numPr>
              <w:spacing w:before="120" w:after="120" w:line="280" w:lineRule="atLeast"/>
              <w:rPr>
                <w:rFonts w:cs="Arial"/>
                <w:i/>
                <w:iCs/>
                <w:szCs w:val="22"/>
              </w:rPr>
            </w:pPr>
            <w:r w:rsidRPr="00F72CF7">
              <w:rPr>
                <w:rFonts w:cs="Arial"/>
                <w:i/>
                <w:iCs/>
                <w:szCs w:val="22"/>
              </w:rPr>
              <w:t>those responsible fo</w:t>
            </w:r>
            <w:r>
              <w:rPr>
                <w:rFonts w:cs="Arial"/>
                <w:i/>
                <w:iCs/>
                <w:szCs w:val="22"/>
              </w:rPr>
              <w:t>r writing items and marking guidance</w:t>
            </w:r>
            <w:r w:rsidR="00A25E5A">
              <w:rPr>
                <w:rFonts w:cs="Arial"/>
                <w:i/>
                <w:iCs/>
                <w:szCs w:val="22"/>
              </w:rPr>
              <w:t>;</w:t>
            </w:r>
          </w:p>
          <w:p w14:paraId="053B3F08" w14:textId="77777777" w:rsidR="00B313D2" w:rsidRPr="00F72CF7" w:rsidRDefault="00B313D2" w:rsidP="00890081">
            <w:pPr>
              <w:numPr>
                <w:ilvl w:val="0"/>
                <w:numId w:val="37"/>
              </w:numPr>
              <w:spacing w:before="120" w:after="120" w:line="280" w:lineRule="atLeast"/>
              <w:rPr>
                <w:rFonts w:cs="Arial"/>
                <w:i/>
                <w:iCs/>
                <w:szCs w:val="22"/>
              </w:rPr>
            </w:pPr>
            <w:r w:rsidRPr="00F72CF7">
              <w:rPr>
                <w:rFonts w:cs="Arial"/>
                <w:i/>
                <w:iCs/>
                <w:szCs w:val="22"/>
              </w:rPr>
              <w:t>those responsible for managing</w:t>
            </w:r>
            <w:r>
              <w:rPr>
                <w:rFonts w:cs="Arial"/>
                <w:i/>
                <w:iCs/>
                <w:szCs w:val="22"/>
              </w:rPr>
              <w:t>/revising items and marking guidance</w:t>
            </w:r>
            <w:r w:rsidRPr="00F72CF7">
              <w:rPr>
                <w:rFonts w:cs="Arial"/>
                <w:i/>
                <w:iCs/>
                <w:szCs w:val="22"/>
              </w:rPr>
              <w:t xml:space="preserve"> (it is understood these may be the same as those in the category above)</w:t>
            </w:r>
            <w:r w:rsidR="00A25E5A">
              <w:rPr>
                <w:rFonts w:cs="Arial"/>
                <w:i/>
                <w:iCs/>
                <w:szCs w:val="22"/>
              </w:rPr>
              <w:t>;</w:t>
            </w:r>
          </w:p>
          <w:p w14:paraId="053B3F09" w14:textId="77777777" w:rsidR="00B313D2" w:rsidRDefault="00B313D2" w:rsidP="00890081">
            <w:pPr>
              <w:numPr>
                <w:ilvl w:val="0"/>
                <w:numId w:val="37"/>
              </w:numPr>
              <w:spacing w:before="120" w:after="120" w:line="280" w:lineRule="atLeast"/>
              <w:rPr>
                <w:rFonts w:cs="Arial"/>
                <w:i/>
                <w:iCs/>
                <w:szCs w:val="22"/>
              </w:rPr>
            </w:pPr>
            <w:proofErr w:type="gramStart"/>
            <w:r w:rsidRPr="00F72CF7">
              <w:rPr>
                <w:rFonts w:cs="Arial"/>
                <w:i/>
                <w:iCs/>
                <w:szCs w:val="22"/>
              </w:rPr>
              <w:t>those</w:t>
            </w:r>
            <w:proofErr w:type="gramEnd"/>
            <w:r w:rsidRPr="00F72CF7">
              <w:rPr>
                <w:rFonts w:cs="Arial"/>
                <w:i/>
                <w:iCs/>
                <w:szCs w:val="22"/>
              </w:rPr>
              <w:t xml:space="preserve"> responsible for classifying items</w:t>
            </w:r>
            <w:r>
              <w:rPr>
                <w:rFonts w:cs="Arial"/>
                <w:i/>
                <w:iCs/>
                <w:szCs w:val="22"/>
              </w:rPr>
              <w:t>.</w:t>
            </w:r>
          </w:p>
          <w:p w14:paraId="053B3F0A" w14:textId="77777777" w:rsidR="00B313D2" w:rsidRPr="00F72CF7" w:rsidRDefault="00B313D2" w:rsidP="00B313D2">
            <w:pPr>
              <w:spacing w:before="120" w:after="120" w:line="280" w:lineRule="atLeast"/>
              <w:rPr>
                <w:rFonts w:cs="Arial"/>
                <w:i/>
                <w:iCs/>
                <w:szCs w:val="22"/>
              </w:rPr>
            </w:pPr>
            <w:r w:rsidRPr="00F72CF7">
              <w:rPr>
                <w:rFonts w:cs="Arial"/>
                <w:i/>
                <w:iCs/>
                <w:szCs w:val="22"/>
              </w:rPr>
              <w:t>Please describe explicitly the role of each named individual within the project and the proportion of their time dedicated to the project</w:t>
            </w:r>
            <w:r w:rsidR="0032242A">
              <w:rPr>
                <w:rFonts w:cs="Arial"/>
                <w:i/>
                <w:iCs/>
                <w:szCs w:val="22"/>
              </w:rPr>
              <w:t>, including an indicative number of days</w:t>
            </w:r>
            <w:r w:rsidRPr="00F72CF7">
              <w:rPr>
                <w:rFonts w:cs="Arial"/>
                <w:i/>
                <w:iCs/>
                <w:szCs w:val="22"/>
              </w:rPr>
              <w:t>. In each case, please state whether their availability for the project has or has not been secured.</w:t>
            </w:r>
          </w:p>
          <w:p w14:paraId="053B3F0B" w14:textId="77777777" w:rsidR="00B313D2" w:rsidRPr="00F72CF7" w:rsidRDefault="00B313D2" w:rsidP="00B313D2">
            <w:pPr>
              <w:rPr>
                <w:rFonts w:cs="Arial"/>
                <w:szCs w:val="22"/>
              </w:rPr>
            </w:pPr>
          </w:p>
          <w:p w14:paraId="053B3F0C" w14:textId="7345BC3E" w:rsidR="00050853" w:rsidRPr="007459D1" w:rsidRDefault="00B313D2" w:rsidP="006801C0">
            <w:pPr>
              <w:rPr>
                <w:rFonts w:cs="Arial"/>
                <w:color w:val="FFFFFF"/>
              </w:rPr>
            </w:pPr>
            <w:r w:rsidRPr="00F72CF7">
              <w:rPr>
                <w:rFonts w:cs="Arial"/>
                <w:szCs w:val="22"/>
              </w:rPr>
              <w:t xml:space="preserve">*Please include abridged CVs of key personnel in addition to your response </w:t>
            </w:r>
            <w:r w:rsidR="004E3D18">
              <w:rPr>
                <w:rFonts w:cs="Arial"/>
                <w:szCs w:val="22"/>
              </w:rPr>
              <w:t xml:space="preserve">focusing on experience relevant to this contract. </w:t>
            </w:r>
          </w:p>
        </w:tc>
      </w:tr>
      <w:tr w:rsidR="00050853" w:rsidRPr="00015598" w14:paraId="053B3F17" w14:textId="77777777" w:rsidTr="00050853">
        <w:trPr>
          <w:trHeight w:val="1255"/>
        </w:trPr>
        <w:tc>
          <w:tcPr>
            <w:tcW w:w="7740" w:type="dxa"/>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vAlign w:val="center"/>
          </w:tcPr>
          <w:p w14:paraId="053B3F0E" w14:textId="77777777" w:rsidR="00050853" w:rsidRPr="00015598" w:rsidRDefault="00050853" w:rsidP="00050853">
            <w:pPr>
              <w:pStyle w:val="bodytext0"/>
              <w:spacing w:before="0" w:after="0"/>
              <w:rPr>
                <w:rStyle w:val="heading-00201--char"/>
                <w:sz w:val="22"/>
                <w:szCs w:val="22"/>
                <w:lang w:val="en-US"/>
              </w:rPr>
            </w:pPr>
            <w:r w:rsidRPr="00015598">
              <w:rPr>
                <w:rStyle w:val="heading-00201--char"/>
                <w:sz w:val="22"/>
                <w:szCs w:val="22"/>
                <w:lang w:val="en-US"/>
              </w:rPr>
              <w:t>Scoring:</w:t>
            </w:r>
          </w:p>
          <w:p w14:paraId="053B3F0F" w14:textId="77777777" w:rsidR="00050853" w:rsidRPr="00015598" w:rsidRDefault="00050853" w:rsidP="00050853">
            <w:pPr>
              <w:pStyle w:val="tabletext00"/>
              <w:rPr>
                <w:i/>
                <w:iCs/>
              </w:rPr>
            </w:pPr>
            <w:r w:rsidRPr="00015598">
              <w:rPr>
                <w:i/>
                <w:iCs/>
                <w:sz w:val="22"/>
                <w:szCs w:val="22"/>
              </w:rPr>
              <w:t>0=</w:t>
            </w:r>
            <w:r>
              <w:rPr>
                <w:i/>
                <w:iCs/>
                <w:sz w:val="22"/>
                <w:szCs w:val="22"/>
              </w:rPr>
              <w:t xml:space="preserve"> </w:t>
            </w:r>
            <w:r w:rsidRPr="00015598">
              <w:rPr>
                <w:i/>
                <w:iCs/>
                <w:sz w:val="22"/>
                <w:szCs w:val="22"/>
              </w:rPr>
              <w:t>Solution</w:t>
            </w:r>
            <w:r>
              <w:rPr>
                <w:i/>
                <w:iCs/>
                <w:sz w:val="22"/>
                <w:szCs w:val="22"/>
              </w:rPr>
              <w:t xml:space="preserve"> </w:t>
            </w:r>
            <w:r w:rsidRPr="00015598">
              <w:rPr>
                <w:i/>
                <w:iCs/>
                <w:sz w:val="22"/>
                <w:szCs w:val="22"/>
              </w:rPr>
              <w:t>has</w:t>
            </w:r>
            <w:r>
              <w:rPr>
                <w:i/>
                <w:iCs/>
                <w:sz w:val="22"/>
                <w:szCs w:val="22"/>
              </w:rPr>
              <w:t xml:space="preserve"> </w:t>
            </w:r>
            <w:r w:rsidRPr="00015598">
              <w:rPr>
                <w:i/>
                <w:iCs/>
                <w:sz w:val="22"/>
                <w:szCs w:val="22"/>
              </w:rPr>
              <w:t>low</w:t>
            </w:r>
            <w:r>
              <w:rPr>
                <w:i/>
                <w:iCs/>
                <w:sz w:val="22"/>
                <w:szCs w:val="22"/>
              </w:rPr>
              <w:t xml:space="preserve"> </w:t>
            </w:r>
            <w:r w:rsidRPr="00015598">
              <w:rPr>
                <w:i/>
                <w:iCs/>
                <w:sz w:val="22"/>
                <w:szCs w:val="22"/>
              </w:rPr>
              <w:t>probability</w:t>
            </w:r>
            <w:r>
              <w:rPr>
                <w:i/>
                <w:iCs/>
                <w:sz w:val="22"/>
                <w:szCs w:val="22"/>
              </w:rPr>
              <w:t xml:space="preserve"> </w:t>
            </w:r>
            <w:r w:rsidRPr="00015598">
              <w:rPr>
                <w:i/>
                <w:iCs/>
                <w:sz w:val="22"/>
                <w:szCs w:val="22"/>
              </w:rPr>
              <w:t>of</w:t>
            </w:r>
            <w:r>
              <w:rPr>
                <w:i/>
                <w:iCs/>
                <w:sz w:val="22"/>
                <w:szCs w:val="22"/>
              </w:rPr>
              <w:t xml:space="preserve"> </w:t>
            </w:r>
            <w:r w:rsidRPr="00015598">
              <w:rPr>
                <w:i/>
                <w:iCs/>
                <w:sz w:val="22"/>
                <w:szCs w:val="22"/>
              </w:rPr>
              <w:t>successfully</w:t>
            </w:r>
            <w:r>
              <w:rPr>
                <w:i/>
                <w:iCs/>
                <w:sz w:val="22"/>
                <w:szCs w:val="22"/>
              </w:rPr>
              <w:t xml:space="preserve"> </w:t>
            </w:r>
            <w:r w:rsidRPr="00015598">
              <w:rPr>
                <w:i/>
                <w:iCs/>
                <w:sz w:val="22"/>
                <w:szCs w:val="22"/>
              </w:rPr>
              <w:t>delivering</w:t>
            </w:r>
            <w:r>
              <w:rPr>
                <w:i/>
                <w:iCs/>
                <w:sz w:val="22"/>
                <w:szCs w:val="22"/>
              </w:rPr>
              <w:t xml:space="preserve"> </w:t>
            </w:r>
            <w:r w:rsidRPr="00015598">
              <w:rPr>
                <w:i/>
                <w:iCs/>
                <w:sz w:val="22"/>
                <w:szCs w:val="22"/>
              </w:rPr>
              <w:t>requirements</w:t>
            </w:r>
          </w:p>
          <w:p w14:paraId="053B3F10" w14:textId="77777777" w:rsidR="00050853" w:rsidRPr="00015598" w:rsidRDefault="00050853" w:rsidP="00050853">
            <w:pPr>
              <w:pStyle w:val="tabletext00"/>
              <w:rPr>
                <w:i/>
                <w:iCs/>
                <w:sz w:val="22"/>
                <w:szCs w:val="22"/>
              </w:rPr>
            </w:pPr>
            <w:r w:rsidRPr="00015598">
              <w:rPr>
                <w:i/>
                <w:iCs/>
                <w:sz w:val="22"/>
                <w:szCs w:val="22"/>
              </w:rPr>
              <w:t>1=</w:t>
            </w:r>
            <w:r>
              <w:rPr>
                <w:i/>
                <w:iCs/>
                <w:sz w:val="22"/>
                <w:szCs w:val="22"/>
              </w:rPr>
              <w:t xml:space="preserve"> </w:t>
            </w:r>
            <w:r w:rsidRPr="00015598">
              <w:rPr>
                <w:i/>
                <w:iCs/>
                <w:sz w:val="22"/>
                <w:szCs w:val="22"/>
              </w:rPr>
              <w:t>Solution</w:t>
            </w:r>
            <w:r>
              <w:rPr>
                <w:i/>
                <w:iCs/>
                <w:sz w:val="22"/>
                <w:szCs w:val="22"/>
              </w:rPr>
              <w:t xml:space="preserve"> </w:t>
            </w:r>
            <w:r w:rsidRPr="00015598">
              <w:rPr>
                <w:i/>
                <w:iCs/>
                <w:sz w:val="22"/>
                <w:szCs w:val="22"/>
              </w:rPr>
              <w:t>has</w:t>
            </w:r>
            <w:r>
              <w:rPr>
                <w:i/>
                <w:iCs/>
                <w:sz w:val="22"/>
                <w:szCs w:val="22"/>
              </w:rPr>
              <w:t xml:space="preserve"> </w:t>
            </w:r>
            <w:r w:rsidRPr="00015598">
              <w:rPr>
                <w:i/>
                <w:iCs/>
                <w:sz w:val="22"/>
                <w:szCs w:val="22"/>
              </w:rPr>
              <w:t>some</w:t>
            </w:r>
            <w:r>
              <w:rPr>
                <w:i/>
                <w:iCs/>
                <w:sz w:val="22"/>
                <w:szCs w:val="22"/>
              </w:rPr>
              <w:t xml:space="preserve"> </w:t>
            </w:r>
            <w:r w:rsidRPr="00015598">
              <w:rPr>
                <w:i/>
                <w:iCs/>
                <w:sz w:val="22"/>
                <w:szCs w:val="22"/>
              </w:rPr>
              <w:t>probability</w:t>
            </w:r>
            <w:r>
              <w:rPr>
                <w:i/>
                <w:iCs/>
                <w:sz w:val="22"/>
                <w:szCs w:val="22"/>
              </w:rPr>
              <w:t xml:space="preserve"> </w:t>
            </w:r>
            <w:r w:rsidRPr="00015598">
              <w:rPr>
                <w:i/>
                <w:iCs/>
                <w:sz w:val="22"/>
                <w:szCs w:val="22"/>
              </w:rPr>
              <w:t>of</w:t>
            </w:r>
            <w:r>
              <w:rPr>
                <w:i/>
                <w:iCs/>
                <w:sz w:val="22"/>
                <w:szCs w:val="22"/>
              </w:rPr>
              <w:t xml:space="preserve"> </w:t>
            </w:r>
            <w:r w:rsidRPr="00015598">
              <w:rPr>
                <w:i/>
                <w:iCs/>
                <w:sz w:val="22"/>
                <w:szCs w:val="22"/>
              </w:rPr>
              <w:t>successfully</w:t>
            </w:r>
            <w:r>
              <w:rPr>
                <w:i/>
                <w:iCs/>
                <w:sz w:val="22"/>
                <w:szCs w:val="22"/>
              </w:rPr>
              <w:t xml:space="preserve"> </w:t>
            </w:r>
            <w:r w:rsidRPr="00015598">
              <w:rPr>
                <w:i/>
                <w:iCs/>
                <w:sz w:val="22"/>
                <w:szCs w:val="22"/>
              </w:rPr>
              <w:t>delivering</w:t>
            </w:r>
            <w:r>
              <w:rPr>
                <w:i/>
                <w:iCs/>
                <w:sz w:val="22"/>
                <w:szCs w:val="22"/>
              </w:rPr>
              <w:t xml:space="preserve"> </w:t>
            </w:r>
            <w:r w:rsidRPr="00015598">
              <w:rPr>
                <w:i/>
                <w:iCs/>
                <w:sz w:val="22"/>
                <w:szCs w:val="22"/>
              </w:rPr>
              <w:t>requirements</w:t>
            </w:r>
          </w:p>
          <w:p w14:paraId="053B3F11" w14:textId="77777777" w:rsidR="00050853" w:rsidRPr="00015598" w:rsidRDefault="00050853" w:rsidP="00050853">
            <w:pPr>
              <w:pStyle w:val="tabletext00"/>
              <w:rPr>
                <w:i/>
                <w:iCs/>
                <w:sz w:val="22"/>
                <w:szCs w:val="22"/>
              </w:rPr>
            </w:pPr>
            <w:r w:rsidRPr="00015598">
              <w:rPr>
                <w:i/>
                <w:iCs/>
                <w:sz w:val="22"/>
                <w:szCs w:val="22"/>
              </w:rPr>
              <w:t>2=</w:t>
            </w:r>
            <w:r>
              <w:rPr>
                <w:i/>
                <w:iCs/>
                <w:sz w:val="22"/>
                <w:szCs w:val="22"/>
              </w:rPr>
              <w:t xml:space="preserve"> </w:t>
            </w:r>
            <w:r w:rsidRPr="00015598">
              <w:rPr>
                <w:i/>
                <w:iCs/>
                <w:sz w:val="22"/>
                <w:szCs w:val="22"/>
              </w:rPr>
              <w:t>Solution</w:t>
            </w:r>
            <w:r>
              <w:rPr>
                <w:i/>
                <w:iCs/>
                <w:sz w:val="22"/>
                <w:szCs w:val="22"/>
              </w:rPr>
              <w:t xml:space="preserve"> </w:t>
            </w:r>
            <w:r w:rsidRPr="00015598">
              <w:rPr>
                <w:i/>
                <w:iCs/>
                <w:sz w:val="22"/>
                <w:szCs w:val="22"/>
              </w:rPr>
              <w:t>has</w:t>
            </w:r>
            <w:r>
              <w:rPr>
                <w:i/>
                <w:iCs/>
                <w:sz w:val="22"/>
                <w:szCs w:val="22"/>
              </w:rPr>
              <w:t xml:space="preserve"> </w:t>
            </w:r>
            <w:r w:rsidRPr="00015598">
              <w:rPr>
                <w:i/>
                <w:iCs/>
                <w:sz w:val="22"/>
                <w:szCs w:val="22"/>
              </w:rPr>
              <w:t>good</w:t>
            </w:r>
            <w:r>
              <w:rPr>
                <w:i/>
                <w:iCs/>
                <w:sz w:val="22"/>
                <w:szCs w:val="22"/>
              </w:rPr>
              <w:t xml:space="preserve"> </w:t>
            </w:r>
            <w:r w:rsidRPr="00015598">
              <w:rPr>
                <w:i/>
                <w:iCs/>
                <w:sz w:val="22"/>
                <w:szCs w:val="22"/>
              </w:rPr>
              <w:t>probability</w:t>
            </w:r>
            <w:r>
              <w:rPr>
                <w:i/>
                <w:iCs/>
                <w:sz w:val="22"/>
                <w:szCs w:val="22"/>
              </w:rPr>
              <w:t xml:space="preserve"> </w:t>
            </w:r>
            <w:r w:rsidRPr="00015598">
              <w:rPr>
                <w:i/>
                <w:iCs/>
                <w:sz w:val="22"/>
                <w:szCs w:val="22"/>
              </w:rPr>
              <w:t>of</w:t>
            </w:r>
            <w:r>
              <w:rPr>
                <w:i/>
                <w:iCs/>
                <w:sz w:val="22"/>
                <w:szCs w:val="22"/>
              </w:rPr>
              <w:t xml:space="preserve"> </w:t>
            </w:r>
            <w:r w:rsidRPr="00015598">
              <w:rPr>
                <w:i/>
                <w:iCs/>
                <w:sz w:val="22"/>
                <w:szCs w:val="22"/>
              </w:rPr>
              <w:t>successfully</w:t>
            </w:r>
            <w:r>
              <w:rPr>
                <w:i/>
                <w:iCs/>
                <w:sz w:val="22"/>
                <w:szCs w:val="22"/>
              </w:rPr>
              <w:t xml:space="preserve"> </w:t>
            </w:r>
            <w:r w:rsidRPr="00015598">
              <w:rPr>
                <w:i/>
                <w:iCs/>
                <w:sz w:val="22"/>
                <w:szCs w:val="22"/>
              </w:rPr>
              <w:t>delivering</w:t>
            </w:r>
            <w:r>
              <w:rPr>
                <w:i/>
                <w:iCs/>
                <w:sz w:val="22"/>
                <w:szCs w:val="22"/>
              </w:rPr>
              <w:t xml:space="preserve"> </w:t>
            </w:r>
            <w:r w:rsidRPr="00015598">
              <w:rPr>
                <w:i/>
                <w:iCs/>
                <w:sz w:val="22"/>
                <w:szCs w:val="22"/>
              </w:rPr>
              <w:t>requirements</w:t>
            </w:r>
          </w:p>
          <w:p w14:paraId="053B3F12" w14:textId="77777777" w:rsidR="00050853" w:rsidRPr="00015598" w:rsidRDefault="00050853" w:rsidP="00050853">
            <w:pPr>
              <w:pStyle w:val="tabletext00"/>
              <w:rPr>
                <w:i/>
                <w:iCs/>
                <w:sz w:val="22"/>
                <w:szCs w:val="22"/>
              </w:rPr>
            </w:pPr>
            <w:r w:rsidRPr="00015598">
              <w:rPr>
                <w:i/>
                <w:iCs/>
                <w:sz w:val="22"/>
                <w:szCs w:val="22"/>
              </w:rPr>
              <w:t>3=</w:t>
            </w:r>
            <w:r>
              <w:rPr>
                <w:i/>
                <w:iCs/>
                <w:sz w:val="22"/>
                <w:szCs w:val="22"/>
              </w:rPr>
              <w:t xml:space="preserve"> </w:t>
            </w:r>
            <w:r w:rsidRPr="00015598">
              <w:rPr>
                <w:i/>
                <w:iCs/>
                <w:sz w:val="22"/>
                <w:szCs w:val="22"/>
              </w:rPr>
              <w:t>Solution</w:t>
            </w:r>
            <w:r>
              <w:rPr>
                <w:i/>
                <w:iCs/>
                <w:sz w:val="22"/>
                <w:szCs w:val="22"/>
              </w:rPr>
              <w:t xml:space="preserve"> </w:t>
            </w:r>
            <w:r w:rsidRPr="00015598">
              <w:rPr>
                <w:i/>
                <w:iCs/>
                <w:sz w:val="22"/>
                <w:szCs w:val="22"/>
              </w:rPr>
              <w:t>has</w:t>
            </w:r>
            <w:r>
              <w:rPr>
                <w:i/>
                <w:iCs/>
                <w:sz w:val="22"/>
                <w:szCs w:val="22"/>
              </w:rPr>
              <w:t xml:space="preserve"> </w:t>
            </w:r>
            <w:r w:rsidRPr="00015598">
              <w:rPr>
                <w:i/>
                <w:iCs/>
                <w:sz w:val="22"/>
                <w:szCs w:val="22"/>
              </w:rPr>
              <w:t>high</w:t>
            </w:r>
            <w:r>
              <w:rPr>
                <w:i/>
                <w:iCs/>
                <w:sz w:val="22"/>
                <w:szCs w:val="22"/>
              </w:rPr>
              <w:t xml:space="preserve"> </w:t>
            </w:r>
            <w:r w:rsidRPr="00015598">
              <w:rPr>
                <w:i/>
                <w:iCs/>
                <w:sz w:val="22"/>
                <w:szCs w:val="22"/>
              </w:rPr>
              <w:t>probability</w:t>
            </w:r>
            <w:r>
              <w:rPr>
                <w:i/>
                <w:iCs/>
                <w:sz w:val="22"/>
                <w:szCs w:val="22"/>
              </w:rPr>
              <w:t xml:space="preserve"> </w:t>
            </w:r>
            <w:r w:rsidRPr="00015598">
              <w:rPr>
                <w:i/>
                <w:iCs/>
                <w:sz w:val="22"/>
                <w:szCs w:val="22"/>
              </w:rPr>
              <w:t>of</w:t>
            </w:r>
            <w:r>
              <w:rPr>
                <w:i/>
                <w:iCs/>
                <w:sz w:val="22"/>
                <w:szCs w:val="22"/>
              </w:rPr>
              <w:t xml:space="preserve"> </w:t>
            </w:r>
            <w:r w:rsidRPr="00015598">
              <w:rPr>
                <w:i/>
                <w:iCs/>
                <w:sz w:val="22"/>
                <w:szCs w:val="22"/>
              </w:rPr>
              <w:t>successfully</w:t>
            </w:r>
            <w:r>
              <w:rPr>
                <w:i/>
                <w:iCs/>
                <w:sz w:val="22"/>
                <w:szCs w:val="22"/>
              </w:rPr>
              <w:t xml:space="preserve"> </w:t>
            </w:r>
            <w:r w:rsidRPr="00015598">
              <w:rPr>
                <w:i/>
                <w:iCs/>
                <w:sz w:val="22"/>
                <w:szCs w:val="22"/>
              </w:rPr>
              <w:t>delivering</w:t>
            </w:r>
            <w:r>
              <w:rPr>
                <w:i/>
                <w:iCs/>
                <w:sz w:val="22"/>
                <w:szCs w:val="22"/>
              </w:rPr>
              <w:t xml:space="preserve"> </w:t>
            </w:r>
            <w:r w:rsidRPr="00015598">
              <w:rPr>
                <w:i/>
                <w:iCs/>
                <w:sz w:val="22"/>
                <w:szCs w:val="22"/>
              </w:rPr>
              <w:t>requirements</w:t>
            </w:r>
          </w:p>
          <w:p w14:paraId="053B3F13" w14:textId="77777777" w:rsidR="00050853" w:rsidRPr="00015598" w:rsidRDefault="00050853" w:rsidP="00050853">
            <w:pPr>
              <w:pStyle w:val="tabletext00"/>
              <w:rPr>
                <w:i/>
                <w:iCs/>
                <w:sz w:val="22"/>
                <w:szCs w:val="22"/>
              </w:rPr>
            </w:pPr>
            <w:bookmarkStart w:id="95" w:name="_GoBack"/>
            <w:bookmarkEnd w:id="95"/>
          </w:p>
        </w:tc>
        <w:tc>
          <w:tcPr>
            <w:tcW w:w="2160" w:type="dxa"/>
            <w:tcBorders>
              <w:top w:val="nil"/>
              <w:left w:val="nil"/>
              <w:bottom w:val="single" w:sz="8" w:space="0" w:color="auto"/>
              <w:right w:val="single" w:sz="8" w:space="0" w:color="auto"/>
            </w:tcBorders>
            <w:shd w:val="clear" w:color="auto" w:fill="CCFFFF"/>
            <w:tcMar>
              <w:top w:w="0" w:type="dxa"/>
              <w:left w:w="108" w:type="dxa"/>
              <w:bottom w:w="0" w:type="dxa"/>
              <w:right w:w="108" w:type="dxa"/>
            </w:tcMar>
            <w:vAlign w:val="center"/>
          </w:tcPr>
          <w:p w14:paraId="053B3F14" w14:textId="77777777" w:rsidR="00050853" w:rsidRPr="00727B72" w:rsidRDefault="00050853" w:rsidP="00050853">
            <w:pPr>
              <w:pStyle w:val="tabletext00"/>
              <w:jc w:val="center"/>
              <w:rPr>
                <w:sz w:val="22"/>
                <w:szCs w:val="22"/>
              </w:rPr>
            </w:pPr>
            <w:r w:rsidRPr="00727B72">
              <w:rPr>
                <w:sz w:val="22"/>
                <w:szCs w:val="22"/>
              </w:rPr>
              <w:t>Weighting</w:t>
            </w:r>
          </w:p>
          <w:p w14:paraId="053B3F15" w14:textId="77777777" w:rsidR="00050853" w:rsidRPr="00015598" w:rsidRDefault="009C4BF3" w:rsidP="00050853">
            <w:pPr>
              <w:pStyle w:val="tabletext00"/>
              <w:jc w:val="center"/>
              <w:rPr>
                <w:sz w:val="22"/>
                <w:szCs w:val="22"/>
              </w:rPr>
            </w:pPr>
            <w:r>
              <w:rPr>
                <w:sz w:val="22"/>
                <w:szCs w:val="22"/>
              </w:rPr>
              <w:t>35</w:t>
            </w:r>
            <w:r w:rsidR="00050853" w:rsidRPr="00727B72">
              <w:rPr>
                <w:sz w:val="22"/>
                <w:szCs w:val="22"/>
              </w:rPr>
              <w:t>%</w:t>
            </w:r>
          </w:p>
          <w:p w14:paraId="053B3F16" w14:textId="77777777" w:rsidR="00050853" w:rsidRPr="00015598" w:rsidRDefault="00050853" w:rsidP="00050853">
            <w:pPr>
              <w:pStyle w:val="tabletext00"/>
              <w:jc w:val="center"/>
              <w:rPr>
                <w:rStyle w:val="heading-00201--char"/>
              </w:rPr>
            </w:pPr>
          </w:p>
        </w:tc>
      </w:tr>
      <w:tr w:rsidR="00050853" w:rsidRPr="00015598" w14:paraId="053B3F29" w14:textId="77777777" w:rsidTr="00050853">
        <w:tc>
          <w:tcPr>
            <w:tcW w:w="990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3B3F18" w14:textId="77777777" w:rsidR="00050853" w:rsidRPr="00015598" w:rsidRDefault="00050853" w:rsidP="003F4B74">
            <w:pPr>
              <w:pStyle w:val="tabletext0"/>
              <w:rPr>
                <w:i/>
                <w:iCs/>
              </w:rPr>
            </w:pPr>
          </w:p>
          <w:p w14:paraId="053B3F19" w14:textId="77777777" w:rsidR="00050853" w:rsidRPr="00015598" w:rsidRDefault="00050853" w:rsidP="003F4B74">
            <w:pPr>
              <w:pStyle w:val="bodytext0"/>
              <w:spacing w:before="0" w:after="0"/>
              <w:rPr>
                <w:lang w:val="en-US"/>
              </w:rPr>
            </w:pPr>
          </w:p>
          <w:p w14:paraId="053B3F1A" w14:textId="77777777" w:rsidR="00050853" w:rsidRDefault="00050853" w:rsidP="003F4B74">
            <w:pPr>
              <w:pStyle w:val="bodytext0"/>
              <w:spacing w:before="0" w:after="0"/>
              <w:rPr>
                <w:lang w:val="en-US"/>
              </w:rPr>
            </w:pPr>
          </w:p>
          <w:p w14:paraId="053B3F1B" w14:textId="77777777" w:rsidR="003F4B74" w:rsidRDefault="003F4B74" w:rsidP="003F4B74">
            <w:pPr>
              <w:pStyle w:val="bodytext0"/>
              <w:spacing w:before="0" w:after="0"/>
              <w:rPr>
                <w:lang w:val="en-US"/>
              </w:rPr>
            </w:pPr>
          </w:p>
          <w:p w14:paraId="053B3F1C" w14:textId="77777777" w:rsidR="003F4B74" w:rsidRDefault="003F4B74" w:rsidP="003F4B74">
            <w:pPr>
              <w:pStyle w:val="bodytext0"/>
              <w:spacing w:before="0" w:after="0"/>
              <w:rPr>
                <w:lang w:val="en-US"/>
              </w:rPr>
            </w:pPr>
          </w:p>
          <w:p w14:paraId="053B3F1F" w14:textId="77777777" w:rsidR="003F4B74" w:rsidRDefault="003F4B74" w:rsidP="003F4B74">
            <w:pPr>
              <w:pStyle w:val="bodytext0"/>
              <w:spacing w:before="0" w:after="0"/>
              <w:rPr>
                <w:lang w:val="en-US"/>
              </w:rPr>
            </w:pPr>
          </w:p>
          <w:p w14:paraId="053B3F23" w14:textId="77777777" w:rsidR="00050853" w:rsidRDefault="00050853" w:rsidP="003F4B74">
            <w:pPr>
              <w:pStyle w:val="bodytext0"/>
              <w:spacing w:before="0" w:after="0"/>
              <w:rPr>
                <w:lang w:val="en-US"/>
              </w:rPr>
            </w:pPr>
          </w:p>
          <w:p w14:paraId="053B3F24" w14:textId="77777777" w:rsidR="00050853" w:rsidRDefault="00050853" w:rsidP="003F4B74">
            <w:pPr>
              <w:pStyle w:val="bodytext0"/>
              <w:spacing w:before="0" w:after="0"/>
              <w:rPr>
                <w:lang w:val="en-US"/>
              </w:rPr>
            </w:pPr>
          </w:p>
          <w:p w14:paraId="053B3F25" w14:textId="77777777" w:rsidR="00050853" w:rsidRDefault="00050853" w:rsidP="003F4B74">
            <w:pPr>
              <w:pStyle w:val="bodytext0"/>
              <w:spacing w:before="0" w:after="0"/>
              <w:rPr>
                <w:lang w:val="en-US"/>
              </w:rPr>
            </w:pPr>
          </w:p>
          <w:p w14:paraId="053B3F26" w14:textId="77777777" w:rsidR="00050853" w:rsidRPr="00015598" w:rsidRDefault="00050853" w:rsidP="003F4B74">
            <w:pPr>
              <w:pStyle w:val="bodytext0"/>
              <w:spacing w:before="0" w:after="0"/>
              <w:rPr>
                <w:lang w:val="en-US"/>
              </w:rPr>
            </w:pPr>
          </w:p>
          <w:p w14:paraId="053B3F27" w14:textId="77777777" w:rsidR="00050853" w:rsidRPr="00015598" w:rsidRDefault="00050853" w:rsidP="003F4B74">
            <w:pPr>
              <w:pStyle w:val="tabletext0"/>
            </w:pPr>
          </w:p>
          <w:p w14:paraId="053B3F28" w14:textId="77777777" w:rsidR="00050853" w:rsidRPr="00015598" w:rsidRDefault="00050853" w:rsidP="00050853">
            <w:pPr>
              <w:pStyle w:val="tabletext0"/>
            </w:pPr>
          </w:p>
        </w:tc>
      </w:tr>
      <w:tr w:rsidR="00050853" w:rsidRPr="00372E35" w14:paraId="053B3F34" w14:textId="77777777" w:rsidTr="00050853">
        <w:trPr>
          <w:trHeight w:val="2401"/>
        </w:trPr>
        <w:tc>
          <w:tcPr>
            <w:tcW w:w="9900" w:type="dxa"/>
            <w:gridSpan w:val="2"/>
            <w:tcBorders>
              <w:top w:val="single" w:sz="8" w:space="0" w:color="auto"/>
              <w:left w:val="single" w:sz="8" w:space="0" w:color="auto"/>
              <w:bottom w:val="single" w:sz="8" w:space="0" w:color="auto"/>
              <w:right w:val="single" w:sz="8" w:space="0" w:color="auto"/>
            </w:tcBorders>
            <w:shd w:val="clear" w:color="auto" w:fill="92CDDC" w:themeFill="accent5" w:themeFillTint="99"/>
            <w:tcMar>
              <w:top w:w="0" w:type="dxa"/>
              <w:left w:w="108" w:type="dxa"/>
              <w:bottom w:w="0" w:type="dxa"/>
              <w:right w:w="108" w:type="dxa"/>
            </w:tcMar>
            <w:vAlign w:val="center"/>
          </w:tcPr>
          <w:p w14:paraId="053B3F2A" w14:textId="75255205" w:rsidR="00B313D2" w:rsidRPr="00F72CF7" w:rsidRDefault="00B313D2" w:rsidP="00B313D2">
            <w:pPr>
              <w:spacing w:before="120" w:after="120" w:line="280" w:lineRule="atLeast"/>
              <w:rPr>
                <w:rFonts w:cs="Arial"/>
                <w:b/>
                <w:bCs/>
                <w:szCs w:val="22"/>
              </w:rPr>
            </w:pPr>
            <w:r>
              <w:rPr>
                <w:rFonts w:cs="Arial"/>
                <w:b/>
                <w:bCs/>
                <w:szCs w:val="22"/>
              </w:rPr>
              <w:lastRenderedPageBreak/>
              <w:t xml:space="preserve">Professional </w:t>
            </w:r>
            <w:r w:rsidR="00DD79DC">
              <w:rPr>
                <w:rFonts w:cs="Arial"/>
                <w:b/>
                <w:bCs/>
                <w:szCs w:val="22"/>
              </w:rPr>
              <w:t>Skills T</w:t>
            </w:r>
            <w:r>
              <w:rPr>
                <w:rFonts w:cs="Arial"/>
                <w:b/>
                <w:bCs/>
                <w:szCs w:val="22"/>
              </w:rPr>
              <w:t xml:space="preserve">ests </w:t>
            </w:r>
            <w:r w:rsidR="003943AD">
              <w:rPr>
                <w:rFonts w:cs="Arial"/>
                <w:b/>
                <w:bCs/>
                <w:szCs w:val="22"/>
              </w:rPr>
              <w:t>–</w:t>
            </w:r>
            <w:r>
              <w:rPr>
                <w:rFonts w:cs="Arial"/>
                <w:b/>
                <w:bCs/>
                <w:szCs w:val="22"/>
              </w:rPr>
              <w:t xml:space="preserve"> </w:t>
            </w:r>
            <w:r w:rsidR="00D91402">
              <w:rPr>
                <w:rFonts w:cs="Arial"/>
                <w:b/>
                <w:bCs/>
                <w:szCs w:val="22"/>
              </w:rPr>
              <w:t>Lit</w:t>
            </w:r>
            <w:r w:rsidR="00A25E5A" w:rsidRPr="0001711C">
              <w:rPr>
                <w:rFonts w:cs="Arial"/>
                <w:b/>
                <w:bCs/>
                <w:szCs w:val="22"/>
              </w:rPr>
              <w:t>eracy</w:t>
            </w:r>
            <w:r>
              <w:rPr>
                <w:rFonts w:cs="Arial"/>
                <w:b/>
                <w:bCs/>
                <w:szCs w:val="22"/>
              </w:rPr>
              <w:t xml:space="preserve">: </w:t>
            </w:r>
            <w:r w:rsidRPr="00F72CF7">
              <w:rPr>
                <w:rFonts w:cs="Arial"/>
                <w:b/>
                <w:bCs/>
                <w:szCs w:val="22"/>
              </w:rPr>
              <w:t>Project Management</w:t>
            </w:r>
            <w:r>
              <w:rPr>
                <w:rFonts w:cs="Arial"/>
                <w:b/>
                <w:bCs/>
                <w:szCs w:val="22"/>
              </w:rPr>
              <w:t xml:space="preserve"> </w:t>
            </w:r>
          </w:p>
          <w:p w14:paraId="053B3F2B" w14:textId="2D38EC73" w:rsidR="00B313D2" w:rsidRPr="00F72CF7" w:rsidRDefault="00B313D2" w:rsidP="00B313D2">
            <w:pPr>
              <w:spacing w:before="120" w:after="120" w:line="280" w:lineRule="atLeast"/>
              <w:rPr>
                <w:rFonts w:cs="Arial"/>
                <w:b/>
                <w:bCs/>
                <w:szCs w:val="22"/>
              </w:rPr>
            </w:pPr>
            <w:r w:rsidRPr="00F72CF7">
              <w:rPr>
                <w:rFonts w:cs="Arial"/>
                <w:b/>
                <w:bCs/>
                <w:szCs w:val="22"/>
              </w:rPr>
              <w:t>Q</w:t>
            </w:r>
            <w:r>
              <w:rPr>
                <w:rFonts w:cs="Arial"/>
                <w:b/>
                <w:bCs/>
                <w:szCs w:val="22"/>
              </w:rPr>
              <w:t>.</w:t>
            </w:r>
            <w:r w:rsidR="00D91402">
              <w:rPr>
                <w:rFonts w:cs="Arial"/>
                <w:b/>
                <w:bCs/>
                <w:szCs w:val="22"/>
              </w:rPr>
              <w:t>L</w:t>
            </w:r>
            <w:r>
              <w:rPr>
                <w:rFonts w:cs="Arial"/>
                <w:b/>
                <w:bCs/>
                <w:szCs w:val="22"/>
              </w:rPr>
              <w:t>2</w:t>
            </w:r>
            <w:r w:rsidRPr="00F72CF7">
              <w:rPr>
                <w:rFonts w:cs="Arial"/>
                <w:b/>
                <w:bCs/>
                <w:szCs w:val="22"/>
              </w:rPr>
              <w:t>a)</w:t>
            </w:r>
            <w:r>
              <w:rPr>
                <w:rFonts w:cs="Arial"/>
                <w:b/>
                <w:bCs/>
                <w:szCs w:val="22"/>
              </w:rPr>
              <w:tab/>
            </w:r>
            <w:r w:rsidRPr="00F72CF7">
              <w:rPr>
                <w:rFonts w:cs="Arial"/>
                <w:b/>
                <w:bCs/>
                <w:szCs w:val="22"/>
              </w:rPr>
              <w:t>Provide a detailed project plan for this work.</w:t>
            </w:r>
          </w:p>
          <w:p w14:paraId="053B3F2C" w14:textId="77777777" w:rsidR="00B313D2" w:rsidRPr="00F72CF7" w:rsidRDefault="00B313D2" w:rsidP="00B313D2">
            <w:pPr>
              <w:spacing w:before="120" w:after="120" w:line="280" w:lineRule="atLeast"/>
              <w:rPr>
                <w:rFonts w:cs="Arial"/>
                <w:i/>
                <w:iCs/>
                <w:szCs w:val="22"/>
              </w:rPr>
            </w:pPr>
            <w:r w:rsidRPr="00F72CF7">
              <w:rPr>
                <w:rFonts w:cs="Arial"/>
                <w:i/>
                <w:iCs/>
                <w:szCs w:val="22"/>
              </w:rPr>
              <w:t>The project plan must include:</w:t>
            </w:r>
          </w:p>
          <w:p w14:paraId="053B3F2D" w14:textId="77777777" w:rsidR="00B313D2" w:rsidRPr="00F72CF7" w:rsidRDefault="00B313D2" w:rsidP="00890081">
            <w:pPr>
              <w:numPr>
                <w:ilvl w:val="0"/>
                <w:numId w:val="22"/>
              </w:numPr>
              <w:spacing w:before="120" w:after="120" w:line="280" w:lineRule="atLeast"/>
              <w:rPr>
                <w:rFonts w:cs="Arial"/>
                <w:i/>
                <w:iCs/>
                <w:szCs w:val="22"/>
              </w:rPr>
            </w:pPr>
            <w:r w:rsidRPr="00F72CF7">
              <w:rPr>
                <w:rFonts w:cs="Arial"/>
                <w:i/>
                <w:iCs/>
                <w:szCs w:val="22"/>
              </w:rPr>
              <w:t>A proposed timeline with specified dates for all key milestones in the process, including (but not limited to) those listed in the Deliverables/Output section (</w:t>
            </w:r>
            <w:r w:rsidRPr="00C35234">
              <w:rPr>
                <w:rFonts w:cs="Arial"/>
                <w:i/>
                <w:iCs/>
                <w:szCs w:val="22"/>
              </w:rPr>
              <w:t xml:space="preserve">Section </w:t>
            </w:r>
            <w:r w:rsidR="005A1616">
              <w:rPr>
                <w:rFonts w:cs="Arial"/>
                <w:i/>
                <w:iCs/>
                <w:szCs w:val="22"/>
              </w:rPr>
              <w:t>4.4</w:t>
            </w:r>
            <w:r w:rsidRPr="00F72CF7">
              <w:rPr>
                <w:rFonts w:cs="Arial"/>
                <w:i/>
                <w:iCs/>
                <w:szCs w:val="22"/>
              </w:rPr>
              <w:t>).</w:t>
            </w:r>
            <w:r w:rsidRPr="00F72CF7">
              <w:t xml:space="preserve"> </w:t>
            </w:r>
          </w:p>
          <w:p w14:paraId="053B3F2E" w14:textId="77777777" w:rsidR="00B313D2" w:rsidRPr="00F72CF7" w:rsidRDefault="00B313D2" w:rsidP="00890081">
            <w:pPr>
              <w:pStyle w:val="bodytext0"/>
              <w:numPr>
                <w:ilvl w:val="0"/>
                <w:numId w:val="22"/>
              </w:numPr>
              <w:spacing w:before="0" w:after="0"/>
              <w:rPr>
                <w:sz w:val="22"/>
                <w:szCs w:val="22"/>
                <w:lang w:val="en-US"/>
              </w:rPr>
            </w:pPr>
            <w:r w:rsidRPr="00F72CF7">
              <w:rPr>
                <w:i/>
                <w:iCs/>
                <w:sz w:val="22"/>
                <w:szCs w:val="22"/>
                <w:lang w:val="en-US"/>
              </w:rPr>
              <w:t xml:space="preserve">The identification of all </w:t>
            </w:r>
            <w:r w:rsidR="00260513" w:rsidRPr="00260513">
              <w:rPr>
                <w:i/>
                <w:iCs/>
                <w:sz w:val="22"/>
                <w:szCs w:val="22"/>
                <w:lang w:val="en-US"/>
              </w:rPr>
              <w:t>risks relevant to th</w:t>
            </w:r>
            <w:r w:rsidR="00260513">
              <w:rPr>
                <w:i/>
                <w:iCs/>
                <w:sz w:val="22"/>
                <w:szCs w:val="22"/>
                <w:lang w:val="en-US"/>
              </w:rPr>
              <w:t>is particular piece of work</w:t>
            </w:r>
            <w:r w:rsidR="00260513" w:rsidRPr="00260513">
              <w:rPr>
                <w:i/>
                <w:iCs/>
                <w:sz w:val="22"/>
                <w:szCs w:val="22"/>
                <w:lang w:val="en-US"/>
              </w:rPr>
              <w:t xml:space="preserve"> </w:t>
            </w:r>
            <w:r w:rsidRPr="00F72CF7">
              <w:rPr>
                <w:i/>
                <w:iCs/>
                <w:sz w:val="22"/>
                <w:szCs w:val="22"/>
                <w:lang w:val="en-US"/>
              </w:rPr>
              <w:t>and associated contingencies.</w:t>
            </w:r>
            <w:r w:rsidRPr="00F72CF7">
              <w:rPr>
                <w:sz w:val="22"/>
                <w:szCs w:val="22"/>
                <w:lang w:val="en-US"/>
              </w:rPr>
              <w:t xml:space="preserve"> (</w:t>
            </w:r>
            <w:r w:rsidRPr="00F72CF7">
              <w:rPr>
                <w:rStyle w:val="heading-00201--char"/>
                <w:i/>
                <w:iCs/>
                <w:sz w:val="22"/>
                <w:szCs w:val="22"/>
                <w:lang w:val="en-US"/>
              </w:rPr>
              <w:t>STA requires a service provider which will be active in identifying risks and opportunities associated with the procurement process and the documentation it reviews, in the context of the Procurement Regulations and also ensuring that the interests of STA are adequately protected at all times.)</w:t>
            </w:r>
          </w:p>
          <w:p w14:paraId="053B3F2F" w14:textId="77777777" w:rsidR="00B313D2" w:rsidRPr="00F72CF7" w:rsidRDefault="00B313D2" w:rsidP="00890081">
            <w:pPr>
              <w:numPr>
                <w:ilvl w:val="0"/>
                <w:numId w:val="22"/>
              </w:numPr>
              <w:spacing w:before="120" w:after="120" w:line="280" w:lineRule="atLeast"/>
              <w:rPr>
                <w:rFonts w:cs="Arial"/>
                <w:i/>
                <w:iCs/>
                <w:szCs w:val="22"/>
              </w:rPr>
            </w:pPr>
            <w:r w:rsidRPr="00F72CF7">
              <w:rPr>
                <w:rFonts w:cs="Arial"/>
                <w:i/>
                <w:iCs/>
                <w:szCs w:val="22"/>
              </w:rPr>
              <w:t>An outline of the approach that will be taken to ensure that all key administrative and technical requirements (excluding item writing/development/design) are met to time and quality, including:</w:t>
            </w:r>
            <w:r w:rsidRPr="00F72CF7">
              <w:t xml:space="preserve"> </w:t>
            </w:r>
          </w:p>
          <w:p w14:paraId="053B3F30" w14:textId="77777777" w:rsidR="00B313D2" w:rsidRPr="00F72CF7" w:rsidRDefault="00DD79DC" w:rsidP="00890081">
            <w:pPr>
              <w:numPr>
                <w:ilvl w:val="0"/>
                <w:numId w:val="23"/>
              </w:numPr>
              <w:spacing w:before="120" w:after="120" w:line="280" w:lineRule="atLeast"/>
              <w:rPr>
                <w:rFonts w:cs="Arial"/>
                <w:i/>
                <w:iCs/>
                <w:szCs w:val="22"/>
              </w:rPr>
            </w:pPr>
            <w:r>
              <w:rPr>
                <w:rFonts w:cs="Arial"/>
                <w:i/>
                <w:iCs/>
                <w:szCs w:val="22"/>
              </w:rPr>
              <w:t>o</w:t>
            </w:r>
            <w:r w:rsidR="00B313D2" w:rsidRPr="00F72CF7">
              <w:rPr>
                <w:rFonts w:cs="Arial"/>
                <w:i/>
                <w:iCs/>
                <w:szCs w:val="22"/>
              </w:rPr>
              <w:t>utlin</w:t>
            </w:r>
            <w:r w:rsidR="00A25E5A">
              <w:rPr>
                <w:rFonts w:cs="Arial"/>
                <w:i/>
                <w:iCs/>
                <w:szCs w:val="22"/>
              </w:rPr>
              <w:t>ing</w:t>
            </w:r>
            <w:r w:rsidR="00B313D2" w:rsidRPr="00F72CF7">
              <w:rPr>
                <w:rFonts w:cs="Arial"/>
                <w:i/>
                <w:iCs/>
                <w:szCs w:val="22"/>
              </w:rPr>
              <w:t xml:space="preserve"> the number of items you intend to write, and explain how this will be sufficient to hand over the required materials</w:t>
            </w:r>
            <w:r w:rsidR="00A25E5A">
              <w:rPr>
                <w:rFonts w:cs="Arial"/>
                <w:i/>
                <w:iCs/>
                <w:szCs w:val="22"/>
              </w:rPr>
              <w:t>;</w:t>
            </w:r>
          </w:p>
          <w:p w14:paraId="053B3F31" w14:textId="77777777" w:rsidR="00B313D2" w:rsidRPr="00F72CF7" w:rsidRDefault="00DD79DC" w:rsidP="00890081">
            <w:pPr>
              <w:numPr>
                <w:ilvl w:val="0"/>
                <w:numId w:val="23"/>
              </w:numPr>
              <w:spacing w:before="120" w:after="120" w:line="280" w:lineRule="atLeast"/>
              <w:rPr>
                <w:rFonts w:cs="Arial"/>
                <w:i/>
                <w:iCs/>
                <w:szCs w:val="22"/>
              </w:rPr>
            </w:pPr>
            <w:r>
              <w:rPr>
                <w:rFonts w:cs="Arial"/>
                <w:i/>
                <w:iCs/>
                <w:szCs w:val="22"/>
              </w:rPr>
              <w:t>c</w:t>
            </w:r>
            <w:r w:rsidR="00B313D2">
              <w:rPr>
                <w:rFonts w:cs="Arial"/>
                <w:i/>
                <w:iCs/>
                <w:szCs w:val="22"/>
              </w:rPr>
              <w:t>omplying with the requirements of the item writing templates</w:t>
            </w:r>
            <w:r w:rsidR="00A25E5A">
              <w:rPr>
                <w:rFonts w:cs="Arial"/>
                <w:i/>
                <w:iCs/>
                <w:szCs w:val="22"/>
              </w:rPr>
              <w:t>;</w:t>
            </w:r>
          </w:p>
          <w:p w14:paraId="053B3F32" w14:textId="77777777" w:rsidR="00B313D2" w:rsidRPr="00F72CF7" w:rsidRDefault="00DD79DC" w:rsidP="00890081">
            <w:pPr>
              <w:numPr>
                <w:ilvl w:val="0"/>
                <w:numId w:val="23"/>
              </w:numPr>
              <w:spacing w:before="120" w:after="120" w:line="280" w:lineRule="atLeast"/>
              <w:rPr>
                <w:rFonts w:cs="Arial"/>
                <w:i/>
                <w:iCs/>
                <w:szCs w:val="22"/>
              </w:rPr>
            </w:pPr>
            <w:proofErr w:type="gramStart"/>
            <w:r>
              <w:rPr>
                <w:rFonts w:cs="Arial"/>
                <w:i/>
                <w:iCs/>
                <w:szCs w:val="22"/>
              </w:rPr>
              <w:t>a</w:t>
            </w:r>
            <w:r w:rsidR="00B313D2" w:rsidRPr="00F72CF7">
              <w:rPr>
                <w:rFonts w:cs="Arial"/>
                <w:i/>
                <w:iCs/>
                <w:szCs w:val="22"/>
              </w:rPr>
              <w:t>ll</w:t>
            </w:r>
            <w:proofErr w:type="gramEnd"/>
            <w:r w:rsidR="00B313D2" w:rsidRPr="00F72CF7">
              <w:rPr>
                <w:rFonts w:cs="Arial"/>
                <w:i/>
                <w:iCs/>
                <w:szCs w:val="22"/>
              </w:rPr>
              <w:t xml:space="preserve"> other security-critical aspects</w:t>
            </w:r>
            <w:r w:rsidR="00A25E5A">
              <w:rPr>
                <w:rFonts w:cs="Arial"/>
                <w:i/>
                <w:iCs/>
                <w:szCs w:val="22"/>
              </w:rPr>
              <w:t>.</w:t>
            </w:r>
          </w:p>
          <w:p w14:paraId="053B3F33" w14:textId="06825E91" w:rsidR="00050853" w:rsidRPr="00372E35" w:rsidRDefault="00B313D2" w:rsidP="00467DA8">
            <w:pPr>
              <w:spacing w:before="120" w:after="120" w:line="280" w:lineRule="atLeast"/>
              <w:rPr>
                <w:rFonts w:cs="Arial"/>
                <w:b/>
                <w:bCs/>
                <w:szCs w:val="22"/>
              </w:rPr>
            </w:pPr>
            <w:r w:rsidRPr="00F72CF7">
              <w:rPr>
                <w:rFonts w:cs="Arial"/>
                <w:b/>
                <w:bCs/>
                <w:szCs w:val="22"/>
              </w:rPr>
              <w:t>Q</w:t>
            </w:r>
            <w:r>
              <w:rPr>
                <w:rFonts w:cs="Arial"/>
                <w:b/>
                <w:bCs/>
                <w:szCs w:val="22"/>
              </w:rPr>
              <w:t>.</w:t>
            </w:r>
            <w:r w:rsidR="00D91402">
              <w:rPr>
                <w:rFonts w:cs="Arial"/>
                <w:b/>
                <w:bCs/>
                <w:szCs w:val="22"/>
              </w:rPr>
              <w:t>L</w:t>
            </w:r>
            <w:r>
              <w:rPr>
                <w:rFonts w:cs="Arial"/>
                <w:b/>
                <w:bCs/>
                <w:szCs w:val="22"/>
              </w:rPr>
              <w:t>2</w:t>
            </w:r>
            <w:r w:rsidRPr="00F72CF7">
              <w:rPr>
                <w:rFonts w:cs="Arial"/>
                <w:b/>
                <w:bCs/>
                <w:szCs w:val="22"/>
              </w:rPr>
              <w:t>b)</w:t>
            </w:r>
            <w:r>
              <w:rPr>
                <w:rFonts w:cs="Arial"/>
                <w:b/>
                <w:bCs/>
                <w:szCs w:val="22"/>
              </w:rPr>
              <w:t xml:space="preserve"> </w:t>
            </w:r>
            <w:r w:rsidRPr="00F72CF7">
              <w:rPr>
                <w:rFonts w:cs="Arial"/>
                <w:b/>
                <w:bCs/>
                <w:szCs w:val="22"/>
              </w:rPr>
              <w:t>In no more than 350 words, describe your approach to man</w:t>
            </w:r>
            <w:r w:rsidR="00D96352">
              <w:rPr>
                <w:rFonts w:cs="Arial"/>
                <w:b/>
                <w:bCs/>
                <w:szCs w:val="22"/>
              </w:rPr>
              <w:t>aging the relationship with STA</w:t>
            </w:r>
            <w:r w:rsidRPr="00F72CF7">
              <w:rPr>
                <w:rFonts w:cs="Arial"/>
                <w:b/>
                <w:bCs/>
                <w:szCs w:val="22"/>
              </w:rPr>
              <w:t>.</w:t>
            </w:r>
          </w:p>
        </w:tc>
      </w:tr>
      <w:tr w:rsidR="00050853" w:rsidRPr="00015598" w14:paraId="053B3F3E" w14:textId="77777777" w:rsidTr="00050853">
        <w:trPr>
          <w:trHeight w:val="1255"/>
        </w:trPr>
        <w:tc>
          <w:tcPr>
            <w:tcW w:w="7740" w:type="dxa"/>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vAlign w:val="center"/>
          </w:tcPr>
          <w:p w14:paraId="053B3F35" w14:textId="77777777" w:rsidR="00050853" w:rsidRPr="00015598" w:rsidRDefault="00050853" w:rsidP="00050853">
            <w:pPr>
              <w:pStyle w:val="bodytext0"/>
              <w:spacing w:before="0" w:after="0"/>
              <w:rPr>
                <w:rStyle w:val="heading-00201--char"/>
                <w:sz w:val="22"/>
                <w:szCs w:val="22"/>
                <w:lang w:val="en-US"/>
              </w:rPr>
            </w:pPr>
            <w:r w:rsidRPr="00015598">
              <w:rPr>
                <w:rStyle w:val="heading-00201--char"/>
                <w:sz w:val="22"/>
                <w:szCs w:val="22"/>
                <w:lang w:val="en-US"/>
              </w:rPr>
              <w:t>Scoring:</w:t>
            </w:r>
          </w:p>
          <w:p w14:paraId="053B3F36" w14:textId="77777777" w:rsidR="00050853" w:rsidRPr="00015598" w:rsidRDefault="00050853" w:rsidP="00050853">
            <w:pPr>
              <w:pStyle w:val="tabletext00"/>
              <w:rPr>
                <w:i/>
                <w:iCs/>
              </w:rPr>
            </w:pPr>
            <w:r w:rsidRPr="00015598">
              <w:rPr>
                <w:i/>
                <w:iCs/>
                <w:sz w:val="22"/>
                <w:szCs w:val="22"/>
              </w:rPr>
              <w:t>0=</w:t>
            </w:r>
            <w:r>
              <w:rPr>
                <w:i/>
                <w:iCs/>
                <w:sz w:val="22"/>
                <w:szCs w:val="22"/>
              </w:rPr>
              <w:t xml:space="preserve"> </w:t>
            </w:r>
            <w:r w:rsidRPr="00015598">
              <w:rPr>
                <w:i/>
                <w:iCs/>
                <w:sz w:val="22"/>
                <w:szCs w:val="22"/>
              </w:rPr>
              <w:t>Solution</w:t>
            </w:r>
            <w:r>
              <w:rPr>
                <w:i/>
                <w:iCs/>
                <w:sz w:val="22"/>
                <w:szCs w:val="22"/>
              </w:rPr>
              <w:t xml:space="preserve"> </w:t>
            </w:r>
            <w:r w:rsidRPr="00015598">
              <w:rPr>
                <w:i/>
                <w:iCs/>
                <w:sz w:val="22"/>
                <w:szCs w:val="22"/>
              </w:rPr>
              <w:t>has</w:t>
            </w:r>
            <w:r>
              <w:rPr>
                <w:i/>
                <w:iCs/>
                <w:sz w:val="22"/>
                <w:szCs w:val="22"/>
              </w:rPr>
              <w:t xml:space="preserve"> </w:t>
            </w:r>
            <w:r w:rsidRPr="00015598">
              <w:rPr>
                <w:i/>
                <w:iCs/>
                <w:sz w:val="22"/>
                <w:szCs w:val="22"/>
              </w:rPr>
              <w:t>low</w:t>
            </w:r>
            <w:r>
              <w:rPr>
                <w:i/>
                <w:iCs/>
                <w:sz w:val="22"/>
                <w:szCs w:val="22"/>
              </w:rPr>
              <w:t xml:space="preserve"> </w:t>
            </w:r>
            <w:r w:rsidRPr="00015598">
              <w:rPr>
                <w:i/>
                <w:iCs/>
                <w:sz w:val="22"/>
                <w:szCs w:val="22"/>
              </w:rPr>
              <w:t>probability</w:t>
            </w:r>
            <w:r>
              <w:rPr>
                <w:i/>
                <w:iCs/>
                <w:sz w:val="22"/>
                <w:szCs w:val="22"/>
              </w:rPr>
              <w:t xml:space="preserve"> </w:t>
            </w:r>
            <w:r w:rsidRPr="00015598">
              <w:rPr>
                <w:i/>
                <w:iCs/>
                <w:sz w:val="22"/>
                <w:szCs w:val="22"/>
              </w:rPr>
              <w:t>of</w:t>
            </w:r>
            <w:r>
              <w:rPr>
                <w:i/>
                <w:iCs/>
                <w:sz w:val="22"/>
                <w:szCs w:val="22"/>
              </w:rPr>
              <w:t xml:space="preserve"> </w:t>
            </w:r>
            <w:r w:rsidRPr="00015598">
              <w:rPr>
                <w:i/>
                <w:iCs/>
                <w:sz w:val="22"/>
                <w:szCs w:val="22"/>
              </w:rPr>
              <w:t>successfully</w:t>
            </w:r>
            <w:r>
              <w:rPr>
                <w:i/>
                <w:iCs/>
                <w:sz w:val="22"/>
                <w:szCs w:val="22"/>
              </w:rPr>
              <w:t xml:space="preserve"> </w:t>
            </w:r>
            <w:r w:rsidRPr="00015598">
              <w:rPr>
                <w:i/>
                <w:iCs/>
                <w:sz w:val="22"/>
                <w:szCs w:val="22"/>
              </w:rPr>
              <w:t>delivering</w:t>
            </w:r>
            <w:r>
              <w:rPr>
                <w:i/>
                <w:iCs/>
                <w:sz w:val="22"/>
                <w:szCs w:val="22"/>
              </w:rPr>
              <w:t xml:space="preserve"> </w:t>
            </w:r>
            <w:r w:rsidRPr="00015598">
              <w:rPr>
                <w:i/>
                <w:iCs/>
                <w:sz w:val="22"/>
                <w:szCs w:val="22"/>
              </w:rPr>
              <w:t>requirements</w:t>
            </w:r>
          </w:p>
          <w:p w14:paraId="053B3F37" w14:textId="77777777" w:rsidR="00050853" w:rsidRPr="00015598" w:rsidRDefault="00050853" w:rsidP="00050853">
            <w:pPr>
              <w:pStyle w:val="tabletext00"/>
              <w:rPr>
                <w:i/>
                <w:iCs/>
                <w:sz w:val="22"/>
                <w:szCs w:val="22"/>
              </w:rPr>
            </w:pPr>
            <w:r w:rsidRPr="00015598">
              <w:rPr>
                <w:i/>
                <w:iCs/>
                <w:sz w:val="22"/>
                <w:szCs w:val="22"/>
              </w:rPr>
              <w:t>1=</w:t>
            </w:r>
            <w:r>
              <w:rPr>
                <w:i/>
                <w:iCs/>
                <w:sz w:val="22"/>
                <w:szCs w:val="22"/>
              </w:rPr>
              <w:t xml:space="preserve"> </w:t>
            </w:r>
            <w:r w:rsidRPr="00015598">
              <w:rPr>
                <w:i/>
                <w:iCs/>
                <w:sz w:val="22"/>
                <w:szCs w:val="22"/>
              </w:rPr>
              <w:t>Solution</w:t>
            </w:r>
            <w:r>
              <w:rPr>
                <w:i/>
                <w:iCs/>
                <w:sz w:val="22"/>
                <w:szCs w:val="22"/>
              </w:rPr>
              <w:t xml:space="preserve"> </w:t>
            </w:r>
            <w:r w:rsidRPr="00015598">
              <w:rPr>
                <w:i/>
                <w:iCs/>
                <w:sz w:val="22"/>
                <w:szCs w:val="22"/>
              </w:rPr>
              <w:t>has</w:t>
            </w:r>
            <w:r>
              <w:rPr>
                <w:i/>
                <w:iCs/>
                <w:sz w:val="22"/>
                <w:szCs w:val="22"/>
              </w:rPr>
              <w:t xml:space="preserve"> </w:t>
            </w:r>
            <w:r w:rsidRPr="00015598">
              <w:rPr>
                <w:i/>
                <w:iCs/>
                <w:sz w:val="22"/>
                <w:szCs w:val="22"/>
              </w:rPr>
              <w:t>some</w:t>
            </w:r>
            <w:r>
              <w:rPr>
                <w:i/>
                <w:iCs/>
                <w:sz w:val="22"/>
                <w:szCs w:val="22"/>
              </w:rPr>
              <w:t xml:space="preserve"> </w:t>
            </w:r>
            <w:r w:rsidRPr="00015598">
              <w:rPr>
                <w:i/>
                <w:iCs/>
                <w:sz w:val="22"/>
                <w:szCs w:val="22"/>
              </w:rPr>
              <w:t>probability</w:t>
            </w:r>
            <w:r>
              <w:rPr>
                <w:i/>
                <w:iCs/>
                <w:sz w:val="22"/>
                <w:szCs w:val="22"/>
              </w:rPr>
              <w:t xml:space="preserve"> </w:t>
            </w:r>
            <w:r w:rsidRPr="00015598">
              <w:rPr>
                <w:i/>
                <w:iCs/>
                <w:sz w:val="22"/>
                <w:szCs w:val="22"/>
              </w:rPr>
              <w:t>of</w:t>
            </w:r>
            <w:r>
              <w:rPr>
                <w:i/>
                <w:iCs/>
                <w:sz w:val="22"/>
                <w:szCs w:val="22"/>
              </w:rPr>
              <w:t xml:space="preserve"> </w:t>
            </w:r>
            <w:r w:rsidRPr="00015598">
              <w:rPr>
                <w:i/>
                <w:iCs/>
                <w:sz w:val="22"/>
                <w:szCs w:val="22"/>
              </w:rPr>
              <w:t>successfully</w:t>
            </w:r>
            <w:r>
              <w:rPr>
                <w:i/>
                <w:iCs/>
                <w:sz w:val="22"/>
                <w:szCs w:val="22"/>
              </w:rPr>
              <w:t xml:space="preserve"> </w:t>
            </w:r>
            <w:r w:rsidRPr="00015598">
              <w:rPr>
                <w:i/>
                <w:iCs/>
                <w:sz w:val="22"/>
                <w:szCs w:val="22"/>
              </w:rPr>
              <w:t>delivering</w:t>
            </w:r>
            <w:r>
              <w:rPr>
                <w:i/>
                <w:iCs/>
                <w:sz w:val="22"/>
                <w:szCs w:val="22"/>
              </w:rPr>
              <w:t xml:space="preserve"> </w:t>
            </w:r>
            <w:r w:rsidRPr="00015598">
              <w:rPr>
                <w:i/>
                <w:iCs/>
                <w:sz w:val="22"/>
                <w:szCs w:val="22"/>
              </w:rPr>
              <w:t>requirements</w:t>
            </w:r>
          </w:p>
          <w:p w14:paraId="053B3F38" w14:textId="77777777" w:rsidR="00050853" w:rsidRPr="00015598" w:rsidRDefault="00050853" w:rsidP="00050853">
            <w:pPr>
              <w:pStyle w:val="tabletext00"/>
              <w:rPr>
                <w:i/>
                <w:iCs/>
                <w:sz w:val="22"/>
                <w:szCs w:val="22"/>
              </w:rPr>
            </w:pPr>
            <w:r w:rsidRPr="00015598">
              <w:rPr>
                <w:i/>
                <w:iCs/>
                <w:sz w:val="22"/>
                <w:szCs w:val="22"/>
              </w:rPr>
              <w:t>2=</w:t>
            </w:r>
            <w:r>
              <w:rPr>
                <w:i/>
                <w:iCs/>
                <w:sz w:val="22"/>
                <w:szCs w:val="22"/>
              </w:rPr>
              <w:t xml:space="preserve"> </w:t>
            </w:r>
            <w:r w:rsidRPr="00015598">
              <w:rPr>
                <w:i/>
                <w:iCs/>
                <w:sz w:val="22"/>
                <w:szCs w:val="22"/>
              </w:rPr>
              <w:t>Solution</w:t>
            </w:r>
            <w:r>
              <w:rPr>
                <w:i/>
                <w:iCs/>
                <w:sz w:val="22"/>
                <w:szCs w:val="22"/>
              </w:rPr>
              <w:t xml:space="preserve"> </w:t>
            </w:r>
            <w:r w:rsidRPr="00015598">
              <w:rPr>
                <w:i/>
                <w:iCs/>
                <w:sz w:val="22"/>
                <w:szCs w:val="22"/>
              </w:rPr>
              <w:t>has</w:t>
            </w:r>
            <w:r>
              <w:rPr>
                <w:i/>
                <w:iCs/>
                <w:sz w:val="22"/>
                <w:szCs w:val="22"/>
              </w:rPr>
              <w:t xml:space="preserve"> </w:t>
            </w:r>
            <w:r w:rsidRPr="00015598">
              <w:rPr>
                <w:i/>
                <w:iCs/>
                <w:sz w:val="22"/>
                <w:szCs w:val="22"/>
              </w:rPr>
              <w:t>good</w:t>
            </w:r>
            <w:r>
              <w:rPr>
                <w:i/>
                <w:iCs/>
                <w:sz w:val="22"/>
                <w:szCs w:val="22"/>
              </w:rPr>
              <w:t xml:space="preserve"> </w:t>
            </w:r>
            <w:r w:rsidRPr="00015598">
              <w:rPr>
                <w:i/>
                <w:iCs/>
                <w:sz w:val="22"/>
                <w:szCs w:val="22"/>
              </w:rPr>
              <w:t>probability</w:t>
            </w:r>
            <w:r>
              <w:rPr>
                <w:i/>
                <w:iCs/>
                <w:sz w:val="22"/>
                <w:szCs w:val="22"/>
              </w:rPr>
              <w:t xml:space="preserve"> </w:t>
            </w:r>
            <w:r w:rsidRPr="00015598">
              <w:rPr>
                <w:i/>
                <w:iCs/>
                <w:sz w:val="22"/>
                <w:szCs w:val="22"/>
              </w:rPr>
              <w:t>of</w:t>
            </w:r>
            <w:r>
              <w:rPr>
                <w:i/>
                <w:iCs/>
                <w:sz w:val="22"/>
                <w:szCs w:val="22"/>
              </w:rPr>
              <w:t xml:space="preserve"> </w:t>
            </w:r>
            <w:r w:rsidRPr="00015598">
              <w:rPr>
                <w:i/>
                <w:iCs/>
                <w:sz w:val="22"/>
                <w:szCs w:val="22"/>
              </w:rPr>
              <w:t>successfully</w:t>
            </w:r>
            <w:r>
              <w:rPr>
                <w:i/>
                <w:iCs/>
                <w:sz w:val="22"/>
                <w:szCs w:val="22"/>
              </w:rPr>
              <w:t xml:space="preserve"> </w:t>
            </w:r>
            <w:r w:rsidRPr="00015598">
              <w:rPr>
                <w:i/>
                <w:iCs/>
                <w:sz w:val="22"/>
                <w:szCs w:val="22"/>
              </w:rPr>
              <w:t>delivering</w:t>
            </w:r>
            <w:r>
              <w:rPr>
                <w:i/>
                <w:iCs/>
                <w:sz w:val="22"/>
                <w:szCs w:val="22"/>
              </w:rPr>
              <w:t xml:space="preserve"> </w:t>
            </w:r>
            <w:r w:rsidRPr="00015598">
              <w:rPr>
                <w:i/>
                <w:iCs/>
                <w:sz w:val="22"/>
                <w:szCs w:val="22"/>
              </w:rPr>
              <w:t>requirements</w:t>
            </w:r>
          </w:p>
          <w:p w14:paraId="053B3F39" w14:textId="77777777" w:rsidR="00050853" w:rsidRPr="00015598" w:rsidRDefault="00050853" w:rsidP="00050853">
            <w:pPr>
              <w:pStyle w:val="tabletext00"/>
              <w:rPr>
                <w:i/>
                <w:iCs/>
                <w:sz w:val="22"/>
                <w:szCs w:val="22"/>
              </w:rPr>
            </w:pPr>
            <w:r w:rsidRPr="00015598">
              <w:rPr>
                <w:i/>
                <w:iCs/>
                <w:sz w:val="22"/>
                <w:szCs w:val="22"/>
              </w:rPr>
              <w:t>3=</w:t>
            </w:r>
            <w:r>
              <w:rPr>
                <w:i/>
                <w:iCs/>
                <w:sz w:val="22"/>
                <w:szCs w:val="22"/>
              </w:rPr>
              <w:t xml:space="preserve"> </w:t>
            </w:r>
            <w:r w:rsidRPr="00015598">
              <w:rPr>
                <w:i/>
                <w:iCs/>
                <w:sz w:val="22"/>
                <w:szCs w:val="22"/>
              </w:rPr>
              <w:t>Solution</w:t>
            </w:r>
            <w:r>
              <w:rPr>
                <w:i/>
                <w:iCs/>
                <w:sz w:val="22"/>
                <w:szCs w:val="22"/>
              </w:rPr>
              <w:t xml:space="preserve"> </w:t>
            </w:r>
            <w:r w:rsidRPr="00015598">
              <w:rPr>
                <w:i/>
                <w:iCs/>
                <w:sz w:val="22"/>
                <w:szCs w:val="22"/>
              </w:rPr>
              <w:t>has</w:t>
            </w:r>
            <w:r>
              <w:rPr>
                <w:i/>
                <w:iCs/>
                <w:sz w:val="22"/>
                <w:szCs w:val="22"/>
              </w:rPr>
              <w:t xml:space="preserve"> </w:t>
            </w:r>
            <w:r w:rsidRPr="00015598">
              <w:rPr>
                <w:i/>
                <w:iCs/>
                <w:sz w:val="22"/>
                <w:szCs w:val="22"/>
              </w:rPr>
              <w:t>high</w:t>
            </w:r>
            <w:r>
              <w:rPr>
                <w:i/>
                <w:iCs/>
                <w:sz w:val="22"/>
                <w:szCs w:val="22"/>
              </w:rPr>
              <w:t xml:space="preserve"> </w:t>
            </w:r>
            <w:r w:rsidRPr="00015598">
              <w:rPr>
                <w:i/>
                <w:iCs/>
                <w:sz w:val="22"/>
                <w:szCs w:val="22"/>
              </w:rPr>
              <w:t>probability</w:t>
            </w:r>
            <w:r>
              <w:rPr>
                <w:i/>
                <w:iCs/>
                <w:sz w:val="22"/>
                <w:szCs w:val="22"/>
              </w:rPr>
              <w:t xml:space="preserve"> </w:t>
            </w:r>
            <w:r w:rsidRPr="00015598">
              <w:rPr>
                <w:i/>
                <w:iCs/>
                <w:sz w:val="22"/>
                <w:szCs w:val="22"/>
              </w:rPr>
              <w:t>of</w:t>
            </w:r>
            <w:r>
              <w:rPr>
                <w:i/>
                <w:iCs/>
                <w:sz w:val="22"/>
                <w:szCs w:val="22"/>
              </w:rPr>
              <w:t xml:space="preserve"> </w:t>
            </w:r>
            <w:r w:rsidRPr="00015598">
              <w:rPr>
                <w:i/>
                <w:iCs/>
                <w:sz w:val="22"/>
                <w:szCs w:val="22"/>
              </w:rPr>
              <w:t>successfully</w:t>
            </w:r>
            <w:r>
              <w:rPr>
                <w:i/>
                <w:iCs/>
                <w:sz w:val="22"/>
                <w:szCs w:val="22"/>
              </w:rPr>
              <w:t xml:space="preserve"> </w:t>
            </w:r>
            <w:r w:rsidRPr="00015598">
              <w:rPr>
                <w:i/>
                <w:iCs/>
                <w:sz w:val="22"/>
                <w:szCs w:val="22"/>
              </w:rPr>
              <w:t>delivering</w:t>
            </w:r>
            <w:r>
              <w:rPr>
                <w:i/>
                <w:iCs/>
                <w:sz w:val="22"/>
                <w:szCs w:val="22"/>
              </w:rPr>
              <w:t xml:space="preserve"> </w:t>
            </w:r>
            <w:r w:rsidRPr="00015598">
              <w:rPr>
                <w:i/>
                <w:iCs/>
                <w:sz w:val="22"/>
                <w:szCs w:val="22"/>
              </w:rPr>
              <w:t>requirements</w:t>
            </w:r>
          </w:p>
          <w:p w14:paraId="053B3F3A" w14:textId="77777777" w:rsidR="00050853" w:rsidRPr="00015598" w:rsidRDefault="00050853" w:rsidP="00050853">
            <w:pPr>
              <w:pStyle w:val="tabletext00"/>
              <w:rPr>
                <w:i/>
                <w:iCs/>
                <w:sz w:val="22"/>
                <w:szCs w:val="22"/>
              </w:rPr>
            </w:pPr>
          </w:p>
        </w:tc>
        <w:tc>
          <w:tcPr>
            <w:tcW w:w="2160" w:type="dxa"/>
            <w:tcBorders>
              <w:top w:val="nil"/>
              <w:left w:val="nil"/>
              <w:bottom w:val="single" w:sz="8" w:space="0" w:color="auto"/>
              <w:right w:val="single" w:sz="8" w:space="0" w:color="auto"/>
            </w:tcBorders>
            <w:shd w:val="clear" w:color="auto" w:fill="CCFFFF"/>
            <w:tcMar>
              <w:top w:w="0" w:type="dxa"/>
              <w:left w:w="108" w:type="dxa"/>
              <w:bottom w:w="0" w:type="dxa"/>
              <w:right w:w="108" w:type="dxa"/>
            </w:tcMar>
            <w:vAlign w:val="center"/>
          </w:tcPr>
          <w:p w14:paraId="053B3F3B" w14:textId="77777777" w:rsidR="00050853" w:rsidRPr="00015598" w:rsidRDefault="00050853" w:rsidP="00050853">
            <w:pPr>
              <w:pStyle w:val="tabletext00"/>
              <w:jc w:val="center"/>
              <w:rPr>
                <w:sz w:val="22"/>
                <w:szCs w:val="22"/>
              </w:rPr>
            </w:pPr>
            <w:r w:rsidRPr="00015598">
              <w:rPr>
                <w:sz w:val="22"/>
                <w:szCs w:val="22"/>
              </w:rPr>
              <w:t>Weighting</w:t>
            </w:r>
          </w:p>
          <w:p w14:paraId="053B3F3C" w14:textId="77777777" w:rsidR="00050853" w:rsidRPr="00015598" w:rsidRDefault="00257E8D" w:rsidP="00050853">
            <w:pPr>
              <w:pStyle w:val="tabletext00"/>
              <w:jc w:val="center"/>
              <w:rPr>
                <w:sz w:val="22"/>
                <w:szCs w:val="22"/>
              </w:rPr>
            </w:pPr>
            <w:r>
              <w:rPr>
                <w:sz w:val="22"/>
                <w:szCs w:val="22"/>
              </w:rPr>
              <w:t>20</w:t>
            </w:r>
            <w:r w:rsidR="00050853" w:rsidRPr="00727B72">
              <w:rPr>
                <w:sz w:val="22"/>
                <w:szCs w:val="22"/>
              </w:rPr>
              <w:t>%</w:t>
            </w:r>
          </w:p>
          <w:p w14:paraId="053B3F3D" w14:textId="77777777" w:rsidR="00050853" w:rsidRPr="00015598" w:rsidRDefault="00050853" w:rsidP="00050853">
            <w:pPr>
              <w:pStyle w:val="tabletext00"/>
              <w:jc w:val="center"/>
              <w:rPr>
                <w:rStyle w:val="heading-00201--char"/>
              </w:rPr>
            </w:pPr>
          </w:p>
        </w:tc>
      </w:tr>
      <w:tr w:rsidR="00050853" w:rsidRPr="00015598" w14:paraId="053B3F56" w14:textId="77777777" w:rsidTr="00050853">
        <w:trPr>
          <w:trHeight w:val="693"/>
        </w:trPr>
        <w:tc>
          <w:tcPr>
            <w:tcW w:w="990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3B3F3F" w14:textId="77777777" w:rsidR="00050853" w:rsidRPr="00015598" w:rsidRDefault="00050853" w:rsidP="003F4B74">
            <w:pPr>
              <w:pStyle w:val="tabletext0"/>
              <w:rPr>
                <w:i/>
                <w:iCs/>
              </w:rPr>
            </w:pPr>
          </w:p>
          <w:p w14:paraId="053B3F40" w14:textId="77777777" w:rsidR="00050853" w:rsidRDefault="00050853" w:rsidP="003F4B74">
            <w:pPr>
              <w:pStyle w:val="bodytext0"/>
              <w:spacing w:before="0" w:after="0"/>
              <w:rPr>
                <w:lang w:val="en-US"/>
              </w:rPr>
            </w:pPr>
          </w:p>
          <w:p w14:paraId="053B3F41" w14:textId="77777777" w:rsidR="00050853" w:rsidRDefault="00050853" w:rsidP="003F4B74">
            <w:pPr>
              <w:pStyle w:val="bodytext0"/>
              <w:spacing w:before="0" w:after="0"/>
              <w:rPr>
                <w:lang w:val="en-US"/>
              </w:rPr>
            </w:pPr>
          </w:p>
          <w:p w14:paraId="053B3F42" w14:textId="77777777" w:rsidR="00050853" w:rsidRDefault="00050853" w:rsidP="003F4B74">
            <w:pPr>
              <w:pStyle w:val="bodytext0"/>
              <w:spacing w:before="0" w:after="0"/>
              <w:rPr>
                <w:lang w:val="en-US"/>
              </w:rPr>
            </w:pPr>
          </w:p>
          <w:p w14:paraId="053B3F43" w14:textId="77777777" w:rsidR="00050853" w:rsidRDefault="00050853" w:rsidP="003F4B74">
            <w:pPr>
              <w:pStyle w:val="bodytext0"/>
              <w:spacing w:before="0" w:after="0"/>
              <w:rPr>
                <w:lang w:val="en-US"/>
              </w:rPr>
            </w:pPr>
          </w:p>
          <w:p w14:paraId="053B3F44" w14:textId="77777777" w:rsidR="00050853" w:rsidRDefault="00050853" w:rsidP="003F4B74">
            <w:pPr>
              <w:pStyle w:val="bodytext0"/>
              <w:spacing w:before="0" w:after="0"/>
              <w:rPr>
                <w:lang w:val="en-US"/>
              </w:rPr>
            </w:pPr>
          </w:p>
          <w:p w14:paraId="053B3F45" w14:textId="77777777" w:rsidR="00050853" w:rsidRDefault="00050853" w:rsidP="003F4B74">
            <w:pPr>
              <w:pStyle w:val="bodytext0"/>
              <w:spacing w:before="0" w:after="0"/>
              <w:rPr>
                <w:lang w:val="en-US"/>
              </w:rPr>
            </w:pPr>
          </w:p>
          <w:p w14:paraId="053B3F46" w14:textId="77777777" w:rsidR="00050853" w:rsidRDefault="00050853" w:rsidP="003F4B74">
            <w:pPr>
              <w:pStyle w:val="bodytext0"/>
              <w:spacing w:before="0" w:after="0"/>
              <w:rPr>
                <w:lang w:val="en-US"/>
              </w:rPr>
            </w:pPr>
          </w:p>
          <w:p w14:paraId="053B3F47" w14:textId="77777777" w:rsidR="003F4B74" w:rsidRDefault="003F4B74" w:rsidP="003F4B74">
            <w:pPr>
              <w:pStyle w:val="bodytext0"/>
              <w:spacing w:before="0" w:after="0"/>
              <w:rPr>
                <w:lang w:val="en-US"/>
              </w:rPr>
            </w:pPr>
          </w:p>
          <w:p w14:paraId="053B3F48" w14:textId="77777777" w:rsidR="003F4B74" w:rsidRDefault="003F4B74" w:rsidP="003F4B74">
            <w:pPr>
              <w:pStyle w:val="bodytext0"/>
              <w:spacing w:before="0" w:after="0"/>
              <w:rPr>
                <w:lang w:val="en-US"/>
              </w:rPr>
            </w:pPr>
          </w:p>
          <w:p w14:paraId="053B3F49" w14:textId="77777777" w:rsidR="003F4B74" w:rsidRDefault="003F4B74" w:rsidP="003F4B74">
            <w:pPr>
              <w:pStyle w:val="bodytext0"/>
              <w:spacing w:before="0" w:after="0"/>
              <w:rPr>
                <w:lang w:val="en-US"/>
              </w:rPr>
            </w:pPr>
          </w:p>
          <w:p w14:paraId="053B3F4A" w14:textId="77777777" w:rsidR="003F4B74" w:rsidRDefault="003F4B74" w:rsidP="003F4B74">
            <w:pPr>
              <w:pStyle w:val="bodytext0"/>
              <w:spacing w:before="0" w:after="0"/>
              <w:rPr>
                <w:lang w:val="en-US"/>
              </w:rPr>
            </w:pPr>
          </w:p>
          <w:p w14:paraId="053B3F4B" w14:textId="77777777" w:rsidR="003F4B74" w:rsidRDefault="003F4B74" w:rsidP="003F4B74">
            <w:pPr>
              <w:pStyle w:val="bodytext0"/>
              <w:spacing w:before="0" w:after="0"/>
              <w:rPr>
                <w:lang w:val="en-US"/>
              </w:rPr>
            </w:pPr>
          </w:p>
          <w:p w14:paraId="053B3F4C" w14:textId="77777777" w:rsidR="003F4B74" w:rsidRDefault="003F4B74" w:rsidP="003F4B74">
            <w:pPr>
              <w:pStyle w:val="bodytext0"/>
              <w:spacing w:before="0" w:after="0"/>
              <w:rPr>
                <w:lang w:val="en-US"/>
              </w:rPr>
            </w:pPr>
          </w:p>
          <w:p w14:paraId="053B3F4D" w14:textId="77777777" w:rsidR="003F4B74" w:rsidRDefault="003F4B74" w:rsidP="003F4B74">
            <w:pPr>
              <w:pStyle w:val="bodytext0"/>
              <w:spacing w:before="0" w:after="0"/>
              <w:rPr>
                <w:lang w:val="en-US"/>
              </w:rPr>
            </w:pPr>
          </w:p>
          <w:p w14:paraId="053B3F4E" w14:textId="77777777" w:rsidR="003F4B74" w:rsidRDefault="003F4B74" w:rsidP="003F4B74">
            <w:pPr>
              <w:pStyle w:val="bodytext0"/>
              <w:spacing w:before="0" w:after="0"/>
              <w:rPr>
                <w:lang w:val="en-US"/>
              </w:rPr>
            </w:pPr>
          </w:p>
          <w:p w14:paraId="053B3F51" w14:textId="77777777" w:rsidR="00050853" w:rsidRDefault="00050853" w:rsidP="003F4B74">
            <w:pPr>
              <w:pStyle w:val="bodytext0"/>
              <w:spacing w:before="0" w:after="0"/>
              <w:rPr>
                <w:lang w:val="en-US"/>
              </w:rPr>
            </w:pPr>
          </w:p>
          <w:p w14:paraId="053B3F52" w14:textId="77777777" w:rsidR="00050853" w:rsidRDefault="00050853" w:rsidP="003F4B74">
            <w:pPr>
              <w:pStyle w:val="bodytext0"/>
              <w:spacing w:before="0" w:after="0"/>
              <w:rPr>
                <w:lang w:val="en-US"/>
              </w:rPr>
            </w:pPr>
          </w:p>
          <w:p w14:paraId="053B3F53" w14:textId="77777777" w:rsidR="00050853" w:rsidRDefault="00050853" w:rsidP="003F4B74">
            <w:pPr>
              <w:pStyle w:val="bodytext0"/>
              <w:spacing w:before="0" w:after="0"/>
              <w:rPr>
                <w:lang w:val="en-US"/>
              </w:rPr>
            </w:pPr>
          </w:p>
          <w:p w14:paraId="053B3F54" w14:textId="77777777" w:rsidR="00050853" w:rsidRPr="00015598" w:rsidRDefault="00050853" w:rsidP="003F4B74">
            <w:pPr>
              <w:pStyle w:val="bodytext0"/>
              <w:spacing w:before="0" w:after="0"/>
              <w:rPr>
                <w:lang w:val="en-US"/>
              </w:rPr>
            </w:pPr>
          </w:p>
          <w:p w14:paraId="053B3F55" w14:textId="77777777" w:rsidR="00050853" w:rsidRPr="00015598" w:rsidRDefault="00050853" w:rsidP="00050853">
            <w:pPr>
              <w:pStyle w:val="tabletext0"/>
            </w:pPr>
          </w:p>
        </w:tc>
      </w:tr>
      <w:tr w:rsidR="00050853" w:rsidRPr="00650DC8" w14:paraId="053B3F65" w14:textId="77777777" w:rsidTr="00050853">
        <w:trPr>
          <w:trHeight w:val="4242"/>
        </w:trPr>
        <w:tc>
          <w:tcPr>
            <w:tcW w:w="9900" w:type="dxa"/>
            <w:gridSpan w:val="2"/>
            <w:tcBorders>
              <w:top w:val="single" w:sz="4" w:space="0" w:color="auto"/>
              <w:left w:val="single" w:sz="8" w:space="0" w:color="auto"/>
              <w:bottom w:val="single" w:sz="8" w:space="0" w:color="auto"/>
              <w:right w:val="single" w:sz="8" w:space="0" w:color="auto"/>
            </w:tcBorders>
            <w:shd w:val="clear" w:color="auto" w:fill="92CDDC" w:themeFill="accent5" w:themeFillTint="99"/>
            <w:tcMar>
              <w:top w:w="0" w:type="dxa"/>
              <w:left w:w="108" w:type="dxa"/>
              <w:bottom w:w="0" w:type="dxa"/>
              <w:right w:w="108" w:type="dxa"/>
            </w:tcMar>
          </w:tcPr>
          <w:p w14:paraId="053B3F57" w14:textId="683D4BDB" w:rsidR="00B313D2" w:rsidRDefault="00B313D2" w:rsidP="00B313D2">
            <w:pPr>
              <w:rPr>
                <w:rFonts w:cs="Arial"/>
                <w:b/>
                <w:bCs/>
                <w:szCs w:val="22"/>
              </w:rPr>
            </w:pPr>
            <w:r>
              <w:rPr>
                <w:rFonts w:cs="Arial"/>
                <w:b/>
                <w:bCs/>
                <w:szCs w:val="22"/>
              </w:rPr>
              <w:lastRenderedPageBreak/>
              <w:t xml:space="preserve">Professional </w:t>
            </w:r>
            <w:r w:rsidR="00DD79DC">
              <w:rPr>
                <w:rFonts w:cs="Arial"/>
                <w:b/>
                <w:bCs/>
                <w:szCs w:val="22"/>
              </w:rPr>
              <w:t>S</w:t>
            </w:r>
            <w:r>
              <w:rPr>
                <w:rFonts w:cs="Arial"/>
                <w:b/>
                <w:bCs/>
                <w:szCs w:val="22"/>
              </w:rPr>
              <w:t xml:space="preserve">kills </w:t>
            </w:r>
            <w:r w:rsidR="00DD79DC">
              <w:rPr>
                <w:rFonts w:cs="Arial"/>
                <w:b/>
                <w:bCs/>
                <w:szCs w:val="22"/>
              </w:rPr>
              <w:t>T</w:t>
            </w:r>
            <w:r>
              <w:rPr>
                <w:rFonts w:cs="Arial"/>
                <w:b/>
                <w:bCs/>
                <w:szCs w:val="22"/>
              </w:rPr>
              <w:t xml:space="preserve">ests </w:t>
            </w:r>
            <w:r w:rsidR="003943AD">
              <w:rPr>
                <w:rFonts w:cs="Arial"/>
                <w:b/>
                <w:bCs/>
                <w:szCs w:val="22"/>
              </w:rPr>
              <w:t xml:space="preserve">– </w:t>
            </w:r>
            <w:r w:rsidR="00D91402">
              <w:rPr>
                <w:rFonts w:cs="Arial"/>
                <w:b/>
                <w:bCs/>
                <w:szCs w:val="22"/>
              </w:rPr>
              <w:t>Lit</w:t>
            </w:r>
            <w:r w:rsidR="00A25E5A" w:rsidRPr="0001711C">
              <w:rPr>
                <w:rFonts w:cs="Arial"/>
                <w:b/>
                <w:bCs/>
                <w:szCs w:val="22"/>
              </w:rPr>
              <w:t>eracy</w:t>
            </w:r>
            <w:r>
              <w:rPr>
                <w:rFonts w:cs="Arial"/>
                <w:b/>
                <w:bCs/>
                <w:szCs w:val="22"/>
              </w:rPr>
              <w:t>: Example Test Materials</w:t>
            </w:r>
          </w:p>
          <w:p w14:paraId="053B3F58" w14:textId="77777777" w:rsidR="001003B5" w:rsidRDefault="001003B5" w:rsidP="00050853">
            <w:pPr>
              <w:rPr>
                <w:rFonts w:cs="Arial"/>
                <w:b/>
                <w:bCs/>
                <w:szCs w:val="22"/>
              </w:rPr>
            </w:pPr>
          </w:p>
          <w:p w14:paraId="053B3F59" w14:textId="50FB6C8F" w:rsidR="00B313D2" w:rsidRPr="000E7AAF" w:rsidRDefault="00B313D2" w:rsidP="00B313D2">
            <w:pPr>
              <w:tabs>
                <w:tab w:val="left" w:pos="432"/>
              </w:tabs>
              <w:rPr>
                <w:rFonts w:cs="Arial"/>
                <w:b/>
                <w:bCs/>
                <w:szCs w:val="22"/>
              </w:rPr>
            </w:pPr>
            <w:r w:rsidRPr="00F72CF7">
              <w:rPr>
                <w:rFonts w:cs="Arial"/>
                <w:b/>
                <w:bCs/>
                <w:szCs w:val="22"/>
              </w:rPr>
              <w:t>Q</w:t>
            </w:r>
            <w:r>
              <w:rPr>
                <w:rFonts w:cs="Arial"/>
                <w:b/>
                <w:bCs/>
                <w:szCs w:val="22"/>
              </w:rPr>
              <w:t>.</w:t>
            </w:r>
            <w:r w:rsidR="00D91402">
              <w:rPr>
                <w:rFonts w:cs="Arial"/>
                <w:b/>
                <w:bCs/>
                <w:szCs w:val="22"/>
              </w:rPr>
              <w:t>L</w:t>
            </w:r>
            <w:r>
              <w:rPr>
                <w:rFonts w:cs="Arial"/>
                <w:b/>
                <w:bCs/>
                <w:szCs w:val="22"/>
              </w:rPr>
              <w:t>3</w:t>
            </w:r>
            <w:r w:rsidRPr="00F72CF7">
              <w:rPr>
                <w:rFonts w:cs="Arial"/>
                <w:b/>
                <w:bCs/>
                <w:szCs w:val="22"/>
              </w:rPr>
              <w:t>)</w:t>
            </w:r>
            <w:r>
              <w:rPr>
                <w:rFonts w:cs="Arial"/>
                <w:b/>
                <w:bCs/>
                <w:szCs w:val="22"/>
              </w:rPr>
              <w:t xml:space="preserve"> </w:t>
            </w:r>
            <w:r w:rsidRPr="00F72CF7">
              <w:rPr>
                <w:rFonts w:cs="Arial"/>
                <w:b/>
                <w:bCs/>
                <w:szCs w:val="22"/>
              </w:rPr>
              <w:tab/>
            </w:r>
            <w:r>
              <w:rPr>
                <w:rFonts w:cs="Arial"/>
                <w:b/>
                <w:bCs/>
                <w:szCs w:val="22"/>
              </w:rPr>
              <w:t>P</w:t>
            </w:r>
            <w:r w:rsidRPr="000E7AAF">
              <w:rPr>
                <w:rFonts w:cs="Arial"/>
                <w:b/>
                <w:bCs/>
                <w:szCs w:val="22"/>
              </w:rPr>
              <w:t xml:space="preserve">lease provide: </w:t>
            </w:r>
          </w:p>
          <w:p w14:paraId="053B3F5A" w14:textId="77777777" w:rsidR="00B313D2" w:rsidRPr="00F72CF7" w:rsidRDefault="00B313D2" w:rsidP="00B313D2">
            <w:pPr>
              <w:tabs>
                <w:tab w:val="left" w:pos="432"/>
              </w:tabs>
              <w:rPr>
                <w:rFonts w:cs="Arial"/>
                <w:b/>
                <w:bCs/>
                <w:szCs w:val="22"/>
              </w:rPr>
            </w:pPr>
          </w:p>
          <w:p w14:paraId="27390CFD" w14:textId="77777777" w:rsidR="007F5884" w:rsidRPr="007F5884" w:rsidRDefault="007F5884" w:rsidP="007F5884">
            <w:pPr>
              <w:pStyle w:val="ListParagraph"/>
              <w:numPr>
                <w:ilvl w:val="0"/>
                <w:numId w:val="39"/>
              </w:numPr>
              <w:rPr>
                <w:rFonts w:ascii="Arial" w:hAnsi="Arial" w:cs="Arial"/>
              </w:rPr>
            </w:pPr>
            <w:proofErr w:type="gramStart"/>
            <w:r w:rsidRPr="007F5884">
              <w:rPr>
                <w:rFonts w:ascii="Arial" w:hAnsi="Arial" w:cs="Arial"/>
              </w:rPr>
              <w:t>one</w:t>
            </w:r>
            <w:proofErr w:type="gramEnd"/>
            <w:r w:rsidRPr="007F5884">
              <w:rPr>
                <w:rFonts w:ascii="Arial" w:hAnsi="Arial" w:cs="Arial"/>
              </w:rPr>
              <w:t xml:space="preserve"> example question and its accompanying marking guidance for each of spelling, punctuation, grammar and comprehension sections, which are based upon the item types outlined within this ITQ and the test specification. Each question should contain a minimum of  2 items, based on the accompanying text as appropriate;</w:t>
            </w:r>
          </w:p>
          <w:p w14:paraId="52B4175B" w14:textId="77777777" w:rsidR="007F5884" w:rsidRPr="007F5884" w:rsidRDefault="007F5884" w:rsidP="007F5884">
            <w:pPr>
              <w:pStyle w:val="ListParagraph"/>
              <w:numPr>
                <w:ilvl w:val="0"/>
                <w:numId w:val="39"/>
              </w:numPr>
              <w:rPr>
                <w:rFonts w:ascii="Arial" w:hAnsi="Arial" w:cs="Arial"/>
              </w:rPr>
            </w:pPr>
            <w:r w:rsidRPr="007F5884">
              <w:rPr>
                <w:rFonts w:ascii="Arial" w:hAnsi="Arial" w:cs="Arial"/>
              </w:rPr>
              <w:t>identification of possible candidate misconceptions that may arise;</w:t>
            </w:r>
          </w:p>
          <w:p w14:paraId="61F0E8E8" w14:textId="77777777" w:rsidR="007F5884" w:rsidRPr="007F5884" w:rsidRDefault="007F5884" w:rsidP="007F5884">
            <w:pPr>
              <w:pStyle w:val="ListParagraph"/>
              <w:numPr>
                <w:ilvl w:val="0"/>
                <w:numId w:val="39"/>
              </w:numPr>
              <w:rPr>
                <w:rFonts w:ascii="Arial" w:hAnsi="Arial" w:cs="Arial"/>
              </w:rPr>
            </w:pPr>
            <w:proofErr w:type="gramStart"/>
            <w:r w:rsidRPr="007F5884">
              <w:rPr>
                <w:rFonts w:ascii="Arial" w:hAnsi="Arial" w:cs="Arial"/>
              </w:rPr>
              <w:t>a</w:t>
            </w:r>
            <w:proofErr w:type="gramEnd"/>
            <w:r w:rsidRPr="007F5884">
              <w:rPr>
                <w:rFonts w:ascii="Arial" w:hAnsi="Arial" w:cs="Arial"/>
              </w:rPr>
              <w:t xml:space="preserve"> commentary of no more than 2,000 words giving rationale for the selected items and texts.</w:t>
            </w:r>
          </w:p>
          <w:p w14:paraId="053B3F60" w14:textId="77777777" w:rsidR="00B313D2" w:rsidRDefault="00B313D2" w:rsidP="00B313D2">
            <w:pPr>
              <w:rPr>
                <w:rFonts w:cs="Arial"/>
                <w:bCs/>
                <w:szCs w:val="22"/>
              </w:rPr>
            </w:pPr>
          </w:p>
          <w:p w14:paraId="053B3F61" w14:textId="50F23E55" w:rsidR="00B313D2" w:rsidRPr="00D5418B" w:rsidRDefault="00B313D2" w:rsidP="00B313D2">
            <w:pPr>
              <w:rPr>
                <w:rFonts w:cs="Arial"/>
                <w:bCs/>
                <w:szCs w:val="22"/>
              </w:rPr>
            </w:pPr>
            <w:r w:rsidRPr="00D5418B">
              <w:rPr>
                <w:rFonts w:cs="Arial"/>
                <w:bCs/>
                <w:szCs w:val="22"/>
              </w:rPr>
              <w:t>Your items will be judged on quality, clarity of language</w:t>
            </w:r>
            <w:r>
              <w:rPr>
                <w:rFonts w:cs="Arial"/>
                <w:bCs/>
                <w:szCs w:val="22"/>
              </w:rPr>
              <w:t>, appropriateness of contexts</w:t>
            </w:r>
            <w:r w:rsidRPr="00D5418B">
              <w:rPr>
                <w:rFonts w:cs="Arial"/>
                <w:bCs/>
                <w:szCs w:val="22"/>
              </w:rPr>
              <w:t xml:space="preserve"> and the extent to which </w:t>
            </w:r>
            <w:r>
              <w:rPr>
                <w:rFonts w:cs="Arial"/>
                <w:bCs/>
                <w:szCs w:val="22"/>
              </w:rPr>
              <w:t>items</w:t>
            </w:r>
            <w:r w:rsidRPr="00D5418B">
              <w:rPr>
                <w:rFonts w:cs="Arial"/>
                <w:bCs/>
                <w:szCs w:val="22"/>
              </w:rPr>
              <w:t xml:space="preserve"> are absent of issues of bias and construct irrelevant variance</w:t>
            </w:r>
            <w:r>
              <w:rPr>
                <w:rFonts w:cs="Arial"/>
                <w:bCs/>
                <w:szCs w:val="22"/>
              </w:rPr>
              <w:t>.</w:t>
            </w:r>
            <w:r w:rsidR="007209A4">
              <w:rPr>
                <w:rFonts w:cs="Arial"/>
                <w:bCs/>
                <w:szCs w:val="22"/>
              </w:rPr>
              <w:t xml:space="preserve"> </w:t>
            </w:r>
          </w:p>
          <w:p w14:paraId="053B3F62" w14:textId="77777777" w:rsidR="00B313D2" w:rsidRDefault="00B313D2" w:rsidP="00B313D2">
            <w:pPr>
              <w:rPr>
                <w:rFonts w:cs="Arial"/>
                <w:bCs/>
                <w:iCs/>
                <w:szCs w:val="22"/>
              </w:rPr>
            </w:pPr>
          </w:p>
          <w:p w14:paraId="053B3F63" w14:textId="1F90BEC8" w:rsidR="00B313D2" w:rsidRPr="006E1872" w:rsidRDefault="00B313D2" w:rsidP="00B313D2">
            <w:pPr>
              <w:rPr>
                <w:rFonts w:cs="Arial"/>
                <w:bCs/>
                <w:szCs w:val="22"/>
              </w:rPr>
            </w:pPr>
            <w:r w:rsidRPr="006E1872">
              <w:rPr>
                <w:rFonts w:cs="Arial"/>
                <w:bCs/>
                <w:iCs/>
                <w:szCs w:val="22"/>
              </w:rPr>
              <w:t xml:space="preserve">Please submit example test materials </w:t>
            </w:r>
            <w:r w:rsidR="008A6F65">
              <w:rPr>
                <w:rFonts w:cs="Arial"/>
                <w:bCs/>
                <w:iCs/>
                <w:szCs w:val="22"/>
              </w:rPr>
              <w:t>in Microsoft Word or equivalent</w:t>
            </w:r>
            <w:r w:rsidR="008A6F65" w:rsidRPr="0001711C">
              <w:rPr>
                <w:rFonts w:cs="Arial"/>
                <w:bCs/>
                <w:iCs/>
                <w:szCs w:val="22"/>
              </w:rPr>
              <w:t>, using the item writing templates provided in Annex B.</w:t>
            </w:r>
          </w:p>
          <w:p w14:paraId="053B3F64" w14:textId="77777777" w:rsidR="00B313D2" w:rsidRPr="00650DC8" w:rsidRDefault="00B313D2" w:rsidP="00050853">
            <w:pPr>
              <w:pStyle w:val="tabletext0"/>
              <w:rPr>
                <w:b/>
                <w:bCs/>
                <w:sz w:val="22"/>
                <w:szCs w:val="22"/>
                <w:lang w:eastAsia="en-US"/>
              </w:rPr>
            </w:pPr>
          </w:p>
        </w:tc>
      </w:tr>
      <w:tr w:rsidR="00050853" w14:paraId="053B3F70" w14:textId="77777777" w:rsidTr="00050853">
        <w:trPr>
          <w:trHeight w:val="1500"/>
        </w:trPr>
        <w:tc>
          <w:tcPr>
            <w:tcW w:w="7740" w:type="dxa"/>
            <w:tcBorders>
              <w:top w:val="nil"/>
              <w:left w:val="single" w:sz="8" w:space="0" w:color="auto"/>
              <w:bottom w:val="single" w:sz="8" w:space="0" w:color="auto"/>
              <w:right w:val="single" w:sz="4" w:space="0" w:color="auto"/>
            </w:tcBorders>
            <w:shd w:val="clear" w:color="auto" w:fill="CCFFFF"/>
            <w:tcMar>
              <w:top w:w="0" w:type="dxa"/>
              <w:left w:w="108" w:type="dxa"/>
              <w:bottom w:w="0" w:type="dxa"/>
              <w:right w:w="108" w:type="dxa"/>
            </w:tcMar>
          </w:tcPr>
          <w:p w14:paraId="053B3F66" w14:textId="77777777" w:rsidR="00050853" w:rsidRPr="00015598" w:rsidRDefault="00050853" w:rsidP="00050853">
            <w:pPr>
              <w:pStyle w:val="bodytext0"/>
              <w:spacing w:before="0" w:after="0"/>
              <w:rPr>
                <w:rStyle w:val="heading-00201--char"/>
                <w:sz w:val="22"/>
                <w:szCs w:val="22"/>
                <w:lang w:val="en-US"/>
              </w:rPr>
            </w:pPr>
            <w:r w:rsidRPr="00015598">
              <w:rPr>
                <w:rStyle w:val="heading-00201--char"/>
                <w:sz w:val="22"/>
                <w:szCs w:val="22"/>
                <w:lang w:val="en-US"/>
              </w:rPr>
              <w:t>Scoring:</w:t>
            </w:r>
          </w:p>
          <w:p w14:paraId="053B3F67" w14:textId="77777777" w:rsidR="00050853" w:rsidRPr="00015598" w:rsidRDefault="00050853" w:rsidP="00050853">
            <w:pPr>
              <w:pStyle w:val="tabletext00"/>
              <w:rPr>
                <w:i/>
                <w:iCs/>
              </w:rPr>
            </w:pPr>
            <w:r w:rsidRPr="00015598">
              <w:rPr>
                <w:i/>
                <w:iCs/>
                <w:sz w:val="22"/>
                <w:szCs w:val="22"/>
              </w:rPr>
              <w:t>0=</w:t>
            </w:r>
            <w:r>
              <w:rPr>
                <w:i/>
                <w:iCs/>
                <w:sz w:val="22"/>
                <w:szCs w:val="22"/>
              </w:rPr>
              <w:t xml:space="preserve"> </w:t>
            </w:r>
            <w:r w:rsidRPr="00015598">
              <w:rPr>
                <w:i/>
                <w:iCs/>
                <w:sz w:val="22"/>
                <w:szCs w:val="22"/>
              </w:rPr>
              <w:t>Solution</w:t>
            </w:r>
            <w:r>
              <w:rPr>
                <w:i/>
                <w:iCs/>
                <w:sz w:val="22"/>
                <w:szCs w:val="22"/>
              </w:rPr>
              <w:t xml:space="preserve"> </w:t>
            </w:r>
            <w:r w:rsidRPr="00015598">
              <w:rPr>
                <w:i/>
                <w:iCs/>
                <w:sz w:val="22"/>
                <w:szCs w:val="22"/>
              </w:rPr>
              <w:t>has</w:t>
            </w:r>
            <w:r>
              <w:rPr>
                <w:i/>
                <w:iCs/>
                <w:sz w:val="22"/>
                <w:szCs w:val="22"/>
              </w:rPr>
              <w:t xml:space="preserve"> </w:t>
            </w:r>
            <w:r w:rsidRPr="00015598">
              <w:rPr>
                <w:i/>
                <w:iCs/>
                <w:sz w:val="22"/>
                <w:szCs w:val="22"/>
              </w:rPr>
              <w:t>low</w:t>
            </w:r>
            <w:r>
              <w:rPr>
                <w:i/>
                <w:iCs/>
                <w:sz w:val="22"/>
                <w:szCs w:val="22"/>
              </w:rPr>
              <w:t xml:space="preserve"> </w:t>
            </w:r>
            <w:r w:rsidRPr="00015598">
              <w:rPr>
                <w:i/>
                <w:iCs/>
                <w:sz w:val="22"/>
                <w:szCs w:val="22"/>
              </w:rPr>
              <w:t>probability</w:t>
            </w:r>
            <w:r>
              <w:rPr>
                <w:i/>
                <w:iCs/>
                <w:sz w:val="22"/>
                <w:szCs w:val="22"/>
              </w:rPr>
              <w:t xml:space="preserve"> </w:t>
            </w:r>
            <w:r w:rsidRPr="00015598">
              <w:rPr>
                <w:i/>
                <w:iCs/>
                <w:sz w:val="22"/>
                <w:szCs w:val="22"/>
              </w:rPr>
              <w:t>of</w:t>
            </w:r>
            <w:r>
              <w:rPr>
                <w:i/>
                <w:iCs/>
                <w:sz w:val="22"/>
                <w:szCs w:val="22"/>
              </w:rPr>
              <w:t xml:space="preserve"> </w:t>
            </w:r>
            <w:r w:rsidRPr="00015598">
              <w:rPr>
                <w:i/>
                <w:iCs/>
                <w:sz w:val="22"/>
                <w:szCs w:val="22"/>
              </w:rPr>
              <w:t>successfully</w:t>
            </w:r>
            <w:r>
              <w:rPr>
                <w:i/>
                <w:iCs/>
                <w:sz w:val="22"/>
                <w:szCs w:val="22"/>
              </w:rPr>
              <w:t xml:space="preserve"> </w:t>
            </w:r>
            <w:r w:rsidRPr="00015598">
              <w:rPr>
                <w:i/>
                <w:iCs/>
                <w:sz w:val="22"/>
                <w:szCs w:val="22"/>
              </w:rPr>
              <w:t>delivering</w:t>
            </w:r>
            <w:r>
              <w:rPr>
                <w:i/>
                <w:iCs/>
                <w:sz w:val="22"/>
                <w:szCs w:val="22"/>
              </w:rPr>
              <w:t xml:space="preserve"> </w:t>
            </w:r>
            <w:r w:rsidRPr="00015598">
              <w:rPr>
                <w:i/>
                <w:iCs/>
                <w:sz w:val="22"/>
                <w:szCs w:val="22"/>
              </w:rPr>
              <w:t>requirements</w:t>
            </w:r>
          </w:p>
          <w:p w14:paraId="053B3F68" w14:textId="77777777" w:rsidR="00050853" w:rsidRPr="00015598" w:rsidRDefault="00050853" w:rsidP="00050853">
            <w:pPr>
              <w:pStyle w:val="tabletext00"/>
              <w:rPr>
                <w:i/>
                <w:iCs/>
                <w:sz w:val="22"/>
                <w:szCs w:val="22"/>
              </w:rPr>
            </w:pPr>
            <w:r w:rsidRPr="00015598">
              <w:rPr>
                <w:i/>
                <w:iCs/>
                <w:sz w:val="22"/>
                <w:szCs w:val="22"/>
              </w:rPr>
              <w:t>1=</w:t>
            </w:r>
            <w:r>
              <w:rPr>
                <w:i/>
                <w:iCs/>
                <w:sz w:val="22"/>
                <w:szCs w:val="22"/>
              </w:rPr>
              <w:t xml:space="preserve"> </w:t>
            </w:r>
            <w:r w:rsidRPr="00015598">
              <w:rPr>
                <w:i/>
                <w:iCs/>
                <w:sz w:val="22"/>
                <w:szCs w:val="22"/>
              </w:rPr>
              <w:t>Solution</w:t>
            </w:r>
            <w:r>
              <w:rPr>
                <w:i/>
                <w:iCs/>
                <w:sz w:val="22"/>
                <w:szCs w:val="22"/>
              </w:rPr>
              <w:t xml:space="preserve"> </w:t>
            </w:r>
            <w:r w:rsidRPr="00015598">
              <w:rPr>
                <w:i/>
                <w:iCs/>
                <w:sz w:val="22"/>
                <w:szCs w:val="22"/>
              </w:rPr>
              <w:t>has</w:t>
            </w:r>
            <w:r>
              <w:rPr>
                <w:i/>
                <w:iCs/>
                <w:sz w:val="22"/>
                <w:szCs w:val="22"/>
              </w:rPr>
              <w:t xml:space="preserve"> </w:t>
            </w:r>
            <w:r w:rsidRPr="00015598">
              <w:rPr>
                <w:i/>
                <w:iCs/>
                <w:sz w:val="22"/>
                <w:szCs w:val="22"/>
              </w:rPr>
              <w:t>some</w:t>
            </w:r>
            <w:r>
              <w:rPr>
                <w:i/>
                <w:iCs/>
                <w:sz w:val="22"/>
                <w:szCs w:val="22"/>
              </w:rPr>
              <w:t xml:space="preserve"> </w:t>
            </w:r>
            <w:r w:rsidRPr="00015598">
              <w:rPr>
                <w:i/>
                <w:iCs/>
                <w:sz w:val="22"/>
                <w:szCs w:val="22"/>
              </w:rPr>
              <w:t>probability</w:t>
            </w:r>
            <w:r>
              <w:rPr>
                <w:i/>
                <w:iCs/>
                <w:sz w:val="22"/>
                <w:szCs w:val="22"/>
              </w:rPr>
              <w:t xml:space="preserve"> </w:t>
            </w:r>
            <w:r w:rsidRPr="00015598">
              <w:rPr>
                <w:i/>
                <w:iCs/>
                <w:sz w:val="22"/>
                <w:szCs w:val="22"/>
              </w:rPr>
              <w:t>of</w:t>
            </w:r>
            <w:r>
              <w:rPr>
                <w:i/>
                <w:iCs/>
                <w:sz w:val="22"/>
                <w:szCs w:val="22"/>
              </w:rPr>
              <w:t xml:space="preserve"> </w:t>
            </w:r>
            <w:r w:rsidRPr="00015598">
              <w:rPr>
                <w:i/>
                <w:iCs/>
                <w:sz w:val="22"/>
                <w:szCs w:val="22"/>
              </w:rPr>
              <w:t>successfully</w:t>
            </w:r>
            <w:r>
              <w:rPr>
                <w:i/>
                <w:iCs/>
                <w:sz w:val="22"/>
                <w:szCs w:val="22"/>
              </w:rPr>
              <w:t xml:space="preserve"> </w:t>
            </w:r>
            <w:r w:rsidRPr="00015598">
              <w:rPr>
                <w:i/>
                <w:iCs/>
                <w:sz w:val="22"/>
                <w:szCs w:val="22"/>
              </w:rPr>
              <w:t>delivering</w:t>
            </w:r>
            <w:r>
              <w:rPr>
                <w:i/>
                <w:iCs/>
                <w:sz w:val="22"/>
                <w:szCs w:val="22"/>
              </w:rPr>
              <w:t xml:space="preserve"> </w:t>
            </w:r>
            <w:r w:rsidRPr="00015598">
              <w:rPr>
                <w:i/>
                <w:iCs/>
                <w:sz w:val="22"/>
                <w:szCs w:val="22"/>
              </w:rPr>
              <w:t>requirements</w:t>
            </w:r>
          </w:p>
          <w:p w14:paraId="053B3F69" w14:textId="77777777" w:rsidR="00050853" w:rsidRPr="00015598" w:rsidRDefault="00050853" w:rsidP="00050853">
            <w:pPr>
              <w:pStyle w:val="tabletext00"/>
              <w:rPr>
                <w:i/>
                <w:iCs/>
                <w:sz w:val="22"/>
                <w:szCs w:val="22"/>
              </w:rPr>
            </w:pPr>
            <w:r w:rsidRPr="00015598">
              <w:rPr>
                <w:i/>
                <w:iCs/>
                <w:sz w:val="22"/>
                <w:szCs w:val="22"/>
              </w:rPr>
              <w:t>2=</w:t>
            </w:r>
            <w:r>
              <w:rPr>
                <w:i/>
                <w:iCs/>
                <w:sz w:val="22"/>
                <w:szCs w:val="22"/>
              </w:rPr>
              <w:t xml:space="preserve"> </w:t>
            </w:r>
            <w:r w:rsidRPr="00015598">
              <w:rPr>
                <w:i/>
                <w:iCs/>
                <w:sz w:val="22"/>
                <w:szCs w:val="22"/>
              </w:rPr>
              <w:t>Solution</w:t>
            </w:r>
            <w:r>
              <w:rPr>
                <w:i/>
                <w:iCs/>
                <w:sz w:val="22"/>
                <w:szCs w:val="22"/>
              </w:rPr>
              <w:t xml:space="preserve"> </w:t>
            </w:r>
            <w:r w:rsidRPr="00015598">
              <w:rPr>
                <w:i/>
                <w:iCs/>
                <w:sz w:val="22"/>
                <w:szCs w:val="22"/>
              </w:rPr>
              <w:t>has</w:t>
            </w:r>
            <w:r>
              <w:rPr>
                <w:i/>
                <w:iCs/>
                <w:sz w:val="22"/>
                <w:szCs w:val="22"/>
              </w:rPr>
              <w:t xml:space="preserve"> </w:t>
            </w:r>
            <w:r w:rsidRPr="00015598">
              <w:rPr>
                <w:i/>
                <w:iCs/>
                <w:sz w:val="22"/>
                <w:szCs w:val="22"/>
              </w:rPr>
              <w:t>good</w:t>
            </w:r>
            <w:r>
              <w:rPr>
                <w:i/>
                <w:iCs/>
                <w:sz w:val="22"/>
                <w:szCs w:val="22"/>
              </w:rPr>
              <w:t xml:space="preserve"> </w:t>
            </w:r>
            <w:r w:rsidRPr="00015598">
              <w:rPr>
                <w:i/>
                <w:iCs/>
                <w:sz w:val="22"/>
                <w:szCs w:val="22"/>
              </w:rPr>
              <w:t>probability</w:t>
            </w:r>
            <w:r>
              <w:rPr>
                <w:i/>
                <w:iCs/>
                <w:sz w:val="22"/>
                <w:szCs w:val="22"/>
              </w:rPr>
              <w:t xml:space="preserve"> </w:t>
            </w:r>
            <w:r w:rsidRPr="00015598">
              <w:rPr>
                <w:i/>
                <w:iCs/>
                <w:sz w:val="22"/>
                <w:szCs w:val="22"/>
              </w:rPr>
              <w:t>of</w:t>
            </w:r>
            <w:r>
              <w:rPr>
                <w:i/>
                <w:iCs/>
                <w:sz w:val="22"/>
                <w:szCs w:val="22"/>
              </w:rPr>
              <w:t xml:space="preserve"> </w:t>
            </w:r>
            <w:r w:rsidRPr="00015598">
              <w:rPr>
                <w:i/>
                <w:iCs/>
                <w:sz w:val="22"/>
                <w:szCs w:val="22"/>
              </w:rPr>
              <w:t>successfully</w:t>
            </w:r>
            <w:r>
              <w:rPr>
                <w:i/>
                <w:iCs/>
                <w:sz w:val="22"/>
                <w:szCs w:val="22"/>
              </w:rPr>
              <w:t xml:space="preserve"> </w:t>
            </w:r>
            <w:r w:rsidRPr="00015598">
              <w:rPr>
                <w:i/>
                <w:iCs/>
                <w:sz w:val="22"/>
                <w:szCs w:val="22"/>
              </w:rPr>
              <w:t>delivering</w:t>
            </w:r>
            <w:r>
              <w:rPr>
                <w:i/>
                <w:iCs/>
                <w:sz w:val="22"/>
                <w:szCs w:val="22"/>
              </w:rPr>
              <w:t xml:space="preserve"> </w:t>
            </w:r>
            <w:r w:rsidRPr="00015598">
              <w:rPr>
                <w:i/>
                <w:iCs/>
                <w:sz w:val="22"/>
                <w:szCs w:val="22"/>
              </w:rPr>
              <w:t>requirements</w:t>
            </w:r>
          </w:p>
          <w:p w14:paraId="053B3F6A" w14:textId="77777777" w:rsidR="00050853" w:rsidRPr="00015598" w:rsidRDefault="00050853" w:rsidP="00050853">
            <w:pPr>
              <w:pStyle w:val="tabletext00"/>
              <w:rPr>
                <w:i/>
                <w:iCs/>
                <w:sz w:val="22"/>
                <w:szCs w:val="22"/>
              </w:rPr>
            </w:pPr>
            <w:r w:rsidRPr="00015598">
              <w:rPr>
                <w:i/>
                <w:iCs/>
                <w:sz w:val="22"/>
                <w:szCs w:val="22"/>
              </w:rPr>
              <w:t>3=</w:t>
            </w:r>
            <w:r>
              <w:rPr>
                <w:i/>
                <w:iCs/>
                <w:sz w:val="22"/>
                <w:szCs w:val="22"/>
              </w:rPr>
              <w:t xml:space="preserve"> </w:t>
            </w:r>
            <w:r w:rsidRPr="00015598">
              <w:rPr>
                <w:i/>
                <w:iCs/>
                <w:sz w:val="22"/>
                <w:szCs w:val="22"/>
              </w:rPr>
              <w:t>Solution</w:t>
            </w:r>
            <w:r>
              <w:rPr>
                <w:i/>
                <w:iCs/>
                <w:sz w:val="22"/>
                <w:szCs w:val="22"/>
              </w:rPr>
              <w:t xml:space="preserve"> </w:t>
            </w:r>
            <w:r w:rsidRPr="00015598">
              <w:rPr>
                <w:i/>
                <w:iCs/>
                <w:sz w:val="22"/>
                <w:szCs w:val="22"/>
              </w:rPr>
              <w:t>has</w:t>
            </w:r>
            <w:r>
              <w:rPr>
                <w:i/>
                <w:iCs/>
                <w:sz w:val="22"/>
                <w:szCs w:val="22"/>
              </w:rPr>
              <w:t xml:space="preserve"> </w:t>
            </w:r>
            <w:r w:rsidRPr="00015598">
              <w:rPr>
                <w:i/>
                <w:iCs/>
                <w:sz w:val="22"/>
                <w:szCs w:val="22"/>
              </w:rPr>
              <w:t>high</w:t>
            </w:r>
            <w:r>
              <w:rPr>
                <w:i/>
                <w:iCs/>
                <w:sz w:val="22"/>
                <w:szCs w:val="22"/>
              </w:rPr>
              <w:t xml:space="preserve"> </w:t>
            </w:r>
            <w:r w:rsidRPr="00015598">
              <w:rPr>
                <w:i/>
                <w:iCs/>
                <w:sz w:val="22"/>
                <w:szCs w:val="22"/>
              </w:rPr>
              <w:t>probability</w:t>
            </w:r>
            <w:r>
              <w:rPr>
                <w:i/>
                <w:iCs/>
                <w:sz w:val="22"/>
                <w:szCs w:val="22"/>
              </w:rPr>
              <w:t xml:space="preserve"> </w:t>
            </w:r>
            <w:r w:rsidRPr="00015598">
              <w:rPr>
                <w:i/>
                <w:iCs/>
                <w:sz w:val="22"/>
                <w:szCs w:val="22"/>
              </w:rPr>
              <w:t>of</w:t>
            </w:r>
            <w:r>
              <w:rPr>
                <w:i/>
                <w:iCs/>
                <w:sz w:val="22"/>
                <w:szCs w:val="22"/>
              </w:rPr>
              <w:t xml:space="preserve"> </w:t>
            </w:r>
            <w:r w:rsidRPr="00015598">
              <w:rPr>
                <w:i/>
                <w:iCs/>
                <w:sz w:val="22"/>
                <w:szCs w:val="22"/>
              </w:rPr>
              <w:t>successfully</w:t>
            </w:r>
            <w:r>
              <w:rPr>
                <w:i/>
                <w:iCs/>
                <w:sz w:val="22"/>
                <w:szCs w:val="22"/>
              </w:rPr>
              <w:t xml:space="preserve"> </w:t>
            </w:r>
            <w:r w:rsidRPr="00015598">
              <w:rPr>
                <w:i/>
                <w:iCs/>
                <w:sz w:val="22"/>
                <w:szCs w:val="22"/>
              </w:rPr>
              <w:t>delivering</w:t>
            </w:r>
            <w:r>
              <w:rPr>
                <w:i/>
                <w:iCs/>
                <w:sz w:val="22"/>
                <w:szCs w:val="22"/>
              </w:rPr>
              <w:t xml:space="preserve"> </w:t>
            </w:r>
            <w:r w:rsidRPr="00015598">
              <w:rPr>
                <w:i/>
                <w:iCs/>
                <w:sz w:val="22"/>
                <w:szCs w:val="22"/>
              </w:rPr>
              <w:t>requirements</w:t>
            </w:r>
          </w:p>
          <w:p w14:paraId="053B3F6B" w14:textId="77777777" w:rsidR="00050853" w:rsidRDefault="00050853" w:rsidP="00050853">
            <w:pPr>
              <w:rPr>
                <w:rFonts w:cs="Arial"/>
                <w:b/>
                <w:bCs/>
                <w:szCs w:val="22"/>
              </w:rPr>
            </w:pPr>
          </w:p>
        </w:tc>
        <w:tc>
          <w:tcPr>
            <w:tcW w:w="2160" w:type="dxa"/>
            <w:tcBorders>
              <w:top w:val="nil"/>
              <w:left w:val="single" w:sz="4" w:space="0" w:color="auto"/>
              <w:bottom w:val="single" w:sz="8" w:space="0" w:color="auto"/>
              <w:right w:val="single" w:sz="8" w:space="0" w:color="auto"/>
            </w:tcBorders>
            <w:shd w:val="clear" w:color="auto" w:fill="CCFFFF"/>
          </w:tcPr>
          <w:p w14:paraId="053B3F6C" w14:textId="77777777" w:rsidR="00050853" w:rsidRDefault="00050853" w:rsidP="00050853">
            <w:pPr>
              <w:pStyle w:val="tabletext00"/>
              <w:jc w:val="center"/>
              <w:rPr>
                <w:sz w:val="22"/>
                <w:szCs w:val="22"/>
              </w:rPr>
            </w:pPr>
          </w:p>
          <w:p w14:paraId="053B3F6D" w14:textId="77777777" w:rsidR="00050853" w:rsidRPr="00727B72" w:rsidRDefault="00050853" w:rsidP="00050853">
            <w:pPr>
              <w:pStyle w:val="tabletext00"/>
              <w:jc w:val="center"/>
              <w:rPr>
                <w:sz w:val="22"/>
                <w:szCs w:val="22"/>
              </w:rPr>
            </w:pPr>
            <w:r w:rsidRPr="00727B72">
              <w:rPr>
                <w:sz w:val="22"/>
                <w:szCs w:val="22"/>
              </w:rPr>
              <w:t>Weighting</w:t>
            </w:r>
          </w:p>
          <w:p w14:paraId="053B3F6E" w14:textId="77777777" w:rsidR="00050853" w:rsidRPr="00015598" w:rsidRDefault="00257E8D" w:rsidP="00050853">
            <w:pPr>
              <w:pStyle w:val="tabletext00"/>
              <w:jc w:val="center"/>
              <w:rPr>
                <w:sz w:val="22"/>
                <w:szCs w:val="22"/>
              </w:rPr>
            </w:pPr>
            <w:r>
              <w:rPr>
                <w:sz w:val="22"/>
                <w:szCs w:val="22"/>
              </w:rPr>
              <w:t>45</w:t>
            </w:r>
            <w:r w:rsidR="00050853" w:rsidRPr="00727B72">
              <w:rPr>
                <w:sz w:val="22"/>
                <w:szCs w:val="22"/>
              </w:rPr>
              <w:t>%</w:t>
            </w:r>
          </w:p>
          <w:p w14:paraId="053B3F6F" w14:textId="77777777" w:rsidR="00050853" w:rsidRDefault="00050853" w:rsidP="00050853">
            <w:pPr>
              <w:rPr>
                <w:rFonts w:cs="Arial"/>
                <w:b/>
                <w:bCs/>
                <w:szCs w:val="22"/>
              </w:rPr>
            </w:pPr>
          </w:p>
        </w:tc>
      </w:tr>
      <w:tr w:rsidR="00050853" w14:paraId="053B3F89" w14:textId="77777777" w:rsidTr="008272F0">
        <w:trPr>
          <w:trHeight w:val="4867"/>
        </w:trPr>
        <w:tc>
          <w:tcPr>
            <w:tcW w:w="990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3B3F71" w14:textId="021B71FC" w:rsidR="00050853" w:rsidRDefault="00050853" w:rsidP="00050853">
            <w:pPr>
              <w:pStyle w:val="tabletext0"/>
            </w:pPr>
          </w:p>
          <w:p w14:paraId="053B3F72" w14:textId="77777777" w:rsidR="003F4B74" w:rsidRDefault="003F4B74" w:rsidP="00050853">
            <w:pPr>
              <w:pStyle w:val="tabletext0"/>
            </w:pPr>
          </w:p>
          <w:p w14:paraId="053B3F73" w14:textId="77777777" w:rsidR="003F4B74" w:rsidRDefault="003F4B74" w:rsidP="00050853">
            <w:pPr>
              <w:pStyle w:val="tabletext0"/>
            </w:pPr>
          </w:p>
          <w:p w14:paraId="053B3F74" w14:textId="77777777" w:rsidR="003F4B74" w:rsidRDefault="003F4B74" w:rsidP="00050853">
            <w:pPr>
              <w:pStyle w:val="tabletext0"/>
            </w:pPr>
          </w:p>
          <w:p w14:paraId="053B3F75" w14:textId="77777777" w:rsidR="003F4B74" w:rsidRDefault="003F4B74" w:rsidP="00050853">
            <w:pPr>
              <w:pStyle w:val="tabletext0"/>
            </w:pPr>
          </w:p>
          <w:p w14:paraId="053B3F76" w14:textId="77777777" w:rsidR="003F4B74" w:rsidRDefault="003F4B74" w:rsidP="00050853">
            <w:pPr>
              <w:pStyle w:val="tabletext0"/>
            </w:pPr>
          </w:p>
          <w:p w14:paraId="053B3F77" w14:textId="77777777" w:rsidR="003F4B74" w:rsidRDefault="003F4B74" w:rsidP="00050853">
            <w:pPr>
              <w:pStyle w:val="tabletext0"/>
            </w:pPr>
          </w:p>
          <w:p w14:paraId="053B3F78" w14:textId="77777777" w:rsidR="003F4B74" w:rsidRDefault="003F4B74" w:rsidP="00050853">
            <w:pPr>
              <w:pStyle w:val="tabletext0"/>
            </w:pPr>
          </w:p>
          <w:p w14:paraId="053B3F79" w14:textId="77777777" w:rsidR="003F4B74" w:rsidRDefault="003F4B74" w:rsidP="00050853">
            <w:pPr>
              <w:pStyle w:val="tabletext0"/>
            </w:pPr>
          </w:p>
          <w:p w14:paraId="053B3F7A" w14:textId="77777777" w:rsidR="003F4B74" w:rsidRDefault="003F4B74" w:rsidP="00050853">
            <w:pPr>
              <w:pStyle w:val="tabletext0"/>
            </w:pPr>
          </w:p>
          <w:p w14:paraId="053B3F7B" w14:textId="77777777" w:rsidR="003F4B74" w:rsidRDefault="003F4B74" w:rsidP="00050853">
            <w:pPr>
              <w:pStyle w:val="tabletext0"/>
            </w:pPr>
          </w:p>
          <w:p w14:paraId="053B3F7C" w14:textId="77777777" w:rsidR="003F4B74" w:rsidRDefault="003F4B74" w:rsidP="00050853">
            <w:pPr>
              <w:pStyle w:val="tabletext0"/>
            </w:pPr>
          </w:p>
          <w:p w14:paraId="053B3F7D" w14:textId="77777777" w:rsidR="003F4B74" w:rsidRDefault="003F4B74" w:rsidP="00050853">
            <w:pPr>
              <w:pStyle w:val="tabletext0"/>
            </w:pPr>
          </w:p>
          <w:p w14:paraId="053B3F7E" w14:textId="77777777" w:rsidR="003F4B74" w:rsidRDefault="003F4B74" w:rsidP="00050853">
            <w:pPr>
              <w:pStyle w:val="tabletext0"/>
            </w:pPr>
          </w:p>
          <w:p w14:paraId="053B3F7F" w14:textId="77777777" w:rsidR="003F4B74" w:rsidRDefault="003F4B74" w:rsidP="00050853">
            <w:pPr>
              <w:pStyle w:val="tabletext0"/>
            </w:pPr>
          </w:p>
          <w:p w14:paraId="053B3F88" w14:textId="77777777" w:rsidR="003F4B74" w:rsidRDefault="003F4B74" w:rsidP="00050853">
            <w:pPr>
              <w:pStyle w:val="tabletext0"/>
            </w:pPr>
          </w:p>
        </w:tc>
      </w:tr>
    </w:tbl>
    <w:p w14:paraId="15265799" w14:textId="77777777" w:rsidR="00890081" w:rsidRDefault="00890081" w:rsidP="00E77790">
      <w:pPr>
        <w:rPr>
          <w:b/>
        </w:rPr>
      </w:pPr>
    </w:p>
    <w:p w14:paraId="14C2CB89" w14:textId="77777777" w:rsidR="00890081" w:rsidRDefault="00890081">
      <w:pPr>
        <w:rPr>
          <w:b/>
        </w:rPr>
      </w:pPr>
      <w:r>
        <w:rPr>
          <w:b/>
        </w:rPr>
        <w:br w:type="page"/>
      </w:r>
    </w:p>
    <w:p w14:paraId="053B3F8C" w14:textId="0D3832D2" w:rsidR="005110C7" w:rsidRPr="00BE2EAD" w:rsidRDefault="00BE2EAD" w:rsidP="00BE2EAD">
      <w:pPr>
        <w:pStyle w:val="Heading2"/>
      </w:pPr>
      <w:bookmarkStart w:id="96" w:name="_Toc475960765"/>
      <w:r w:rsidRPr="00BE2EAD">
        <w:lastRenderedPageBreak/>
        <w:t>5.2</w:t>
      </w:r>
      <w:r w:rsidR="005110C7">
        <w:t xml:space="preserve"> </w:t>
      </w:r>
      <w:r w:rsidR="00DD79DC">
        <w:t xml:space="preserve">Professional Skills Tests – </w:t>
      </w:r>
      <w:r w:rsidR="007F5884">
        <w:t>Lit</w:t>
      </w:r>
      <w:r w:rsidR="00DD79DC" w:rsidRPr="0001711C">
        <w:t>eracy</w:t>
      </w:r>
      <w:r w:rsidR="00DD79DC">
        <w:t xml:space="preserve">: Pricing </w:t>
      </w:r>
      <w:r>
        <w:t>P</w:t>
      </w:r>
      <w:r w:rsidR="00DD79DC">
        <w:t>roposal</w:t>
      </w:r>
      <w:bookmarkEnd w:id="96"/>
    </w:p>
    <w:p w14:paraId="053B3F8E" w14:textId="7A59CF1B" w:rsidR="005110C7" w:rsidRPr="00890081" w:rsidRDefault="005110C7" w:rsidP="00A614FE">
      <w:pPr>
        <w:pStyle w:val="BodyText1"/>
        <w:rPr>
          <w:sz w:val="22"/>
          <w:szCs w:val="22"/>
        </w:rPr>
      </w:pPr>
      <w:r w:rsidRPr="0066310B">
        <w:rPr>
          <w:sz w:val="22"/>
          <w:szCs w:val="22"/>
        </w:rPr>
        <w:t>The costs provided must include all charges that are applicable to the delivery of the STA Requirements.</w:t>
      </w:r>
      <w:r w:rsidR="00AA19F4">
        <w:rPr>
          <w:sz w:val="22"/>
          <w:szCs w:val="22"/>
        </w:rPr>
        <w:t xml:space="preserve"> </w:t>
      </w:r>
      <w:r w:rsidRPr="0066310B">
        <w:rPr>
          <w:sz w:val="22"/>
          <w:szCs w:val="22"/>
        </w:rPr>
        <w:t>The Total Price submitted will be the fixed price included within any subsequent contract and there will be no adjustment to the contract pricing if additional charges are subsequently identified.</w:t>
      </w:r>
      <w:r w:rsidR="00AA19F4">
        <w:rPr>
          <w:sz w:val="22"/>
          <w:szCs w:val="22"/>
        </w:rPr>
        <w:t xml:space="preserve"> </w:t>
      </w:r>
      <w:r w:rsidRPr="0066310B">
        <w:rPr>
          <w:rFonts w:cs="Arial"/>
          <w:sz w:val="22"/>
          <w:szCs w:val="22"/>
        </w:rPr>
        <w:t xml:space="preserve">The Fixed Price to deliver </w:t>
      </w:r>
      <w:r w:rsidRPr="0031361F">
        <w:rPr>
          <w:rFonts w:cs="Arial"/>
          <w:b/>
          <w:sz w:val="22"/>
          <w:szCs w:val="22"/>
        </w:rPr>
        <w:t>Work Package 1</w:t>
      </w:r>
      <w:r w:rsidRPr="0066310B">
        <w:rPr>
          <w:rFonts w:cs="Arial"/>
          <w:sz w:val="22"/>
          <w:szCs w:val="22"/>
        </w:rPr>
        <w:t xml:space="preserve"> </w:t>
      </w:r>
      <w:r w:rsidR="00A614FE">
        <w:rPr>
          <w:rFonts w:cs="Arial"/>
          <w:sz w:val="22"/>
          <w:szCs w:val="22"/>
        </w:rPr>
        <w:t xml:space="preserve">or 2 </w:t>
      </w:r>
      <w:r w:rsidRPr="0066310B">
        <w:rPr>
          <w:rFonts w:cs="Arial"/>
          <w:sz w:val="22"/>
          <w:szCs w:val="22"/>
        </w:rPr>
        <w:t>in full is £</w:t>
      </w:r>
      <w:r w:rsidR="00AA19F4">
        <w:rPr>
          <w:rFonts w:cs="Arial"/>
          <w:sz w:val="22"/>
          <w:szCs w:val="22"/>
        </w:rPr>
        <w:t xml:space="preserve"> </w:t>
      </w:r>
      <w:r w:rsidR="00AA19F4">
        <w:rPr>
          <w:rFonts w:cs="Arial"/>
          <w:sz w:val="22"/>
          <w:szCs w:val="22"/>
          <w:u w:val="single"/>
        </w:rPr>
        <w:t xml:space="preserve">                </w:t>
      </w:r>
      <w:r w:rsidRPr="0066310B">
        <w:rPr>
          <w:rFonts w:cs="Arial"/>
          <w:sz w:val="22"/>
          <w:szCs w:val="22"/>
        </w:rPr>
        <w:t xml:space="preserve"> and is </w:t>
      </w:r>
      <w:r w:rsidR="003A6A45">
        <w:rPr>
          <w:rFonts w:cs="Arial"/>
          <w:sz w:val="22"/>
          <w:szCs w:val="22"/>
        </w:rPr>
        <w:t>is payable in a single instalment</w:t>
      </w:r>
      <w:r w:rsidRPr="0066310B">
        <w:rPr>
          <w:rFonts w:cs="Arial"/>
          <w:sz w:val="22"/>
          <w:szCs w:val="22"/>
        </w:rPr>
        <w:t>, which correspond</w:t>
      </w:r>
      <w:r w:rsidR="003A6A45">
        <w:rPr>
          <w:rFonts w:cs="Arial"/>
          <w:sz w:val="22"/>
          <w:szCs w:val="22"/>
        </w:rPr>
        <w:t>s</w:t>
      </w:r>
      <w:r w:rsidRPr="0066310B">
        <w:rPr>
          <w:rFonts w:cs="Arial"/>
          <w:sz w:val="22"/>
          <w:szCs w:val="22"/>
        </w:rPr>
        <w:t xml:space="preserve"> to </w:t>
      </w:r>
      <w:r>
        <w:rPr>
          <w:rFonts w:cs="Arial"/>
          <w:sz w:val="22"/>
          <w:szCs w:val="22"/>
        </w:rPr>
        <w:t xml:space="preserve">the </w:t>
      </w:r>
      <w:r w:rsidR="003A6A45">
        <w:rPr>
          <w:rFonts w:cs="Arial"/>
          <w:sz w:val="22"/>
          <w:szCs w:val="22"/>
        </w:rPr>
        <w:t>Acceptance of Final Handover materials</w:t>
      </w:r>
      <w:r w:rsidRPr="0066310B">
        <w:rPr>
          <w:rFonts w:cs="Arial"/>
          <w:sz w:val="22"/>
          <w:szCs w:val="22"/>
        </w:rPr>
        <w:t xml:space="preserve">, as set out in </w:t>
      </w:r>
      <w:r w:rsidR="00D62C5E" w:rsidRPr="00257E8D">
        <w:rPr>
          <w:rFonts w:cs="Arial"/>
          <w:sz w:val="22"/>
          <w:szCs w:val="22"/>
        </w:rPr>
        <w:t xml:space="preserve">Section </w:t>
      </w:r>
      <w:r w:rsidR="00D62C5E" w:rsidRPr="0001711C">
        <w:rPr>
          <w:rFonts w:cs="Arial"/>
          <w:sz w:val="22"/>
          <w:szCs w:val="22"/>
        </w:rPr>
        <w:t>4.</w:t>
      </w:r>
      <w:r w:rsidR="00260513" w:rsidRPr="0001711C">
        <w:rPr>
          <w:rFonts w:cs="Arial"/>
          <w:sz w:val="22"/>
          <w:szCs w:val="22"/>
        </w:rPr>
        <w:t>4</w:t>
      </w:r>
      <w:r w:rsidRPr="0001711C">
        <w:rPr>
          <w:rFonts w:cs="Arial"/>
          <w:sz w:val="22"/>
          <w:szCs w:val="22"/>
        </w:rPr>
        <w: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2"/>
        <w:gridCol w:w="3774"/>
        <w:gridCol w:w="2324"/>
        <w:gridCol w:w="1620"/>
      </w:tblGrid>
      <w:tr w:rsidR="005110C7" w:rsidRPr="00A23CEF" w14:paraId="053B3F94" w14:textId="77777777" w:rsidTr="005110C7">
        <w:tc>
          <w:tcPr>
            <w:tcW w:w="1282" w:type="dxa"/>
            <w:shd w:val="clear" w:color="auto" w:fill="92CDDC" w:themeFill="accent5" w:themeFillTint="99"/>
          </w:tcPr>
          <w:p w14:paraId="053B3F8F" w14:textId="77777777" w:rsidR="005110C7" w:rsidRPr="00F72CF7" w:rsidRDefault="005110C7" w:rsidP="005110C7">
            <w:pPr>
              <w:pStyle w:val="BodyText1"/>
              <w:jc w:val="center"/>
              <w:rPr>
                <w:rFonts w:cs="Arial"/>
                <w:b/>
                <w:sz w:val="22"/>
                <w:szCs w:val="22"/>
              </w:rPr>
            </w:pPr>
            <w:r w:rsidRPr="00F72CF7">
              <w:rPr>
                <w:rFonts w:cs="Arial"/>
                <w:b/>
                <w:sz w:val="22"/>
                <w:szCs w:val="22"/>
              </w:rPr>
              <w:t>Milestone Payment</w:t>
            </w:r>
          </w:p>
        </w:tc>
        <w:tc>
          <w:tcPr>
            <w:tcW w:w="3774" w:type="dxa"/>
            <w:shd w:val="clear" w:color="auto" w:fill="92CDDC" w:themeFill="accent5" w:themeFillTint="99"/>
          </w:tcPr>
          <w:p w14:paraId="053B3F90" w14:textId="77777777" w:rsidR="005110C7" w:rsidRPr="00F72CF7" w:rsidRDefault="005110C7" w:rsidP="005110C7">
            <w:pPr>
              <w:pStyle w:val="BodyText1"/>
              <w:jc w:val="center"/>
              <w:rPr>
                <w:rFonts w:cs="Arial"/>
                <w:b/>
                <w:sz w:val="22"/>
                <w:szCs w:val="22"/>
              </w:rPr>
            </w:pPr>
            <w:r w:rsidRPr="00F72CF7">
              <w:rPr>
                <w:rFonts w:cs="Arial"/>
                <w:b/>
                <w:sz w:val="22"/>
                <w:szCs w:val="22"/>
              </w:rPr>
              <w:t>Requirement/Critical Steps</w:t>
            </w:r>
          </w:p>
        </w:tc>
        <w:tc>
          <w:tcPr>
            <w:tcW w:w="2324" w:type="dxa"/>
            <w:shd w:val="clear" w:color="auto" w:fill="92CDDC" w:themeFill="accent5" w:themeFillTint="99"/>
          </w:tcPr>
          <w:p w14:paraId="053B3F91" w14:textId="77777777" w:rsidR="005110C7" w:rsidRPr="00F72CF7" w:rsidRDefault="005110C7" w:rsidP="005110C7">
            <w:pPr>
              <w:pStyle w:val="BodyText1"/>
              <w:jc w:val="center"/>
              <w:rPr>
                <w:rFonts w:cs="Arial"/>
                <w:b/>
                <w:sz w:val="22"/>
                <w:szCs w:val="22"/>
              </w:rPr>
            </w:pPr>
            <w:r w:rsidRPr="00F72CF7">
              <w:rPr>
                <w:rFonts w:cs="Arial"/>
                <w:b/>
                <w:sz w:val="22"/>
                <w:szCs w:val="22"/>
              </w:rPr>
              <w:t>Payment Timescale</w:t>
            </w:r>
          </w:p>
        </w:tc>
        <w:tc>
          <w:tcPr>
            <w:tcW w:w="1620" w:type="dxa"/>
            <w:shd w:val="clear" w:color="auto" w:fill="92CDDC" w:themeFill="accent5" w:themeFillTint="99"/>
          </w:tcPr>
          <w:p w14:paraId="053B3F92" w14:textId="77777777" w:rsidR="005110C7" w:rsidRPr="00F72CF7" w:rsidRDefault="005110C7" w:rsidP="005110C7">
            <w:pPr>
              <w:pStyle w:val="BodyText1"/>
              <w:jc w:val="center"/>
              <w:rPr>
                <w:rFonts w:cs="Arial"/>
                <w:b/>
                <w:sz w:val="22"/>
                <w:szCs w:val="22"/>
              </w:rPr>
            </w:pPr>
            <w:r w:rsidRPr="00F72CF7">
              <w:rPr>
                <w:rFonts w:cs="Arial"/>
                <w:b/>
                <w:sz w:val="22"/>
                <w:szCs w:val="22"/>
              </w:rPr>
              <w:t>Amount £</w:t>
            </w:r>
          </w:p>
          <w:p w14:paraId="053B3F93" w14:textId="77777777" w:rsidR="005110C7" w:rsidRPr="00F72CF7" w:rsidRDefault="005110C7" w:rsidP="005110C7">
            <w:pPr>
              <w:pStyle w:val="BodyText1"/>
              <w:jc w:val="center"/>
              <w:rPr>
                <w:rFonts w:cs="Arial"/>
                <w:b/>
                <w:sz w:val="22"/>
                <w:szCs w:val="22"/>
              </w:rPr>
            </w:pPr>
            <w:r w:rsidRPr="00F72CF7">
              <w:rPr>
                <w:rFonts w:cs="Arial"/>
                <w:b/>
                <w:sz w:val="22"/>
                <w:szCs w:val="22"/>
              </w:rPr>
              <w:t>(Excl. VAT)</w:t>
            </w:r>
          </w:p>
        </w:tc>
      </w:tr>
      <w:tr w:rsidR="007209A4" w:rsidRPr="00A23CEF" w14:paraId="053B3F99" w14:textId="77777777" w:rsidTr="000F64AF">
        <w:trPr>
          <w:trHeight w:val="261"/>
        </w:trPr>
        <w:tc>
          <w:tcPr>
            <w:tcW w:w="1282" w:type="dxa"/>
            <w:tcBorders>
              <w:bottom w:val="single" w:sz="4" w:space="0" w:color="auto"/>
            </w:tcBorders>
            <w:shd w:val="clear" w:color="auto" w:fill="auto"/>
          </w:tcPr>
          <w:p w14:paraId="053B3F95" w14:textId="77777777" w:rsidR="007209A4" w:rsidRPr="0066310B" w:rsidRDefault="007209A4" w:rsidP="000F64AF">
            <w:pPr>
              <w:pStyle w:val="BodyText1"/>
              <w:spacing w:before="0" w:after="0"/>
              <w:jc w:val="center"/>
              <w:rPr>
                <w:rFonts w:cs="Arial"/>
                <w:sz w:val="22"/>
                <w:szCs w:val="22"/>
              </w:rPr>
            </w:pPr>
            <w:r w:rsidRPr="0066310B">
              <w:rPr>
                <w:rFonts w:cs="Arial"/>
                <w:sz w:val="22"/>
                <w:szCs w:val="22"/>
              </w:rPr>
              <w:t>1</w:t>
            </w:r>
          </w:p>
        </w:tc>
        <w:tc>
          <w:tcPr>
            <w:tcW w:w="3774" w:type="dxa"/>
            <w:tcBorders>
              <w:bottom w:val="single" w:sz="4" w:space="0" w:color="auto"/>
            </w:tcBorders>
            <w:shd w:val="clear" w:color="auto" w:fill="auto"/>
          </w:tcPr>
          <w:p w14:paraId="053B3F96" w14:textId="7DCC1D96" w:rsidR="007209A4" w:rsidRPr="0066310B" w:rsidRDefault="00FC028F" w:rsidP="000F64AF">
            <w:pPr>
              <w:pStyle w:val="BodyText1"/>
              <w:spacing w:before="0" w:after="0"/>
              <w:rPr>
                <w:rFonts w:cs="Arial"/>
                <w:sz w:val="22"/>
                <w:szCs w:val="22"/>
              </w:rPr>
            </w:pPr>
            <w:r>
              <w:rPr>
                <w:rFonts w:cs="Arial"/>
                <w:sz w:val="22"/>
                <w:szCs w:val="22"/>
              </w:rPr>
              <w:t xml:space="preserve">Acceptance of </w:t>
            </w:r>
            <w:r w:rsidR="003A6A45">
              <w:rPr>
                <w:rFonts w:cs="Arial"/>
                <w:sz w:val="22"/>
                <w:szCs w:val="22"/>
              </w:rPr>
              <w:t xml:space="preserve">final handover </w:t>
            </w:r>
            <w:r>
              <w:rPr>
                <w:rFonts w:cs="Arial"/>
                <w:sz w:val="22"/>
                <w:szCs w:val="22"/>
              </w:rPr>
              <w:t>materials (100%)</w:t>
            </w:r>
          </w:p>
        </w:tc>
        <w:tc>
          <w:tcPr>
            <w:tcW w:w="2324" w:type="dxa"/>
            <w:tcBorders>
              <w:bottom w:val="single" w:sz="4" w:space="0" w:color="auto"/>
            </w:tcBorders>
            <w:shd w:val="clear" w:color="auto" w:fill="auto"/>
          </w:tcPr>
          <w:p w14:paraId="053B3F97" w14:textId="23ACBC24" w:rsidR="007209A4" w:rsidRPr="00F66ADD" w:rsidRDefault="00C57295" w:rsidP="00C57295">
            <w:pPr>
              <w:pStyle w:val="BodyText1"/>
              <w:spacing w:before="0" w:after="0"/>
              <w:jc w:val="center"/>
              <w:rPr>
                <w:rFonts w:cs="Arial"/>
                <w:sz w:val="22"/>
                <w:szCs w:val="22"/>
              </w:rPr>
            </w:pPr>
            <w:r>
              <w:rPr>
                <w:rFonts w:cs="Arial"/>
                <w:sz w:val="22"/>
                <w:szCs w:val="22"/>
              </w:rPr>
              <w:t>25/10/2017</w:t>
            </w:r>
          </w:p>
        </w:tc>
        <w:tc>
          <w:tcPr>
            <w:tcW w:w="1620" w:type="dxa"/>
            <w:tcBorders>
              <w:bottom w:val="single" w:sz="4" w:space="0" w:color="auto"/>
            </w:tcBorders>
            <w:shd w:val="clear" w:color="auto" w:fill="auto"/>
          </w:tcPr>
          <w:p w14:paraId="053B3F98" w14:textId="77777777" w:rsidR="007209A4" w:rsidRPr="00A23CEF" w:rsidRDefault="007209A4" w:rsidP="000F64AF">
            <w:pPr>
              <w:pStyle w:val="BodyText1"/>
              <w:spacing w:before="0" w:after="0"/>
              <w:rPr>
                <w:rFonts w:cs="Arial"/>
                <w:sz w:val="22"/>
                <w:szCs w:val="22"/>
              </w:rPr>
            </w:pPr>
          </w:p>
        </w:tc>
      </w:tr>
      <w:tr w:rsidR="005110C7" w:rsidRPr="00A23CEF" w14:paraId="053B3FA3" w14:textId="77777777" w:rsidTr="005110C7">
        <w:trPr>
          <w:trHeight w:val="70"/>
        </w:trPr>
        <w:tc>
          <w:tcPr>
            <w:tcW w:w="1282" w:type="dxa"/>
            <w:tcBorders>
              <w:top w:val="nil"/>
              <w:left w:val="nil"/>
              <w:bottom w:val="nil"/>
              <w:right w:val="nil"/>
            </w:tcBorders>
            <w:shd w:val="clear" w:color="auto" w:fill="auto"/>
          </w:tcPr>
          <w:p w14:paraId="053B3F9F" w14:textId="77777777" w:rsidR="00890081" w:rsidRPr="00A23CEF" w:rsidRDefault="00890081" w:rsidP="000F64AF">
            <w:pPr>
              <w:pStyle w:val="BodyText1"/>
              <w:spacing w:before="0" w:after="0"/>
              <w:rPr>
                <w:rFonts w:cs="Arial"/>
                <w:sz w:val="22"/>
                <w:szCs w:val="22"/>
              </w:rPr>
            </w:pPr>
          </w:p>
        </w:tc>
        <w:tc>
          <w:tcPr>
            <w:tcW w:w="3774" w:type="dxa"/>
            <w:tcBorders>
              <w:top w:val="nil"/>
              <w:left w:val="nil"/>
              <w:bottom w:val="nil"/>
              <w:right w:val="nil"/>
            </w:tcBorders>
            <w:shd w:val="clear" w:color="auto" w:fill="auto"/>
          </w:tcPr>
          <w:p w14:paraId="053B3FA0" w14:textId="77777777" w:rsidR="005110C7" w:rsidRPr="00A23CEF" w:rsidRDefault="005110C7" w:rsidP="000F64AF">
            <w:pPr>
              <w:pStyle w:val="BodyText1"/>
              <w:spacing w:before="0" w:after="0"/>
              <w:rPr>
                <w:rFonts w:cs="Arial"/>
                <w:sz w:val="22"/>
                <w:szCs w:val="22"/>
              </w:rPr>
            </w:pPr>
          </w:p>
        </w:tc>
        <w:tc>
          <w:tcPr>
            <w:tcW w:w="2324" w:type="dxa"/>
            <w:tcBorders>
              <w:top w:val="nil"/>
              <w:left w:val="nil"/>
              <w:bottom w:val="nil"/>
              <w:right w:val="single" w:sz="4" w:space="0" w:color="auto"/>
            </w:tcBorders>
            <w:shd w:val="clear" w:color="auto" w:fill="auto"/>
          </w:tcPr>
          <w:p w14:paraId="053B3FA1" w14:textId="77777777" w:rsidR="005110C7" w:rsidRPr="00A23CEF" w:rsidRDefault="005110C7" w:rsidP="000F64AF">
            <w:pPr>
              <w:pStyle w:val="BodyText1"/>
              <w:spacing w:before="0" w:after="0"/>
              <w:rPr>
                <w:rFonts w:cs="Arial"/>
                <w:b/>
                <w:i/>
                <w:sz w:val="22"/>
                <w:szCs w:val="22"/>
              </w:rPr>
            </w:pPr>
            <w:r w:rsidRPr="00A23CEF">
              <w:rPr>
                <w:rFonts w:cs="Arial"/>
                <w:b/>
                <w:i/>
                <w:sz w:val="22"/>
                <w:szCs w:val="22"/>
              </w:rPr>
              <w:t>Total £</w:t>
            </w:r>
          </w:p>
        </w:tc>
        <w:tc>
          <w:tcPr>
            <w:tcW w:w="1620" w:type="dxa"/>
            <w:tcBorders>
              <w:top w:val="single" w:sz="4" w:space="0" w:color="auto"/>
              <w:left w:val="single" w:sz="4" w:space="0" w:color="auto"/>
              <w:bottom w:val="double" w:sz="4" w:space="0" w:color="auto"/>
              <w:right w:val="single" w:sz="4" w:space="0" w:color="auto"/>
            </w:tcBorders>
            <w:shd w:val="clear" w:color="auto" w:fill="auto"/>
          </w:tcPr>
          <w:p w14:paraId="053B3FA2" w14:textId="77777777" w:rsidR="005110C7" w:rsidRPr="00A23CEF" w:rsidRDefault="005110C7" w:rsidP="000F64AF">
            <w:pPr>
              <w:pStyle w:val="BodyText1"/>
              <w:spacing w:before="0" w:after="0"/>
              <w:rPr>
                <w:rFonts w:cs="Arial"/>
                <w:sz w:val="22"/>
                <w:szCs w:val="22"/>
              </w:rPr>
            </w:pPr>
          </w:p>
        </w:tc>
      </w:tr>
    </w:tbl>
    <w:p w14:paraId="7925BB71" w14:textId="5E2BE460" w:rsidR="00890081" w:rsidRDefault="00AE5B5E" w:rsidP="00890081">
      <w:pPr>
        <w:pStyle w:val="BodyText1"/>
        <w:rPr>
          <w:rFonts w:cs="Arial"/>
          <w:sz w:val="22"/>
          <w:szCs w:val="22"/>
        </w:rPr>
      </w:pPr>
      <w:r>
        <w:rPr>
          <w:rFonts w:cs="Arial"/>
          <w:sz w:val="22"/>
          <w:szCs w:val="22"/>
        </w:rPr>
        <w:t>Test development is VAT exempt</w:t>
      </w:r>
    </w:p>
    <w:p w14:paraId="22323E94" w14:textId="0E6E7C68" w:rsidR="00A614FE" w:rsidRDefault="00A614FE" w:rsidP="00A614FE">
      <w:pPr>
        <w:pStyle w:val="BodyText1"/>
        <w:rPr>
          <w:rFonts w:cs="Arial"/>
          <w:sz w:val="22"/>
          <w:szCs w:val="22"/>
        </w:rPr>
      </w:pPr>
      <w:r w:rsidRPr="0066310B">
        <w:rPr>
          <w:rFonts w:cs="Arial"/>
          <w:sz w:val="22"/>
          <w:szCs w:val="22"/>
        </w:rPr>
        <w:t xml:space="preserve">The </w:t>
      </w:r>
      <w:r>
        <w:rPr>
          <w:rFonts w:cs="Arial"/>
          <w:sz w:val="22"/>
          <w:szCs w:val="22"/>
        </w:rPr>
        <w:t>Tenderer</w:t>
      </w:r>
      <w:r w:rsidRPr="0066310B">
        <w:rPr>
          <w:rFonts w:cs="Arial"/>
          <w:sz w:val="22"/>
          <w:szCs w:val="22"/>
        </w:rPr>
        <w:t xml:space="preserve"> must complete the cost breakdown</w:t>
      </w:r>
      <w:r w:rsidR="00C57295">
        <w:rPr>
          <w:rFonts w:cs="Arial"/>
          <w:sz w:val="22"/>
          <w:szCs w:val="22"/>
        </w:rPr>
        <w:t>.</w:t>
      </w:r>
      <w:r w:rsidRPr="0066310B">
        <w:rPr>
          <w:rFonts w:cs="Arial"/>
          <w:sz w:val="22"/>
          <w:szCs w:val="22"/>
        </w:rPr>
        <w:t xml:space="preserve"> </w:t>
      </w:r>
      <w:r>
        <w:rPr>
          <w:rFonts w:cs="Arial"/>
          <w:sz w:val="22"/>
          <w:szCs w:val="22"/>
        </w:rPr>
        <w:t xml:space="preserve"> </w:t>
      </w:r>
    </w:p>
    <w:p w14:paraId="208364D8" w14:textId="66253951" w:rsidR="00A31920" w:rsidRDefault="00A31920" w:rsidP="00890081">
      <w:pPr>
        <w:pStyle w:val="BodyText1"/>
        <w:rPr>
          <w:rFonts w:cs="Arial"/>
          <w:sz w:val="22"/>
          <w:szCs w:val="22"/>
        </w:rPr>
      </w:pPr>
    </w:p>
    <w:tbl>
      <w:tblPr>
        <w:tblW w:w="8560" w:type="dxa"/>
        <w:tblLook w:val="04A0" w:firstRow="1" w:lastRow="0" w:firstColumn="1" w:lastColumn="0" w:noHBand="0" w:noVBand="1"/>
      </w:tblPr>
      <w:tblGrid>
        <w:gridCol w:w="1020"/>
        <w:gridCol w:w="5760"/>
        <w:gridCol w:w="1780"/>
      </w:tblGrid>
      <w:tr w:rsidR="00C57295" w:rsidRPr="00C57295" w14:paraId="64C74955" w14:textId="77777777" w:rsidTr="00C57295">
        <w:trPr>
          <w:trHeight w:val="255"/>
        </w:trPr>
        <w:tc>
          <w:tcPr>
            <w:tcW w:w="1020" w:type="dxa"/>
            <w:vMerge w:val="restart"/>
            <w:tcBorders>
              <w:top w:val="single" w:sz="4" w:space="0" w:color="auto"/>
              <w:left w:val="single" w:sz="4" w:space="0" w:color="auto"/>
              <w:bottom w:val="single" w:sz="4" w:space="0" w:color="000000"/>
              <w:right w:val="single" w:sz="4" w:space="0" w:color="auto"/>
            </w:tcBorders>
            <w:shd w:val="clear" w:color="000000" w:fill="99CCFF"/>
            <w:hideMark/>
          </w:tcPr>
          <w:p w14:paraId="2A347EEE" w14:textId="77777777" w:rsidR="00C57295" w:rsidRPr="00C57295" w:rsidRDefault="00C57295">
            <w:pPr>
              <w:jc w:val="center"/>
              <w:rPr>
                <w:rFonts w:cs="Arial"/>
                <w:b/>
                <w:bCs/>
                <w:sz w:val="20"/>
                <w:szCs w:val="20"/>
                <w:lang w:eastAsia="en-GB"/>
              </w:rPr>
            </w:pPr>
            <w:r w:rsidRPr="00C57295">
              <w:rPr>
                <w:rFonts w:cs="Arial"/>
                <w:b/>
                <w:bCs/>
                <w:sz w:val="20"/>
                <w:szCs w:val="20"/>
                <w:lang w:eastAsia="en-GB"/>
              </w:rPr>
              <w:t>No</w:t>
            </w:r>
          </w:p>
        </w:tc>
        <w:tc>
          <w:tcPr>
            <w:tcW w:w="5760" w:type="dxa"/>
            <w:vMerge w:val="restart"/>
            <w:tcBorders>
              <w:top w:val="single" w:sz="4" w:space="0" w:color="auto"/>
              <w:left w:val="single" w:sz="4" w:space="0" w:color="auto"/>
              <w:bottom w:val="single" w:sz="4" w:space="0" w:color="000000"/>
              <w:right w:val="single" w:sz="4" w:space="0" w:color="auto"/>
            </w:tcBorders>
            <w:shd w:val="clear" w:color="000000" w:fill="99CCFF"/>
            <w:hideMark/>
          </w:tcPr>
          <w:p w14:paraId="3AF64B20" w14:textId="77777777" w:rsidR="00C57295" w:rsidRPr="00C57295" w:rsidRDefault="00C57295" w:rsidP="00C57295">
            <w:pPr>
              <w:jc w:val="center"/>
              <w:rPr>
                <w:rFonts w:cs="Arial"/>
                <w:b/>
                <w:bCs/>
                <w:sz w:val="20"/>
                <w:szCs w:val="20"/>
                <w:lang w:eastAsia="en-GB"/>
              </w:rPr>
            </w:pPr>
            <w:r w:rsidRPr="00C57295">
              <w:rPr>
                <w:rFonts w:cs="Arial"/>
                <w:b/>
                <w:bCs/>
                <w:sz w:val="20"/>
                <w:szCs w:val="20"/>
                <w:lang w:eastAsia="en-GB"/>
              </w:rPr>
              <w:t>Requirement/Output</w:t>
            </w:r>
          </w:p>
        </w:tc>
        <w:tc>
          <w:tcPr>
            <w:tcW w:w="1780" w:type="dxa"/>
            <w:vMerge w:val="restart"/>
            <w:tcBorders>
              <w:top w:val="single" w:sz="4" w:space="0" w:color="auto"/>
              <w:left w:val="single" w:sz="4" w:space="0" w:color="auto"/>
              <w:bottom w:val="single" w:sz="4" w:space="0" w:color="000000"/>
              <w:right w:val="nil"/>
            </w:tcBorders>
            <w:shd w:val="clear" w:color="000000" w:fill="99CCFF"/>
            <w:hideMark/>
          </w:tcPr>
          <w:p w14:paraId="15ACDC3A" w14:textId="7133C3CF" w:rsidR="00C57295" w:rsidRPr="00C57295" w:rsidRDefault="00C57295" w:rsidP="00C57295">
            <w:pPr>
              <w:jc w:val="center"/>
              <w:rPr>
                <w:rFonts w:cs="Arial"/>
                <w:b/>
                <w:bCs/>
                <w:sz w:val="20"/>
                <w:szCs w:val="20"/>
                <w:lang w:eastAsia="en-GB"/>
              </w:rPr>
            </w:pPr>
            <w:r w:rsidRPr="00C57295">
              <w:rPr>
                <w:rFonts w:cs="Arial"/>
                <w:b/>
                <w:bCs/>
                <w:sz w:val="20"/>
                <w:szCs w:val="20"/>
                <w:lang w:eastAsia="en-GB"/>
              </w:rPr>
              <w:t xml:space="preserve">Work Package </w:t>
            </w:r>
            <w:r w:rsidRPr="00C57295">
              <w:rPr>
                <w:rFonts w:cs="Arial"/>
                <w:b/>
                <w:bCs/>
                <w:sz w:val="20"/>
                <w:szCs w:val="20"/>
                <w:lang w:eastAsia="en-GB"/>
              </w:rPr>
              <w:br/>
              <w:t>Costs £</w:t>
            </w:r>
          </w:p>
        </w:tc>
      </w:tr>
      <w:tr w:rsidR="00C57295" w:rsidRPr="00C57295" w14:paraId="056356A1" w14:textId="77777777" w:rsidTr="00C57295">
        <w:trPr>
          <w:trHeight w:val="255"/>
        </w:trPr>
        <w:tc>
          <w:tcPr>
            <w:tcW w:w="1020" w:type="dxa"/>
            <w:vMerge/>
            <w:tcBorders>
              <w:top w:val="single" w:sz="4" w:space="0" w:color="auto"/>
              <w:left w:val="single" w:sz="4" w:space="0" w:color="auto"/>
              <w:bottom w:val="single" w:sz="4" w:space="0" w:color="000000"/>
              <w:right w:val="single" w:sz="4" w:space="0" w:color="auto"/>
            </w:tcBorders>
            <w:vAlign w:val="center"/>
            <w:hideMark/>
          </w:tcPr>
          <w:p w14:paraId="4C55339F" w14:textId="77777777" w:rsidR="00C57295" w:rsidRPr="00C57295" w:rsidRDefault="00C57295" w:rsidP="00C57295">
            <w:pPr>
              <w:rPr>
                <w:rFonts w:cs="Arial"/>
                <w:b/>
                <w:bCs/>
                <w:sz w:val="20"/>
                <w:szCs w:val="20"/>
                <w:lang w:eastAsia="en-GB"/>
              </w:rPr>
            </w:pPr>
          </w:p>
        </w:tc>
        <w:tc>
          <w:tcPr>
            <w:tcW w:w="5760" w:type="dxa"/>
            <w:vMerge/>
            <w:tcBorders>
              <w:top w:val="single" w:sz="4" w:space="0" w:color="auto"/>
              <w:left w:val="single" w:sz="4" w:space="0" w:color="auto"/>
              <w:bottom w:val="single" w:sz="4" w:space="0" w:color="000000"/>
              <w:right w:val="single" w:sz="4" w:space="0" w:color="auto"/>
            </w:tcBorders>
            <w:vAlign w:val="center"/>
            <w:hideMark/>
          </w:tcPr>
          <w:p w14:paraId="7BAA2A42" w14:textId="77777777" w:rsidR="00C57295" w:rsidRPr="00C57295" w:rsidRDefault="00C57295" w:rsidP="00C57295">
            <w:pPr>
              <w:rPr>
                <w:rFonts w:cs="Arial"/>
                <w:b/>
                <w:bCs/>
                <w:sz w:val="20"/>
                <w:szCs w:val="20"/>
                <w:lang w:eastAsia="en-GB"/>
              </w:rPr>
            </w:pPr>
          </w:p>
        </w:tc>
        <w:tc>
          <w:tcPr>
            <w:tcW w:w="1780" w:type="dxa"/>
            <w:vMerge/>
            <w:tcBorders>
              <w:top w:val="single" w:sz="4" w:space="0" w:color="auto"/>
              <w:left w:val="single" w:sz="4" w:space="0" w:color="auto"/>
              <w:bottom w:val="single" w:sz="4" w:space="0" w:color="000000"/>
              <w:right w:val="nil"/>
            </w:tcBorders>
            <w:vAlign w:val="center"/>
            <w:hideMark/>
          </w:tcPr>
          <w:p w14:paraId="4A241B77" w14:textId="77777777" w:rsidR="00C57295" w:rsidRPr="00C57295" w:rsidRDefault="00C57295" w:rsidP="00C57295">
            <w:pPr>
              <w:rPr>
                <w:rFonts w:cs="Arial"/>
                <w:b/>
                <w:bCs/>
                <w:sz w:val="20"/>
                <w:szCs w:val="20"/>
                <w:lang w:eastAsia="en-GB"/>
              </w:rPr>
            </w:pPr>
          </w:p>
        </w:tc>
      </w:tr>
      <w:tr w:rsidR="00C57295" w:rsidRPr="00C57295" w14:paraId="1DEDE92E" w14:textId="77777777" w:rsidTr="00C57295">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4EFF1D81" w14:textId="77777777" w:rsidR="00C57295" w:rsidRPr="00C57295" w:rsidRDefault="00C57295" w:rsidP="00C57295">
            <w:pPr>
              <w:jc w:val="center"/>
              <w:rPr>
                <w:rFonts w:cs="Arial"/>
                <w:sz w:val="20"/>
                <w:szCs w:val="20"/>
                <w:lang w:eastAsia="en-GB"/>
              </w:rPr>
            </w:pPr>
            <w:r w:rsidRPr="00C57295">
              <w:rPr>
                <w:rFonts w:cs="Arial"/>
                <w:sz w:val="20"/>
                <w:szCs w:val="20"/>
                <w:lang w:eastAsia="en-GB"/>
              </w:rPr>
              <w:t>1</w:t>
            </w:r>
          </w:p>
        </w:tc>
        <w:tc>
          <w:tcPr>
            <w:tcW w:w="5760" w:type="dxa"/>
            <w:tcBorders>
              <w:top w:val="nil"/>
              <w:left w:val="nil"/>
              <w:bottom w:val="single" w:sz="4" w:space="0" w:color="auto"/>
              <w:right w:val="single" w:sz="4" w:space="0" w:color="auto"/>
            </w:tcBorders>
            <w:shd w:val="clear" w:color="auto" w:fill="auto"/>
            <w:noWrap/>
            <w:vAlign w:val="bottom"/>
            <w:hideMark/>
          </w:tcPr>
          <w:p w14:paraId="2C1BAE7D" w14:textId="77777777" w:rsidR="00C57295" w:rsidRPr="00C57295" w:rsidRDefault="00C57295" w:rsidP="00C57295">
            <w:pPr>
              <w:rPr>
                <w:rFonts w:cs="Arial"/>
                <w:sz w:val="20"/>
                <w:szCs w:val="20"/>
                <w:lang w:eastAsia="en-GB"/>
              </w:rPr>
            </w:pPr>
            <w:r w:rsidRPr="00C57295">
              <w:rPr>
                <w:rFonts w:cs="Arial"/>
                <w:sz w:val="20"/>
                <w:szCs w:val="20"/>
                <w:lang w:eastAsia="en-GB"/>
              </w:rPr>
              <w:t>Item Writing Costs</w:t>
            </w:r>
          </w:p>
        </w:tc>
        <w:tc>
          <w:tcPr>
            <w:tcW w:w="1780" w:type="dxa"/>
            <w:tcBorders>
              <w:top w:val="nil"/>
              <w:left w:val="nil"/>
              <w:bottom w:val="single" w:sz="4" w:space="0" w:color="auto"/>
              <w:right w:val="single" w:sz="4" w:space="0" w:color="auto"/>
            </w:tcBorders>
            <w:shd w:val="clear" w:color="auto" w:fill="auto"/>
            <w:noWrap/>
            <w:vAlign w:val="bottom"/>
            <w:hideMark/>
          </w:tcPr>
          <w:p w14:paraId="3D01B5F8" w14:textId="77777777" w:rsidR="00C57295" w:rsidRPr="00C57295" w:rsidRDefault="00C57295" w:rsidP="00C57295">
            <w:pPr>
              <w:rPr>
                <w:rFonts w:cs="Arial"/>
                <w:sz w:val="20"/>
                <w:szCs w:val="20"/>
                <w:lang w:eastAsia="en-GB"/>
              </w:rPr>
            </w:pPr>
            <w:r w:rsidRPr="00C57295">
              <w:rPr>
                <w:rFonts w:cs="Arial"/>
                <w:sz w:val="20"/>
                <w:szCs w:val="20"/>
                <w:lang w:eastAsia="en-GB"/>
              </w:rPr>
              <w:t> </w:t>
            </w:r>
          </w:p>
        </w:tc>
      </w:tr>
      <w:tr w:rsidR="00C57295" w:rsidRPr="00C57295" w14:paraId="036AC380" w14:textId="77777777" w:rsidTr="00C57295">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4B173A44" w14:textId="77777777" w:rsidR="00C57295" w:rsidRPr="00C57295" w:rsidRDefault="00C57295" w:rsidP="00C57295">
            <w:pPr>
              <w:jc w:val="center"/>
              <w:rPr>
                <w:rFonts w:cs="Arial"/>
                <w:sz w:val="20"/>
                <w:szCs w:val="20"/>
                <w:lang w:eastAsia="en-GB"/>
              </w:rPr>
            </w:pPr>
            <w:r w:rsidRPr="00C57295">
              <w:rPr>
                <w:rFonts w:cs="Arial"/>
                <w:sz w:val="20"/>
                <w:szCs w:val="20"/>
                <w:lang w:eastAsia="en-GB"/>
              </w:rPr>
              <w:t>2</w:t>
            </w:r>
          </w:p>
        </w:tc>
        <w:tc>
          <w:tcPr>
            <w:tcW w:w="5760" w:type="dxa"/>
            <w:tcBorders>
              <w:top w:val="nil"/>
              <w:left w:val="nil"/>
              <w:bottom w:val="single" w:sz="4" w:space="0" w:color="auto"/>
              <w:right w:val="single" w:sz="4" w:space="0" w:color="auto"/>
            </w:tcBorders>
            <w:shd w:val="clear" w:color="auto" w:fill="auto"/>
            <w:noWrap/>
            <w:vAlign w:val="bottom"/>
            <w:hideMark/>
          </w:tcPr>
          <w:p w14:paraId="55231127" w14:textId="77777777" w:rsidR="00C57295" w:rsidRPr="00C57295" w:rsidRDefault="00C57295" w:rsidP="00C57295">
            <w:pPr>
              <w:rPr>
                <w:rFonts w:cs="Arial"/>
                <w:sz w:val="20"/>
                <w:szCs w:val="20"/>
                <w:lang w:eastAsia="en-GB"/>
              </w:rPr>
            </w:pPr>
            <w:r w:rsidRPr="00C57295">
              <w:rPr>
                <w:rFonts w:cs="Arial"/>
                <w:sz w:val="20"/>
                <w:szCs w:val="20"/>
                <w:lang w:eastAsia="en-GB"/>
              </w:rPr>
              <w:t>Item Review Costs</w:t>
            </w:r>
          </w:p>
        </w:tc>
        <w:tc>
          <w:tcPr>
            <w:tcW w:w="1780" w:type="dxa"/>
            <w:tcBorders>
              <w:top w:val="nil"/>
              <w:left w:val="nil"/>
              <w:bottom w:val="single" w:sz="4" w:space="0" w:color="auto"/>
              <w:right w:val="single" w:sz="4" w:space="0" w:color="auto"/>
            </w:tcBorders>
            <w:shd w:val="clear" w:color="auto" w:fill="auto"/>
            <w:noWrap/>
            <w:vAlign w:val="bottom"/>
            <w:hideMark/>
          </w:tcPr>
          <w:p w14:paraId="3D55E5D3" w14:textId="77777777" w:rsidR="00C57295" w:rsidRPr="00C57295" w:rsidRDefault="00C57295" w:rsidP="00C57295">
            <w:pPr>
              <w:rPr>
                <w:rFonts w:cs="Arial"/>
                <w:sz w:val="20"/>
                <w:szCs w:val="20"/>
                <w:lang w:eastAsia="en-GB"/>
              </w:rPr>
            </w:pPr>
            <w:r w:rsidRPr="00C57295">
              <w:rPr>
                <w:rFonts w:cs="Arial"/>
                <w:sz w:val="20"/>
                <w:szCs w:val="20"/>
                <w:lang w:eastAsia="en-GB"/>
              </w:rPr>
              <w:t> </w:t>
            </w:r>
          </w:p>
        </w:tc>
      </w:tr>
      <w:tr w:rsidR="00C57295" w:rsidRPr="00C57295" w14:paraId="635F8E92" w14:textId="77777777" w:rsidTr="00C57295">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31DAA918" w14:textId="77777777" w:rsidR="00C57295" w:rsidRPr="00C57295" w:rsidRDefault="00C57295" w:rsidP="00C57295">
            <w:pPr>
              <w:jc w:val="center"/>
              <w:rPr>
                <w:rFonts w:cs="Arial"/>
                <w:sz w:val="20"/>
                <w:szCs w:val="20"/>
                <w:lang w:eastAsia="en-GB"/>
              </w:rPr>
            </w:pPr>
            <w:r w:rsidRPr="00C57295">
              <w:rPr>
                <w:rFonts w:cs="Arial"/>
                <w:sz w:val="20"/>
                <w:szCs w:val="20"/>
                <w:lang w:eastAsia="en-GB"/>
              </w:rPr>
              <w:t>3</w:t>
            </w:r>
          </w:p>
        </w:tc>
        <w:tc>
          <w:tcPr>
            <w:tcW w:w="5760" w:type="dxa"/>
            <w:tcBorders>
              <w:top w:val="nil"/>
              <w:left w:val="nil"/>
              <w:bottom w:val="single" w:sz="4" w:space="0" w:color="auto"/>
              <w:right w:val="single" w:sz="4" w:space="0" w:color="auto"/>
            </w:tcBorders>
            <w:shd w:val="clear" w:color="auto" w:fill="auto"/>
            <w:noWrap/>
            <w:vAlign w:val="bottom"/>
            <w:hideMark/>
          </w:tcPr>
          <w:p w14:paraId="2C95BBE9" w14:textId="77777777" w:rsidR="00C57295" w:rsidRPr="00C57295" w:rsidRDefault="00C57295" w:rsidP="00C57295">
            <w:pPr>
              <w:rPr>
                <w:rFonts w:cs="Arial"/>
                <w:sz w:val="20"/>
                <w:szCs w:val="20"/>
                <w:lang w:eastAsia="en-GB"/>
              </w:rPr>
            </w:pPr>
            <w:r w:rsidRPr="00C57295">
              <w:rPr>
                <w:rFonts w:cs="Arial"/>
                <w:sz w:val="20"/>
                <w:szCs w:val="20"/>
                <w:lang w:eastAsia="en-GB"/>
              </w:rPr>
              <w:t>Item Amendment Costs</w:t>
            </w:r>
          </w:p>
        </w:tc>
        <w:tc>
          <w:tcPr>
            <w:tcW w:w="1780" w:type="dxa"/>
            <w:tcBorders>
              <w:top w:val="nil"/>
              <w:left w:val="nil"/>
              <w:bottom w:val="single" w:sz="4" w:space="0" w:color="auto"/>
              <w:right w:val="single" w:sz="4" w:space="0" w:color="auto"/>
            </w:tcBorders>
            <w:shd w:val="clear" w:color="auto" w:fill="auto"/>
            <w:noWrap/>
            <w:vAlign w:val="bottom"/>
            <w:hideMark/>
          </w:tcPr>
          <w:p w14:paraId="0756AA59" w14:textId="77777777" w:rsidR="00C57295" w:rsidRPr="00C57295" w:rsidRDefault="00C57295" w:rsidP="00C57295">
            <w:pPr>
              <w:rPr>
                <w:rFonts w:cs="Arial"/>
                <w:sz w:val="20"/>
                <w:szCs w:val="20"/>
                <w:lang w:eastAsia="en-GB"/>
              </w:rPr>
            </w:pPr>
            <w:r w:rsidRPr="00C57295">
              <w:rPr>
                <w:rFonts w:cs="Arial"/>
                <w:sz w:val="20"/>
                <w:szCs w:val="20"/>
                <w:lang w:eastAsia="en-GB"/>
              </w:rPr>
              <w:t> </w:t>
            </w:r>
          </w:p>
        </w:tc>
      </w:tr>
      <w:tr w:rsidR="00C57295" w:rsidRPr="00C57295" w14:paraId="09F7C1F6" w14:textId="77777777" w:rsidTr="00C57295">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63ED6448" w14:textId="77777777" w:rsidR="00C57295" w:rsidRPr="00C57295" w:rsidRDefault="00C57295" w:rsidP="00C57295">
            <w:pPr>
              <w:jc w:val="center"/>
              <w:rPr>
                <w:rFonts w:cs="Arial"/>
                <w:sz w:val="20"/>
                <w:szCs w:val="20"/>
                <w:lang w:eastAsia="en-GB"/>
              </w:rPr>
            </w:pPr>
            <w:r w:rsidRPr="00C57295">
              <w:rPr>
                <w:rFonts w:cs="Arial"/>
                <w:sz w:val="20"/>
                <w:szCs w:val="20"/>
                <w:lang w:eastAsia="en-GB"/>
              </w:rPr>
              <w:t>4</w:t>
            </w:r>
          </w:p>
        </w:tc>
        <w:tc>
          <w:tcPr>
            <w:tcW w:w="5760" w:type="dxa"/>
            <w:tcBorders>
              <w:top w:val="nil"/>
              <w:left w:val="nil"/>
              <w:bottom w:val="single" w:sz="4" w:space="0" w:color="auto"/>
              <w:right w:val="single" w:sz="4" w:space="0" w:color="auto"/>
            </w:tcBorders>
            <w:shd w:val="clear" w:color="auto" w:fill="auto"/>
            <w:noWrap/>
            <w:hideMark/>
          </w:tcPr>
          <w:p w14:paraId="252D17EB" w14:textId="77777777" w:rsidR="00C57295" w:rsidRPr="00C57295" w:rsidRDefault="00C57295" w:rsidP="00C57295">
            <w:pPr>
              <w:rPr>
                <w:rFonts w:cs="Arial"/>
                <w:sz w:val="20"/>
                <w:szCs w:val="20"/>
                <w:lang w:eastAsia="en-GB"/>
              </w:rPr>
            </w:pPr>
            <w:r w:rsidRPr="00C57295">
              <w:rPr>
                <w:rFonts w:cs="Arial"/>
                <w:sz w:val="20"/>
                <w:szCs w:val="20"/>
                <w:lang w:eastAsia="en-GB"/>
              </w:rPr>
              <w:t>Meetings, Travel and Subsistence Costs</w:t>
            </w:r>
          </w:p>
        </w:tc>
        <w:tc>
          <w:tcPr>
            <w:tcW w:w="1780" w:type="dxa"/>
            <w:tcBorders>
              <w:top w:val="nil"/>
              <w:left w:val="nil"/>
              <w:bottom w:val="single" w:sz="4" w:space="0" w:color="auto"/>
              <w:right w:val="single" w:sz="4" w:space="0" w:color="auto"/>
            </w:tcBorders>
            <w:shd w:val="clear" w:color="auto" w:fill="auto"/>
            <w:noWrap/>
            <w:vAlign w:val="bottom"/>
            <w:hideMark/>
          </w:tcPr>
          <w:p w14:paraId="4DFB4C37" w14:textId="77777777" w:rsidR="00C57295" w:rsidRPr="00C57295" w:rsidRDefault="00C57295" w:rsidP="00C57295">
            <w:pPr>
              <w:rPr>
                <w:rFonts w:cs="Arial"/>
                <w:sz w:val="20"/>
                <w:szCs w:val="20"/>
                <w:lang w:eastAsia="en-GB"/>
              </w:rPr>
            </w:pPr>
            <w:r w:rsidRPr="00C57295">
              <w:rPr>
                <w:rFonts w:cs="Arial"/>
                <w:sz w:val="20"/>
                <w:szCs w:val="20"/>
                <w:lang w:eastAsia="en-GB"/>
              </w:rPr>
              <w:t> </w:t>
            </w:r>
          </w:p>
        </w:tc>
      </w:tr>
      <w:tr w:rsidR="00C57295" w:rsidRPr="00C57295" w14:paraId="658885D1" w14:textId="77777777" w:rsidTr="00C57295">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00D8C214" w14:textId="77777777" w:rsidR="00C57295" w:rsidRPr="00C57295" w:rsidRDefault="00C57295" w:rsidP="00C57295">
            <w:pPr>
              <w:jc w:val="center"/>
              <w:rPr>
                <w:rFonts w:cs="Arial"/>
                <w:sz w:val="20"/>
                <w:szCs w:val="20"/>
                <w:lang w:eastAsia="en-GB"/>
              </w:rPr>
            </w:pPr>
            <w:r w:rsidRPr="00C57295">
              <w:rPr>
                <w:rFonts w:cs="Arial"/>
                <w:sz w:val="20"/>
                <w:szCs w:val="20"/>
                <w:lang w:eastAsia="en-GB"/>
              </w:rPr>
              <w:t>5</w:t>
            </w:r>
          </w:p>
        </w:tc>
        <w:tc>
          <w:tcPr>
            <w:tcW w:w="5760" w:type="dxa"/>
            <w:tcBorders>
              <w:top w:val="nil"/>
              <w:left w:val="nil"/>
              <w:bottom w:val="single" w:sz="4" w:space="0" w:color="auto"/>
              <w:right w:val="single" w:sz="4" w:space="0" w:color="auto"/>
            </w:tcBorders>
            <w:shd w:val="clear" w:color="auto" w:fill="auto"/>
            <w:noWrap/>
            <w:vAlign w:val="bottom"/>
            <w:hideMark/>
          </w:tcPr>
          <w:p w14:paraId="169A263A" w14:textId="77777777" w:rsidR="00C57295" w:rsidRPr="00C57295" w:rsidRDefault="00C57295" w:rsidP="00C57295">
            <w:pPr>
              <w:rPr>
                <w:rFonts w:cs="Arial"/>
                <w:sz w:val="20"/>
                <w:szCs w:val="20"/>
                <w:lang w:eastAsia="en-GB"/>
              </w:rPr>
            </w:pPr>
            <w:r w:rsidRPr="00C57295">
              <w:rPr>
                <w:rFonts w:cs="Arial"/>
                <w:sz w:val="20"/>
                <w:szCs w:val="20"/>
                <w:lang w:eastAsia="en-GB"/>
              </w:rPr>
              <w:t>Print and Handover Costs</w:t>
            </w:r>
          </w:p>
        </w:tc>
        <w:tc>
          <w:tcPr>
            <w:tcW w:w="1780" w:type="dxa"/>
            <w:tcBorders>
              <w:top w:val="nil"/>
              <w:left w:val="nil"/>
              <w:bottom w:val="single" w:sz="4" w:space="0" w:color="auto"/>
              <w:right w:val="single" w:sz="4" w:space="0" w:color="auto"/>
            </w:tcBorders>
            <w:shd w:val="clear" w:color="auto" w:fill="auto"/>
            <w:noWrap/>
            <w:vAlign w:val="bottom"/>
            <w:hideMark/>
          </w:tcPr>
          <w:p w14:paraId="32B931F3" w14:textId="77777777" w:rsidR="00C57295" w:rsidRPr="00C57295" w:rsidRDefault="00C57295" w:rsidP="00C57295">
            <w:pPr>
              <w:rPr>
                <w:rFonts w:cs="Arial"/>
                <w:sz w:val="20"/>
                <w:szCs w:val="20"/>
                <w:lang w:eastAsia="en-GB"/>
              </w:rPr>
            </w:pPr>
            <w:r w:rsidRPr="00C57295">
              <w:rPr>
                <w:rFonts w:cs="Arial"/>
                <w:sz w:val="20"/>
                <w:szCs w:val="20"/>
                <w:lang w:eastAsia="en-GB"/>
              </w:rPr>
              <w:t> </w:t>
            </w:r>
          </w:p>
        </w:tc>
      </w:tr>
      <w:tr w:rsidR="00C57295" w:rsidRPr="00C57295" w14:paraId="0E882F1E" w14:textId="77777777" w:rsidTr="00C57295">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418294EE" w14:textId="77777777" w:rsidR="00C57295" w:rsidRPr="00C57295" w:rsidRDefault="00C57295" w:rsidP="00C57295">
            <w:pPr>
              <w:jc w:val="center"/>
              <w:rPr>
                <w:rFonts w:cs="Arial"/>
                <w:sz w:val="20"/>
                <w:szCs w:val="20"/>
                <w:lang w:eastAsia="en-GB"/>
              </w:rPr>
            </w:pPr>
            <w:r w:rsidRPr="00C57295">
              <w:rPr>
                <w:rFonts w:cs="Arial"/>
                <w:sz w:val="20"/>
                <w:szCs w:val="20"/>
                <w:lang w:eastAsia="en-GB"/>
              </w:rPr>
              <w:t>6</w:t>
            </w:r>
          </w:p>
        </w:tc>
        <w:tc>
          <w:tcPr>
            <w:tcW w:w="5760" w:type="dxa"/>
            <w:tcBorders>
              <w:top w:val="nil"/>
              <w:left w:val="nil"/>
              <w:bottom w:val="single" w:sz="4" w:space="0" w:color="auto"/>
              <w:right w:val="single" w:sz="4" w:space="0" w:color="auto"/>
            </w:tcBorders>
            <w:shd w:val="clear" w:color="auto" w:fill="auto"/>
            <w:noWrap/>
            <w:vAlign w:val="bottom"/>
            <w:hideMark/>
          </w:tcPr>
          <w:p w14:paraId="49984321" w14:textId="77777777" w:rsidR="00C57295" w:rsidRPr="00C57295" w:rsidRDefault="00C57295" w:rsidP="00C57295">
            <w:pPr>
              <w:rPr>
                <w:rFonts w:cs="Arial"/>
                <w:sz w:val="20"/>
                <w:szCs w:val="20"/>
                <w:lang w:eastAsia="en-GB"/>
              </w:rPr>
            </w:pPr>
            <w:r w:rsidRPr="00C57295">
              <w:rPr>
                <w:rFonts w:cs="Arial"/>
                <w:sz w:val="20"/>
                <w:szCs w:val="20"/>
                <w:lang w:eastAsia="en-GB"/>
              </w:rPr>
              <w:t>Other Costs (please specify)</w:t>
            </w:r>
          </w:p>
        </w:tc>
        <w:tc>
          <w:tcPr>
            <w:tcW w:w="1780" w:type="dxa"/>
            <w:tcBorders>
              <w:top w:val="nil"/>
              <w:left w:val="nil"/>
              <w:bottom w:val="single" w:sz="4" w:space="0" w:color="auto"/>
              <w:right w:val="single" w:sz="4" w:space="0" w:color="auto"/>
            </w:tcBorders>
            <w:shd w:val="clear" w:color="auto" w:fill="auto"/>
            <w:noWrap/>
            <w:vAlign w:val="bottom"/>
            <w:hideMark/>
          </w:tcPr>
          <w:p w14:paraId="71542C91" w14:textId="77777777" w:rsidR="00C57295" w:rsidRPr="00C57295" w:rsidRDefault="00C57295" w:rsidP="00C57295">
            <w:pPr>
              <w:rPr>
                <w:rFonts w:cs="Arial"/>
                <w:sz w:val="20"/>
                <w:szCs w:val="20"/>
                <w:lang w:eastAsia="en-GB"/>
              </w:rPr>
            </w:pPr>
            <w:r w:rsidRPr="00C57295">
              <w:rPr>
                <w:rFonts w:cs="Arial"/>
                <w:sz w:val="20"/>
                <w:szCs w:val="20"/>
                <w:lang w:eastAsia="en-GB"/>
              </w:rPr>
              <w:t> </w:t>
            </w:r>
          </w:p>
        </w:tc>
      </w:tr>
      <w:tr w:rsidR="00C57295" w:rsidRPr="00C57295" w14:paraId="188C5BCE" w14:textId="77777777" w:rsidTr="00C57295">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1984441A" w14:textId="77777777" w:rsidR="00C57295" w:rsidRPr="00C57295" w:rsidRDefault="00C57295" w:rsidP="00C57295">
            <w:pPr>
              <w:jc w:val="center"/>
              <w:rPr>
                <w:rFonts w:cs="Arial"/>
                <w:sz w:val="20"/>
                <w:szCs w:val="20"/>
                <w:lang w:eastAsia="en-GB"/>
              </w:rPr>
            </w:pPr>
            <w:r w:rsidRPr="00C57295">
              <w:rPr>
                <w:rFonts w:cs="Arial"/>
                <w:sz w:val="20"/>
                <w:szCs w:val="20"/>
                <w:lang w:eastAsia="en-GB"/>
              </w:rPr>
              <w:t>7</w:t>
            </w:r>
          </w:p>
        </w:tc>
        <w:tc>
          <w:tcPr>
            <w:tcW w:w="5760" w:type="dxa"/>
            <w:tcBorders>
              <w:top w:val="nil"/>
              <w:left w:val="nil"/>
              <w:bottom w:val="single" w:sz="4" w:space="0" w:color="auto"/>
              <w:right w:val="single" w:sz="4" w:space="0" w:color="auto"/>
            </w:tcBorders>
            <w:shd w:val="clear" w:color="auto" w:fill="auto"/>
            <w:noWrap/>
            <w:vAlign w:val="bottom"/>
            <w:hideMark/>
          </w:tcPr>
          <w:p w14:paraId="023567C0" w14:textId="77777777" w:rsidR="00C57295" w:rsidRPr="00C57295" w:rsidRDefault="00C57295" w:rsidP="00C57295">
            <w:pPr>
              <w:rPr>
                <w:rFonts w:cs="Arial"/>
                <w:sz w:val="20"/>
                <w:szCs w:val="20"/>
                <w:lang w:eastAsia="en-GB"/>
              </w:rPr>
            </w:pPr>
            <w:r w:rsidRPr="00C57295">
              <w:rPr>
                <w:rFonts w:cs="Arial"/>
                <w:sz w:val="20"/>
                <w:szCs w:val="20"/>
                <w:lang w:eastAsia="en-GB"/>
              </w:rPr>
              <w:t>Other Costs (please specify)</w:t>
            </w:r>
          </w:p>
        </w:tc>
        <w:tc>
          <w:tcPr>
            <w:tcW w:w="1780" w:type="dxa"/>
            <w:tcBorders>
              <w:top w:val="nil"/>
              <w:left w:val="nil"/>
              <w:bottom w:val="single" w:sz="4" w:space="0" w:color="auto"/>
              <w:right w:val="single" w:sz="4" w:space="0" w:color="auto"/>
            </w:tcBorders>
            <w:shd w:val="clear" w:color="auto" w:fill="auto"/>
            <w:noWrap/>
            <w:vAlign w:val="bottom"/>
            <w:hideMark/>
          </w:tcPr>
          <w:p w14:paraId="55D9DD1B" w14:textId="77777777" w:rsidR="00C57295" w:rsidRPr="00C57295" w:rsidRDefault="00C57295" w:rsidP="00C57295">
            <w:pPr>
              <w:rPr>
                <w:rFonts w:cs="Arial"/>
                <w:sz w:val="20"/>
                <w:szCs w:val="20"/>
                <w:lang w:eastAsia="en-GB"/>
              </w:rPr>
            </w:pPr>
            <w:r w:rsidRPr="00C57295">
              <w:rPr>
                <w:rFonts w:cs="Arial"/>
                <w:sz w:val="20"/>
                <w:szCs w:val="20"/>
                <w:lang w:eastAsia="en-GB"/>
              </w:rPr>
              <w:t> </w:t>
            </w:r>
          </w:p>
        </w:tc>
      </w:tr>
      <w:tr w:rsidR="00C57295" w:rsidRPr="00C57295" w14:paraId="010EDCC0" w14:textId="77777777" w:rsidTr="00C57295">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5BAAB5C4" w14:textId="77777777" w:rsidR="00C57295" w:rsidRPr="00C57295" w:rsidRDefault="00C57295" w:rsidP="00C57295">
            <w:pPr>
              <w:jc w:val="center"/>
              <w:rPr>
                <w:rFonts w:cs="Arial"/>
                <w:sz w:val="20"/>
                <w:szCs w:val="20"/>
                <w:lang w:eastAsia="en-GB"/>
              </w:rPr>
            </w:pPr>
            <w:r w:rsidRPr="00C57295">
              <w:rPr>
                <w:rFonts w:cs="Arial"/>
                <w:sz w:val="20"/>
                <w:szCs w:val="20"/>
                <w:lang w:eastAsia="en-GB"/>
              </w:rPr>
              <w:t>8</w:t>
            </w:r>
          </w:p>
        </w:tc>
        <w:tc>
          <w:tcPr>
            <w:tcW w:w="5760" w:type="dxa"/>
            <w:tcBorders>
              <w:top w:val="nil"/>
              <w:left w:val="nil"/>
              <w:bottom w:val="single" w:sz="4" w:space="0" w:color="auto"/>
              <w:right w:val="single" w:sz="4" w:space="0" w:color="auto"/>
            </w:tcBorders>
            <w:shd w:val="clear" w:color="auto" w:fill="auto"/>
            <w:noWrap/>
            <w:vAlign w:val="bottom"/>
            <w:hideMark/>
          </w:tcPr>
          <w:p w14:paraId="3F0C086E" w14:textId="77777777" w:rsidR="00C57295" w:rsidRPr="00C57295" w:rsidRDefault="00C57295" w:rsidP="00C57295">
            <w:pPr>
              <w:rPr>
                <w:rFonts w:cs="Arial"/>
                <w:sz w:val="20"/>
                <w:szCs w:val="20"/>
                <w:lang w:eastAsia="en-GB"/>
              </w:rPr>
            </w:pPr>
            <w:r w:rsidRPr="00C57295">
              <w:rPr>
                <w:rFonts w:cs="Arial"/>
                <w:sz w:val="20"/>
                <w:szCs w:val="20"/>
                <w:lang w:eastAsia="en-GB"/>
              </w:rPr>
              <w:t>Other Costs (please specify)</w:t>
            </w:r>
          </w:p>
        </w:tc>
        <w:tc>
          <w:tcPr>
            <w:tcW w:w="1780" w:type="dxa"/>
            <w:tcBorders>
              <w:top w:val="nil"/>
              <w:left w:val="nil"/>
              <w:bottom w:val="single" w:sz="4" w:space="0" w:color="auto"/>
              <w:right w:val="single" w:sz="4" w:space="0" w:color="auto"/>
            </w:tcBorders>
            <w:shd w:val="clear" w:color="auto" w:fill="auto"/>
            <w:noWrap/>
            <w:vAlign w:val="bottom"/>
            <w:hideMark/>
          </w:tcPr>
          <w:p w14:paraId="4BAC30D6" w14:textId="77777777" w:rsidR="00C57295" w:rsidRPr="00C57295" w:rsidRDefault="00C57295" w:rsidP="00C57295">
            <w:pPr>
              <w:rPr>
                <w:rFonts w:cs="Arial"/>
                <w:sz w:val="20"/>
                <w:szCs w:val="20"/>
                <w:lang w:eastAsia="en-GB"/>
              </w:rPr>
            </w:pPr>
            <w:r w:rsidRPr="00C57295">
              <w:rPr>
                <w:rFonts w:cs="Arial"/>
                <w:sz w:val="20"/>
                <w:szCs w:val="20"/>
                <w:lang w:eastAsia="en-GB"/>
              </w:rPr>
              <w:t> </w:t>
            </w:r>
          </w:p>
        </w:tc>
      </w:tr>
      <w:tr w:rsidR="00C57295" w:rsidRPr="00C57295" w14:paraId="574424BE" w14:textId="77777777" w:rsidTr="00C57295">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32376587" w14:textId="77777777" w:rsidR="00C57295" w:rsidRPr="00C57295" w:rsidRDefault="00C57295" w:rsidP="00C57295">
            <w:pPr>
              <w:jc w:val="center"/>
              <w:rPr>
                <w:rFonts w:cs="Arial"/>
                <w:sz w:val="20"/>
                <w:szCs w:val="20"/>
                <w:lang w:eastAsia="en-GB"/>
              </w:rPr>
            </w:pPr>
            <w:r w:rsidRPr="00C57295">
              <w:rPr>
                <w:rFonts w:cs="Arial"/>
                <w:sz w:val="20"/>
                <w:szCs w:val="20"/>
                <w:lang w:eastAsia="en-GB"/>
              </w:rPr>
              <w:t>9</w:t>
            </w:r>
          </w:p>
        </w:tc>
        <w:tc>
          <w:tcPr>
            <w:tcW w:w="5760" w:type="dxa"/>
            <w:tcBorders>
              <w:top w:val="nil"/>
              <w:left w:val="nil"/>
              <w:bottom w:val="single" w:sz="4" w:space="0" w:color="auto"/>
              <w:right w:val="single" w:sz="4" w:space="0" w:color="auto"/>
            </w:tcBorders>
            <w:shd w:val="clear" w:color="auto" w:fill="auto"/>
            <w:noWrap/>
            <w:vAlign w:val="bottom"/>
            <w:hideMark/>
          </w:tcPr>
          <w:p w14:paraId="123EB33B" w14:textId="77777777" w:rsidR="00C57295" w:rsidRPr="00C57295" w:rsidRDefault="00C57295" w:rsidP="00C57295">
            <w:pPr>
              <w:rPr>
                <w:rFonts w:cs="Arial"/>
                <w:sz w:val="20"/>
                <w:szCs w:val="20"/>
                <w:lang w:eastAsia="en-GB"/>
              </w:rPr>
            </w:pPr>
            <w:r w:rsidRPr="00C57295">
              <w:rPr>
                <w:rFonts w:cs="Arial"/>
                <w:sz w:val="20"/>
                <w:szCs w:val="20"/>
                <w:lang w:eastAsia="en-GB"/>
              </w:rPr>
              <w:t>Other Costs (please specify)</w:t>
            </w:r>
          </w:p>
        </w:tc>
        <w:tc>
          <w:tcPr>
            <w:tcW w:w="1780" w:type="dxa"/>
            <w:tcBorders>
              <w:top w:val="nil"/>
              <w:left w:val="nil"/>
              <w:bottom w:val="single" w:sz="4" w:space="0" w:color="auto"/>
              <w:right w:val="single" w:sz="4" w:space="0" w:color="auto"/>
            </w:tcBorders>
            <w:shd w:val="clear" w:color="auto" w:fill="auto"/>
            <w:noWrap/>
            <w:vAlign w:val="bottom"/>
            <w:hideMark/>
          </w:tcPr>
          <w:p w14:paraId="0A6E8C7B" w14:textId="77777777" w:rsidR="00C57295" w:rsidRPr="00C57295" w:rsidRDefault="00C57295" w:rsidP="00C57295">
            <w:pPr>
              <w:rPr>
                <w:rFonts w:cs="Arial"/>
                <w:sz w:val="20"/>
                <w:szCs w:val="20"/>
                <w:lang w:eastAsia="en-GB"/>
              </w:rPr>
            </w:pPr>
            <w:r w:rsidRPr="00C57295">
              <w:rPr>
                <w:rFonts w:cs="Arial"/>
                <w:sz w:val="20"/>
                <w:szCs w:val="20"/>
                <w:lang w:eastAsia="en-GB"/>
              </w:rPr>
              <w:t> </w:t>
            </w:r>
          </w:p>
        </w:tc>
      </w:tr>
      <w:tr w:rsidR="00C57295" w:rsidRPr="00C57295" w14:paraId="092F692C" w14:textId="77777777" w:rsidTr="00C57295">
        <w:trPr>
          <w:trHeight w:val="255"/>
        </w:trPr>
        <w:tc>
          <w:tcPr>
            <w:tcW w:w="1020" w:type="dxa"/>
            <w:tcBorders>
              <w:top w:val="nil"/>
              <w:left w:val="nil"/>
              <w:bottom w:val="nil"/>
              <w:right w:val="nil"/>
            </w:tcBorders>
            <w:shd w:val="clear" w:color="auto" w:fill="auto"/>
            <w:noWrap/>
            <w:vAlign w:val="bottom"/>
            <w:hideMark/>
          </w:tcPr>
          <w:p w14:paraId="6C42667C" w14:textId="77777777" w:rsidR="00C57295" w:rsidRPr="00C57295" w:rsidRDefault="00C57295" w:rsidP="00C57295">
            <w:pPr>
              <w:rPr>
                <w:rFonts w:cs="Arial"/>
                <w:sz w:val="20"/>
                <w:szCs w:val="20"/>
                <w:lang w:eastAsia="en-GB"/>
              </w:rPr>
            </w:pPr>
          </w:p>
        </w:tc>
        <w:tc>
          <w:tcPr>
            <w:tcW w:w="5760" w:type="dxa"/>
            <w:tcBorders>
              <w:top w:val="nil"/>
              <w:left w:val="nil"/>
              <w:bottom w:val="nil"/>
              <w:right w:val="nil"/>
            </w:tcBorders>
            <w:shd w:val="clear" w:color="auto" w:fill="auto"/>
            <w:noWrap/>
            <w:vAlign w:val="bottom"/>
            <w:hideMark/>
          </w:tcPr>
          <w:p w14:paraId="4A629E9A" w14:textId="77777777" w:rsidR="00C57295" w:rsidRPr="00C57295" w:rsidRDefault="00C57295" w:rsidP="00C57295">
            <w:pPr>
              <w:rPr>
                <w:rFonts w:ascii="Times New Roman" w:hAnsi="Times New Roman"/>
                <w:sz w:val="20"/>
                <w:szCs w:val="20"/>
                <w:lang w:eastAsia="en-GB"/>
              </w:rPr>
            </w:pPr>
          </w:p>
        </w:tc>
        <w:tc>
          <w:tcPr>
            <w:tcW w:w="1780" w:type="dxa"/>
            <w:tcBorders>
              <w:top w:val="nil"/>
              <w:left w:val="nil"/>
              <w:bottom w:val="nil"/>
              <w:right w:val="nil"/>
            </w:tcBorders>
            <w:shd w:val="clear" w:color="auto" w:fill="auto"/>
            <w:noWrap/>
            <w:vAlign w:val="bottom"/>
            <w:hideMark/>
          </w:tcPr>
          <w:p w14:paraId="446B6804" w14:textId="77777777" w:rsidR="00C57295" w:rsidRPr="00C57295" w:rsidRDefault="00C57295" w:rsidP="00C57295">
            <w:pPr>
              <w:rPr>
                <w:rFonts w:ascii="Times New Roman" w:hAnsi="Times New Roman"/>
                <w:sz w:val="20"/>
                <w:szCs w:val="20"/>
                <w:lang w:eastAsia="en-GB"/>
              </w:rPr>
            </w:pPr>
          </w:p>
        </w:tc>
      </w:tr>
      <w:tr w:rsidR="00C57295" w:rsidRPr="00C57295" w14:paraId="43E7DF06" w14:textId="77777777" w:rsidTr="00C57295">
        <w:trPr>
          <w:trHeight w:val="270"/>
        </w:trPr>
        <w:tc>
          <w:tcPr>
            <w:tcW w:w="1020" w:type="dxa"/>
            <w:tcBorders>
              <w:top w:val="nil"/>
              <w:left w:val="nil"/>
              <w:bottom w:val="nil"/>
              <w:right w:val="nil"/>
            </w:tcBorders>
            <w:shd w:val="clear" w:color="auto" w:fill="auto"/>
            <w:noWrap/>
            <w:vAlign w:val="bottom"/>
            <w:hideMark/>
          </w:tcPr>
          <w:p w14:paraId="7AE27D45" w14:textId="77777777" w:rsidR="00C57295" w:rsidRPr="00C57295" w:rsidRDefault="00C57295" w:rsidP="00C57295">
            <w:pPr>
              <w:rPr>
                <w:rFonts w:ascii="Times New Roman" w:hAnsi="Times New Roman"/>
                <w:sz w:val="20"/>
                <w:szCs w:val="20"/>
                <w:lang w:eastAsia="en-GB"/>
              </w:rPr>
            </w:pPr>
          </w:p>
        </w:tc>
        <w:tc>
          <w:tcPr>
            <w:tcW w:w="576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5DECBA6C" w14:textId="77777777" w:rsidR="00C57295" w:rsidRPr="00C57295" w:rsidRDefault="00C57295" w:rsidP="00C57295">
            <w:pPr>
              <w:rPr>
                <w:rFonts w:cs="Arial"/>
                <w:b/>
                <w:bCs/>
                <w:sz w:val="20"/>
                <w:szCs w:val="20"/>
                <w:lang w:eastAsia="en-GB"/>
              </w:rPr>
            </w:pPr>
            <w:r w:rsidRPr="00C57295">
              <w:rPr>
                <w:rFonts w:cs="Arial"/>
                <w:b/>
                <w:bCs/>
                <w:sz w:val="20"/>
                <w:szCs w:val="20"/>
                <w:lang w:eastAsia="en-GB"/>
              </w:rPr>
              <w:t>TOTAL COSTS</w:t>
            </w:r>
          </w:p>
        </w:tc>
        <w:tc>
          <w:tcPr>
            <w:tcW w:w="1780" w:type="dxa"/>
            <w:tcBorders>
              <w:top w:val="single" w:sz="4" w:space="0" w:color="auto"/>
              <w:left w:val="nil"/>
              <w:bottom w:val="double" w:sz="6" w:space="0" w:color="auto"/>
              <w:right w:val="single" w:sz="4" w:space="0" w:color="auto"/>
            </w:tcBorders>
            <w:shd w:val="clear" w:color="auto" w:fill="auto"/>
            <w:noWrap/>
            <w:vAlign w:val="bottom"/>
            <w:hideMark/>
          </w:tcPr>
          <w:p w14:paraId="5DB8B2E6" w14:textId="77777777" w:rsidR="00C57295" w:rsidRPr="00C57295" w:rsidRDefault="00C57295" w:rsidP="00C57295">
            <w:pPr>
              <w:rPr>
                <w:rFonts w:cs="Arial"/>
                <w:sz w:val="20"/>
                <w:szCs w:val="20"/>
                <w:lang w:eastAsia="en-GB"/>
              </w:rPr>
            </w:pPr>
            <w:r w:rsidRPr="00C57295">
              <w:rPr>
                <w:rFonts w:cs="Arial"/>
                <w:sz w:val="20"/>
                <w:szCs w:val="20"/>
                <w:lang w:eastAsia="en-GB"/>
              </w:rPr>
              <w:t xml:space="preserve"> £                     -   </w:t>
            </w:r>
          </w:p>
        </w:tc>
      </w:tr>
      <w:tr w:rsidR="00C57295" w:rsidRPr="00C57295" w14:paraId="53E89083" w14:textId="77777777" w:rsidTr="00C57295">
        <w:trPr>
          <w:trHeight w:val="263"/>
        </w:trPr>
        <w:tc>
          <w:tcPr>
            <w:tcW w:w="1020" w:type="dxa"/>
            <w:tcBorders>
              <w:top w:val="nil"/>
              <w:left w:val="nil"/>
              <w:bottom w:val="nil"/>
              <w:right w:val="nil"/>
            </w:tcBorders>
            <w:shd w:val="clear" w:color="auto" w:fill="auto"/>
            <w:noWrap/>
            <w:vAlign w:val="bottom"/>
            <w:hideMark/>
          </w:tcPr>
          <w:p w14:paraId="3163BB74" w14:textId="77777777" w:rsidR="00C57295" w:rsidRPr="00C57295" w:rsidRDefault="00C57295" w:rsidP="00C57295">
            <w:pPr>
              <w:rPr>
                <w:rFonts w:cs="Arial"/>
                <w:sz w:val="20"/>
                <w:szCs w:val="20"/>
                <w:lang w:eastAsia="en-GB"/>
              </w:rPr>
            </w:pPr>
          </w:p>
        </w:tc>
        <w:tc>
          <w:tcPr>
            <w:tcW w:w="5760" w:type="dxa"/>
            <w:tcBorders>
              <w:top w:val="nil"/>
              <w:left w:val="nil"/>
              <w:bottom w:val="nil"/>
              <w:right w:val="nil"/>
            </w:tcBorders>
            <w:shd w:val="clear" w:color="auto" w:fill="auto"/>
            <w:noWrap/>
            <w:vAlign w:val="bottom"/>
            <w:hideMark/>
          </w:tcPr>
          <w:p w14:paraId="5A1B158D" w14:textId="77777777" w:rsidR="00C57295" w:rsidRPr="00C57295" w:rsidRDefault="00C57295" w:rsidP="00C57295">
            <w:pPr>
              <w:rPr>
                <w:rFonts w:ascii="Times New Roman" w:hAnsi="Times New Roman"/>
                <w:sz w:val="20"/>
                <w:szCs w:val="20"/>
                <w:lang w:eastAsia="en-GB"/>
              </w:rPr>
            </w:pPr>
          </w:p>
        </w:tc>
        <w:tc>
          <w:tcPr>
            <w:tcW w:w="1780" w:type="dxa"/>
            <w:tcBorders>
              <w:top w:val="nil"/>
              <w:left w:val="nil"/>
              <w:bottom w:val="nil"/>
              <w:right w:val="nil"/>
            </w:tcBorders>
            <w:shd w:val="clear" w:color="auto" w:fill="auto"/>
            <w:noWrap/>
            <w:vAlign w:val="bottom"/>
            <w:hideMark/>
          </w:tcPr>
          <w:p w14:paraId="5C1695D7" w14:textId="77777777" w:rsidR="00C57295" w:rsidRPr="00C57295" w:rsidRDefault="00C57295" w:rsidP="00C57295">
            <w:pPr>
              <w:rPr>
                <w:rFonts w:ascii="Times New Roman" w:hAnsi="Times New Roman"/>
                <w:sz w:val="20"/>
                <w:szCs w:val="20"/>
                <w:lang w:eastAsia="en-GB"/>
              </w:rPr>
            </w:pPr>
          </w:p>
        </w:tc>
      </w:tr>
      <w:tr w:rsidR="00C57295" w:rsidRPr="00C57295" w14:paraId="23DEDA1A" w14:textId="77777777" w:rsidTr="00C57295">
        <w:trPr>
          <w:trHeight w:val="255"/>
        </w:trPr>
        <w:tc>
          <w:tcPr>
            <w:tcW w:w="1020" w:type="dxa"/>
            <w:tcBorders>
              <w:top w:val="nil"/>
              <w:left w:val="nil"/>
              <w:bottom w:val="nil"/>
              <w:right w:val="nil"/>
            </w:tcBorders>
            <w:shd w:val="clear" w:color="auto" w:fill="auto"/>
            <w:noWrap/>
            <w:vAlign w:val="bottom"/>
            <w:hideMark/>
          </w:tcPr>
          <w:p w14:paraId="1BFCC716" w14:textId="77777777" w:rsidR="00C57295" w:rsidRPr="00C57295" w:rsidRDefault="00C57295" w:rsidP="00C57295">
            <w:pPr>
              <w:rPr>
                <w:rFonts w:ascii="Times New Roman" w:hAnsi="Times New Roman"/>
                <w:sz w:val="20"/>
                <w:szCs w:val="20"/>
                <w:lang w:eastAsia="en-GB"/>
              </w:rPr>
            </w:pPr>
          </w:p>
        </w:tc>
        <w:tc>
          <w:tcPr>
            <w:tcW w:w="5760" w:type="dxa"/>
            <w:tcBorders>
              <w:top w:val="nil"/>
              <w:left w:val="nil"/>
              <w:bottom w:val="nil"/>
              <w:right w:val="nil"/>
            </w:tcBorders>
            <w:shd w:val="clear" w:color="auto" w:fill="auto"/>
            <w:noWrap/>
            <w:vAlign w:val="bottom"/>
            <w:hideMark/>
          </w:tcPr>
          <w:p w14:paraId="4B6E5422" w14:textId="77777777" w:rsidR="00C57295" w:rsidRPr="00C57295" w:rsidRDefault="00C57295" w:rsidP="00C57295">
            <w:pPr>
              <w:rPr>
                <w:rFonts w:cs="Arial"/>
                <w:sz w:val="20"/>
                <w:szCs w:val="20"/>
                <w:lang w:eastAsia="en-GB"/>
              </w:rPr>
            </w:pPr>
            <w:r w:rsidRPr="00C57295">
              <w:rPr>
                <w:rFonts w:cs="Arial"/>
                <w:sz w:val="20"/>
                <w:szCs w:val="20"/>
                <w:lang w:eastAsia="en-GB"/>
              </w:rPr>
              <w:t>VAT is not applicable</w:t>
            </w:r>
          </w:p>
        </w:tc>
        <w:tc>
          <w:tcPr>
            <w:tcW w:w="1780" w:type="dxa"/>
            <w:tcBorders>
              <w:top w:val="nil"/>
              <w:left w:val="nil"/>
              <w:bottom w:val="nil"/>
              <w:right w:val="nil"/>
            </w:tcBorders>
            <w:shd w:val="clear" w:color="auto" w:fill="auto"/>
            <w:noWrap/>
            <w:vAlign w:val="bottom"/>
            <w:hideMark/>
          </w:tcPr>
          <w:p w14:paraId="629E7E95" w14:textId="77777777" w:rsidR="00C57295" w:rsidRPr="00C57295" w:rsidRDefault="00C57295" w:rsidP="00C57295">
            <w:pPr>
              <w:rPr>
                <w:rFonts w:cs="Arial"/>
                <w:sz w:val="20"/>
                <w:szCs w:val="20"/>
                <w:lang w:eastAsia="en-GB"/>
              </w:rPr>
            </w:pPr>
          </w:p>
        </w:tc>
      </w:tr>
    </w:tbl>
    <w:p w14:paraId="3D14B350" w14:textId="489872E8" w:rsidR="00A614FE" w:rsidRDefault="00A614FE" w:rsidP="00890081">
      <w:pPr>
        <w:pStyle w:val="BodyText1"/>
        <w:rPr>
          <w:rFonts w:cs="Arial"/>
          <w:sz w:val="22"/>
          <w:szCs w:val="22"/>
        </w:rPr>
      </w:pPr>
    </w:p>
    <w:p w14:paraId="7F6CCCEB" w14:textId="47AFF47B" w:rsidR="00A614FE" w:rsidRDefault="00A614FE" w:rsidP="00890081">
      <w:pPr>
        <w:pStyle w:val="BodyText1"/>
        <w:rPr>
          <w:rFonts w:cs="Arial"/>
          <w:sz w:val="22"/>
          <w:szCs w:val="22"/>
        </w:rPr>
      </w:pPr>
    </w:p>
    <w:p w14:paraId="4442EE05" w14:textId="142E4C74" w:rsidR="00A614FE" w:rsidRDefault="00A614FE" w:rsidP="00890081">
      <w:pPr>
        <w:pStyle w:val="BodyText1"/>
        <w:rPr>
          <w:rFonts w:cs="Arial"/>
          <w:sz w:val="22"/>
          <w:szCs w:val="22"/>
        </w:rPr>
      </w:pPr>
    </w:p>
    <w:p w14:paraId="4F37BC41" w14:textId="6871D5FE" w:rsidR="00A614FE" w:rsidRDefault="00A614FE" w:rsidP="00890081">
      <w:pPr>
        <w:pStyle w:val="BodyText1"/>
        <w:rPr>
          <w:rFonts w:cs="Arial"/>
          <w:sz w:val="22"/>
          <w:szCs w:val="22"/>
        </w:rPr>
      </w:pPr>
    </w:p>
    <w:p w14:paraId="722B5167" w14:textId="77777777" w:rsidR="00A614FE" w:rsidRDefault="00A614FE" w:rsidP="00890081">
      <w:pPr>
        <w:pStyle w:val="BodyText1"/>
        <w:rPr>
          <w:rFonts w:cs="Arial"/>
          <w:sz w:val="22"/>
          <w:szCs w:val="22"/>
        </w:rPr>
      </w:pPr>
    </w:p>
    <w:p w14:paraId="053B3FBB" w14:textId="77777777" w:rsidR="000F64AF" w:rsidRDefault="000F64AF" w:rsidP="000F64AF">
      <w:pPr>
        <w:pStyle w:val="BodyText1"/>
        <w:ind w:left="-360"/>
        <w:rPr>
          <w:rFonts w:cs="Arial"/>
          <w:sz w:val="22"/>
          <w:szCs w:val="22"/>
        </w:rPr>
      </w:pPr>
    </w:p>
    <w:p w14:paraId="053B3FD2" w14:textId="77777777" w:rsidR="00BF4637" w:rsidRDefault="00BF4637">
      <w:pPr>
        <w:rPr>
          <w:b/>
          <w:szCs w:val="22"/>
        </w:rPr>
      </w:pPr>
      <w:r>
        <w:rPr>
          <w:b/>
        </w:rPr>
        <w:br w:type="page"/>
      </w:r>
    </w:p>
    <w:p w14:paraId="053B3FD3" w14:textId="517687AE" w:rsidR="005110C7" w:rsidRPr="00BE2EAD" w:rsidRDefault="0041314A" w:rsidP="00BE2EAD">
      <w:pPr>
        <w:pStyle w:val="Heading2"/>
      </w:pPr>
      <w:bookmarkStart w:id="97" w:name="_Toc475960766"/>
      <w:r>
        <w:lastRenderedPageBreak/>
        <w:t xml:space="preserve">5.3 </w:t>
      </w:r>
      <w:r w:rsidR="00DD79DC">
        <w:t xml:space="preserve">Professional Skills Tests – </w:t>
      </w:r>
      <w:r w:rsidR="007F5884">
        <w:t>Lit</w:t>
      </w:r>
      <w:r w:rsidR="00BE2EAD">
        <w:t>eracy: D</w:t>
      </w:r>
      <w:r w:rsidR="00DD79DC">
        <w:t>eclaration by Tenderer</w:t>
      </w:r>
      <w:bookmarkEnd w:id="97"/>
    </w:p>
    <w:p w14:paraId="053B3FD4" w14:textId="77777777" w:rsidR="007209A4" w:rsidRPr="0066310B" w:rsidRDefault="007209A4" w:rsidP="007209A4">
      <w:r w:rsidRPr="0066310B">
        <w:t xml:space="preserve">I have examined the STA requirements and proposed </w:t>
      </w:r>
      <w:r>
        <w:t>t</w:t>
      </w:r>
      <w:r w:rsidRPr="0066310B">
        <w:t xml:space="preserve">erms and </w:t>
      </w:r>
      <w:r>
        <w:t>c</w:t>
      </w:r>
      <w:r w:rsidRPr="0066310B">
        <w:t>onditions and hereby offer to enter into a contract with STA for the required services at the rates and prices set out in my enclosed Pricing Proposal.</w:t>
      </w:r>
    </w:p>
    <w:p w14:paraId="053B3FD5" w14:textId="77777777" w:rsidR="007209A4" w:rsidRPr="0066310B" w:rsidRDefault="007209A4" w:rsidP="007209A4"/>
    <w:p w14:paraId="053B3FD6" w14:textId="77777777" w:rsidR="007209A4" w:rsidRPr="0066310B" w:rsidRDefault="007209A4" w:rsidP="007209A4">
      <w:r w:rsidRPr="0066310B">
        <w:t>I warrant that I have the required corporate authority to sign this Tender.</w:t>
      </w:r>
    </w:p>
    <w:p w14:paraId="053B3FD7" w14:textId="77777777" w:rsidR="007209A4" w:rsidRPr="0066310B" w:rsidRDefault="007209A4" w:rsidP="007209A4"/>
    <w:p w14:paraId="053B3FD8" w14:textId="3E325ACC" w:rsidR="007209A4" w:rsidRPr="0066310B" w:rsidRDefault="007209A4" w:rsidP="007209A4">
      <w:r w:rsidRPr="0066310B">
        <w:t xml:space="preserve">I understand that STA is not bound to accept the lowest price or any Tender and that the </w:t>
      </w:r>
      <w:r w:rsidRPr="008E59B2">
        <w:t xml:space="preserve">Contract for </w:t>
      </w:r>
      <w:r>
        <w:t xml:space="preserve">Provision of </w:t>
      </w:r>
      <w:r>
        <w:rPr>
          <w:b/>
        </w:rPr>
        <w:t xml:space="preserve">Professional </w:t>
      </w:r>
      <w:r w:rsidR="00DD79DC">
        <w:rPr>
          <w:b/>
        </w:rPr>
        <w:t>S</w:t>
      </w:r>
      <w:r>
        <w:rPr>
          <w:b/>
        </w:rPr>
        <w:t xml:space="preserve">kills </w:t>
      </w:r>
      <w:r w:rsidR="00DD79DC" w:rsidRPr="004D42DF">
        <w:rPr>
          <w:b/>
        </w:rPr>
        <w:t>T</w:t>
      </w:r>
      <w:r w:rsidRPr="004D42DF">
        <w:rPr>
          <w:b/>
        </w:rPr>
        <w:t>ests (</w:t>
      </w:r>
      <w:r w:rsidR="007F5884">
        <w:rPr>
          <w:b/>
        </w:rPr>
        <w:t>Lit</w:t>
      </w:r>
      <w:r w:rsidR="00A25E5A" w:rsidRPr="004D42DF">
        <w:rPr>
          <w:b/>
        </w:rPr>
        <w:t>eracy</w:t>
      </w:r>
      <w:r w:rsidRPr="004D42DF">
        <w:rPr>
          <w:b/>
        </w:rPr>
        <w:t>): Item</w:t>
      </w:r>
      <w:r w:rsidRPr="003943AD">
        <w:rPr>
          <w:b/>
        </w:rPr>
        <w:t xml:space="preserve"> Writing</w:t>
      </w:r>
      <w:r w:rsidRPr="0066310B">
        <w:t xml:space="preserve"> will be awarded on the basis of the most economically advantageous tender.</w:t>
      </w:r>
    </w:p>
    <w:p w14:paraId="053B3FD9" w14:textId="77777777" w:rsidR="007209A4" w:rsidRPr="0066310B" w:rsidRDefault="007209A4" w:rsidP="007209A4"/>
    <w:p w14:paraId="053B3FDA" w14:textId="77777777" w:rsidR="007209A4" w:rsidRPr="007D6A53" w:rsidRDefault="007209A4" w:rsidP="007209A4">
      <w:r w:rsidRPr="0066310B">
        <w:t xml:space="preserve">This Tender shall remain open for acceptance by STA for a period of </w:t>
      </w:r>
      <w:r w:rsidR="00260513">
        <w:t>3</w:t>
      </w:r>
      <w:r w:rsidRPr="0066310B">
        <w:t>0 days after the due date for return of tenders.</w:t>
      </w:r>
    </w:p>
    <w:p w14:paraId="053B3FDB" w14:textId="77777777" w:rsidR="0041314A" w:rsidRPr="007D6A53" w:rsidRDefault="0041314A" w:rsidP="0041314A"/>
    <w:p w14:paraId="053B3FDC" w14:textId="77777777" w:rsidR="0041314A" w:rsidRPr="007D6A53" w:rsidRDefault="0041314A" w:rsidP="0041314A"/>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41314A" w:rsidRPr="00A23CEF" w14:paraId="053B3FDF" w14:textId="77777777" w:rsidTr="00D96352">
        <w:trPr>
          <w:trHeight w:val="820"/>
        </w:trPr>
        <w:tc>
          <w:tcPr>
            <w:tcW w:w="3348" w:type="dxa"/>
            <w:shd w:val="clear" w:color="auto" w:fill="92CDDC" w:themeFill="accent5" w:themeFillTint="99"/>
          </w:tcPr>
          <w:p w14:paraId="053B3FDD" w14:textId="77777777" w:rsidR="0041314A" w:rsidRPr="00F72CF7" w:rsidRDefault="0041314A" w:rsidP="0041314A">
            <w:pPr>
              <w:pStyle w:val="BodyText1"/>
              <w:rPr>
                <w:b/>
              </w:rPr>
            </w:pPr>
            <w:r w:rsidRPr="00F72CF7">
              <w:rPr>
                <w:b/>
              </w:rPr>
              <w:t>Signed:</w:t>
            </w:r>
          </w:p>
        </w:tc>
        <w:tc>
          <w:tcPr>
            <w:tcW w:w="6120" w:type="dxa"/>
            <w:shd w:val="clear" w:color="auto" w:fill="auto"/>
          </w:tcPr>
          <w:p w14:paraId="053B3FDE" w14:textId="77777777" w:rsidR="0041314A" w:rsidRPr="00A23CEF" w:rsidRDefault="0041314A" w:rsidP="0041314A">
            <w:pPr>
              <w:pStyle w:val="BodyText1"/>
              <w:rPr>
                <w:i/>
              </w:rPr>
            </w:pPr>
          </w:p>
        </w:tc>
      </w:tr>
      <w:tr w:rsidR="0041314A" w:rsidRPr="00A23CEF" w14:paraId="053B3FE2" w14:textId="77777777" w:rsidTr="00D96352">
        <w:trPr>
          <w:trHeight w:val="820"/>
        </w:trPr>
        <w:tc>
          <w:tcPr>
            <w:tcW w:w="3348" w:type="dxa"/>
            <w:shd w:val="clear" w:color="auto" w:fill="92CDDC" w:themeFill="accent5" w:themeFillTint="99"/>
          </w:tcPr>
          <w:p w14:paraId="053B3FE0" w14:textId="77777777" w:rsidR="0041314A" w:rsidRPr="00F72CF7" w:rsidRDefault="0041314A" w:rsidP="0041314A">
            <w:pPr>
              <w:pStyle w:val="BodyText1"/>
              <w:rPr>
                <w:b/>
              </w:rPr>
            </w:pPr>
            <w:r w:rsidRPr="00F72CF7">
              <w:rPr>
                <w:b/>
              </w:rPr>
              <w:t>Name:</w:t>
            </w:r>
          </w:p>
        </w:tc>
        <w:tc>
          <w:tcPr>
            <w:tcW w:w="6120" w:type="dxa"/>
            <w:shd w:val="clear" w:color="auto" w:fill="auto"/>
          </w:tcPr>
          <w:p w14:paraId="053B3FE1" w14:textId="77777777" w:rsidR="0041314A" w:rsidRPr="00A23CEF" w:rsidRDefault="0041314A" w:rsidP="0041314A">
            <w:pPr>
              <w:pStyle w:val="BodyText1"/>
              <w:rPr>
                <w:i/>
              </w:rPr>
            </w:pPr>
          </w:p>
        </w:tc>
      </w:tr>
      <w:tr w:rsidR="0041314A" w:rsidRPr="00A23CEF" w14:paraId="053B3FE5" w14:textId="77777777" w:rsidTr="00D96352">
        <w:trPr>
          <w:trHeight w:val="820"/>
        </w:trPr>
        <w:tc>
          <w:tcPr>
            <w:tcW w:w="3348" w:type="dxa"/>
            <w:shd w:val="clear" w:color="auto" w:fill="92CDDC" w:themeFill="accent5" w:themeFillTint="99"/>
          </w:tcPr>
          <w:p w14:paraId="053B3FE3" w14:textId="77777777" w:rsidR="0041314A" w:rsidRPr="00F72CF7" w:rsidRDefault="0041314A" w:rsidP="0041314A">
            <w:pPr>
              <w:pStyle w:val="BodyText1"/>
              <w:rPr>
                <w:b/>
              </w:rPr>
            </w:pPr>
            <w:r w:rsidRPr="00F72CF7">
              <w:rPr>
                <w:b/>
              </w:rPr>
              <w:t>Date:</w:t>
            </w:r>
          </w:p>
        </w:tc>
        <w:tc>
          <w:tcPr>
            <w:tcW w:w="6120" w:type="dxa"/>
            <w:shd w:val="clear" w:color="auto" w:fill="auto"/>
          </w:tcPr>
          <w:p w14:paraId="053B3FE4" w14:textId="77777777" w:rsidR="0041314A" w:rsidRPr="00A23CEF" w:rsidRDefault="0041314A" w:rsidP="0041314A">
            <w:pPr>
              <w:pStyle w:val="BodyText1"/>
              <w:rPr>
                <w:i/>
              </w:rPr>
            </w:pPr>
          </w:p>
        </w:tc>
      </w:tr>
      <w:tr w:rsidR="0041314A" w:rsidRPr="00A23CEF" w14:paraId="053B3FE8" w14:textId="77777777" w:rsidTr="00D96352">
        <w:trPr>
          <w:trHeight w:val="820"/>
        </w:trPr>
        <w:tc>
          <w:tcPr>
            <w:tcW w:w="3348" w:type="dxa"/>
            <w:shd w:val="clear" w:color="auto" w:fill="92CDDC" w:themeFill="accent5" w:themeFillTint="99"/>
          </w:tcPr>
          <w:p w14:paraId="053B3FE6" w14:textId="77777777" w:rsidR="0041314A" w:rsidRPr="00F72CF7" w:rsidRDefault="0041314A" w:rsidP="0041314A">
            <w:pPr>
              <w:pStyle w:val="BodyText1"/>
              <w:rPr>
                <w:b/>
              </w:rPr>
            </w:pPr>
            <w:r w:rsidRPr="00F72CF7">
              <w:rPr>
                <w:b/>
              </w:rPr>
              <w:t>Role:</w:t>
            </w:r>
          </w:p>
        </w:tc>
        <w:tc>
          <w:tcPr>
            <w:tcW w:w="6120" w:type="dxa"/>
            <w:shd w:val="clear" w:color="auto" w:fill="auto"/>
          </w:tcPr>
          <w:p w14:paraId="053B3FE7" w14:textId="77777777" w:rsidR="0041314A" w:rsidRPr="00A23CEF" w:rsidRDefault="0041314A" w:rsidP="0041314A">
            <w:pPr>
              <w:pStyle w:val="BodyText1"/>
              <w:rPr>
                <w:i/>
              </w:rPr>
            </w:pPr>
          </w:p>
        </w:tc>
      </w:tr>
      <w:tr w:rsidR="0041314A" w:rsidRPr="00A23CEF" w14:paraId="053B3FEB" w14:textId="77777777" w:rsidTr="00D96352">
        <w:trPr>
          <w:trHeight w:val="820"/>
        </w:trPr>
        <w:tc>
          <w:tcPr>
            <w:tcW w:w="3348" w:type="dxa"/>
            <w:shd w:val="clear" w:color="auto" w:fill="92CDDC" w:themeFill="accent5" w:themeFillTint="99"/>
          </w:tcPr>
          <w:p w14:paraId="053B3FE9" w14:textId="77777777" w:rsidR="0041314A" w:rsidRPr="00F72CF7" w:rsidRDefault="0041314A" w:rsidP="0041314A">
            <w:pPr>
              <w:pStyle w:val="BodyText1"/>
              <w:rPr>
                <w:b/>
              </w:rPr>
            </w:pPr>
            <w:r w:rsidRPr="00F72CF7">
              <w:rPr>
                <w:b/>
              </w:rPr>
              <w:t>Authorised to sign tenders on behalf of [organisation name]:</w:t>
            </w:r>
          </w:p>
        </w:tc>
        <w:tc>
          <w:tcPr>
            <w:tcW w:w="6120" w:type="dxa"/>
            <w:shd w:val="clear" w:color="auto" w:fill="auto"/>
          </w:tcPr>
          <w:p w14:paraId="053B3FEA" w14:textId="77777777" w:rsidR="0041314A" w:rsidRPr="00A23CEF" w:rsidRDefault="0041314A" w:rsidP="0041314A">
            <w:pPr>
              <w:pStyle w:val="BodyText1"/>
              <w:rPr>
                <w:i/>
              </w:rPr>
            </w:pPr>
          </w:p>
        </w:tc>
      </w:tr>
    </w:tbl>
    <w:p w14:paraId="053B3FEC" w14:textId="77777777" w:rsidR="0041314A" w:rsidRPr="007D6A53" w:rsidRDefault="0041314A" w:rsidP="0041314A"/>
    <w:p w14:paraId="053B3FED" w14:textId="77777777" w:rsidR="0041314A" w:rsidRDefault="0041314A">
      <w:pPr>
        <w:rPr>
          <w:b/>
          <w:szCs w:val="22"/>
        </w:rPr>
      </w:pPr>
      <w:r>
        <w:rPr>
          <w:b/>
        </w:rPr>
        <w:br w:type="page"/>
      </w:r>
    </w:p>
    <w:p w14:paraId="053B3FEE" w14:textId="77777777" w:rsidR="00505919" w:rsidRPr="004D42DF" w:rsidRDefault="00505919" w:rsidP="00505919">
      <w:pPr>
        <w:pStyle w:val="Heading1"/>
      </w:pPr>
      <w:bookmarkStart w:id="98" w:name="table05"/>
      <w:bookmarkStart w:id="99" w:name="_Toc475960767"/>
      <w:bookmarkEnd w:id="98"/>
      <w:r w:rsidRPr="004D42DF">
        <w:lastRenderedPageBreak/>
        <w:t>A</w:t>
      </w:r>
      <w:r w:rsidR="00EA1C0C" w:rsidRPr="004D42DF">
        <w:t>nnexes</w:t>
      </w:r>
      <w:bookmarkEnd w:id="99"/>
    </w:p>
    <w:p w14:paraId="053B3FEF" w14:textId="2465E368" w:rsidR="00EC644C" w:rsidRPr="0066310B" w:rsidRDefault="00783AAC" w:rsidP="00C02D0F">
      <w:pPr>
        <w:pStyle w:val="Heading2"/>
      </w:pPr>
      <w:bookmarkStart w:id="100" w:name="_Toc430594538"/>
      <w:bookmarkStart w:id="101" w:name="_Toc475960768"/>
      <w:r>
        <w:t>Annex</w:t>
      </w:r>
      <w:r w:rsidR="00080594">
        <w:t xml:space="preserve"> </w:t>
      </w:r>
      <w:proofErr w:type="gramStart"/>
      <w:r w:rsidR="00505919" w:rsidRPr="0042037A">
        <w:t>A</w:t>
      </w:r>
      <w:proofErr w:type="gramEnd"/>
      <w:r w:rsidR="00080594">
        <w:t xml:space="preserve"> </w:t>
      </w:r>
      <w:r w:rsidR="00505919" w:rsidRPr="0042037A">
        <w:t>–</w:t>
      </w:r>
      <w:r w:rsidR="00F349FE">
        <w:t xml:space="preserve"> </w:t>
      </w:r>
      <w:r w:rsidR="0041314A">
        <w:t xml:space="preserve">Test </w:t>
      </w:r>
      <w:r w:rsidR="00DA36CA">
        <w:t>Specification</w:t>
      </w:r>
      <w:bookmarkEnd w:id="100"/>
      <w:bookmarkEnd w:id="101"/>
    </w:p>
    <w:p w14:paraId="053B3FF1" w14:textId="27DD9B8F" w:rsidR="0042517C" w:rsidRDefault="008A6F65" w:rsidP="00505919">
      <w:r>
        <w:t xml:space="preserve">The attached documents are the test specifications to be used by item writing agencies.  Please note that the versions currently on the website are different to these and should </w:t>
      </w:r>
      <w:r w:rsidRPr="00F5655F">
        <w:rPr>
          <w:b/>
        </w:rPr>
        <w:t>not</w:t>
      </w:r>
      <w:r>
        <w:t xml:space="preserve"> be used for item writing purposes.</w:t>
      </w:r>
    </w:p>
    <w:bookmarkStart w:id="102" w:name="_MON_1549694894"/>
    <w:bookmarkEnd w:id="102"/>
    <w:p w14:paraId="053B3FF2" w14:textId="231E6793" w:rsidR="00416B46" w:rsidRDefault="00933DF5" w:rsidP="00505919">
      <w:r w:rsidRPr="004C0A4F">
        <w:object w:dxaOrig="1543" w:dyaOrig="1000" w14:anchorId="69913D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50.4pt" o:ole="">
            <v:imagedata r:id="rId27" o:title=""/>
          </v:shape>
          <o:OLEObject Type="Embed" ProgID="Word.Document.12" ShapeID="_x0000_i1025" DrawAspect="Icon" ObjectID="_1554025385" r:id="rId28">
            <o:FieldCodes>\s</o:FieldCodes>
          </o:OLEObject>
        </w:object>
      </w:r>
    </w:p>
    <w:p w14:paraId="053B3FF3" w14:textId="77777777" w:rsidR="0042517C" w:rsidRDefault="0042517C" w:rsidP="00505919"/>
    <w:p w14:paraId="053B3FF4" w14:textId="565AB3DB" w:rsidR="00EC3E88" w:rsidRDefault="0042517C" w:rsidP="00505919">
      <w:r>
        <w:t>Additional de</w:t>
      </w:r>
      <w:r w:rsidR="008A6F65">
        <w:t>tail to inform item writing may</w:t>
      </w:r>
      <w:r>
        <w:t xml:space="preserve"> be provided during the </w:t>
      </w:r>
      <w:r w:rsidR="003943AD">
        <w:t>S</w:t>
      </w:r>
      <w:r>
        <w:t>tart</w:t>
      </w:r>
      <w:r w:rsidR="003943AD">
        <w:t>-</w:t>
      </w:r>
      <w:r>
        <w:t xml:space="preserve">up </w:t>
      </w:r>
      <w:r w:rsidR="003943AD">
        <w:t>M</w:t>
      </w:r>
      <w:r>
        <w:t>eeting.</w:t>
      </w:r>
    </w:p>
    <w:p w14:paraId="053B3FF5" w14:textId="77777777" w:rsidR="0042517C" w:rsidRPr="0066310B" w:rsidRDefault="0042517C" w:rsidP="00505919"/>
    <w:p w14:paraId="053B3FF6" w14:textId="77777777" w:rsidR="00EC644C" w:rsidRDefault="00783AAC" w:rsidP="00C02D0F">
      <w:pPr>
        <w:pStyle w:val="Heading2"/>
      </w:pPr>
      <w:bookmarkStart w:id="103" w:name="_Toc475960769"/>
      <w:r w:rsidRPr="0066310B">
        <w:t>Annex</w:t>
      </w:r>
      <w:r w:rsidR="00080594" w:rsidRPr="0066310B">
        <w:t xml:space="preserve"> </w:t>
      </w:r>
      <w:r w:rsidR="00EC644C" w:rsidRPr="0066310B">
        <w:t>B</w:t>
      </w:r>
      <w:r w:rsidR="00080594" w:rsidRPr="0066310B">
        <w:t xml:space="preserve"> </w:t>
      </w:r>
      <w:r w:rsidR="00EC644C" w:rsidRPr="0066310B">
        <w:t>–</w:t>
      </w:r>
      <w:r w:rsidR="00080594" w:rsidRPr="0066310B">
        <w:t xml:space="preserve"> </w:t>
      </w:r>
      <w:r w:rsidR="0031361F">
        <w:t>Item Classification Spreadsheet</w:t>
      </w:r>
      <w:r w:rsidR="0042517C">
        <w:t xml:space="preserve"> and Item Writing Template(s)</w:t>
      </w:r>
      <w:bookmarkEnd w:id="103"/>
    </w:p>
    <w:p w14:paraId="7071E045" w14:textId="3BB90D98" w:rsidR="006D7025" w:rsidRPr="00416B46" w:rsidRDefault="006D7025" w:rsidP="006D7025">
      <w:r>
        <w:t>These are the</w:t>
      </w:r>
      <w:r w:rsidR="00DF19A9">
        <w:t xml:space="preserve"> </w:t>
      </w:r>
      <w:r>
        <w:t xml:space="preserve">item classification spreadsheets that STA is using to audit Skills Test items and must be populated with details of all items submitted to STA for this contract. </w:t>
      </w:r>
    </w:p>
    <w:p w14:paraId="053B3FF8" w14:textId="77777777" w:rsidR="00EC644C" w:rsidRDefault="00EC644C" w:rsidP="00EC644C"/>
    <w:p w14:paraId="053B3FF9" w14:textId="57812AFE" w:rsidR="00EC644C" w:rsidRDefault="0081797B" w:rsidP="00EC644C">
      <w:r>
        <w:rPr>
          <w:rFonts w:cs="Arial"/>
          <w:szCs w:val="22"/>
        </w:rPr>
        <w:object w:dxaOrig="1469" w:dyaOrig="941" w14:anchorId="3371433D">
          <v:shape id="_x0000_i1026" type="#_x0000_t75" style="width:74.4pt;height:47.4pt" o:ole="">
            <v:imagedata r:id="rId29" o:title=""/>
          </v:shape>
          <o:OLEObject Type="Embed" ProgID="Excel.Sheet.12" ShapeID="_x0000_i1026" DrawAspect="Icon" ObjectID="_1554025386" r:id="rId30"/>
        </w:object>
      </w:r>
    </w:p>
    <w:p w14:paraId="053B3FFA" w14:textId="53AE0BAB" w:rsidR="00A0733E" w:rsidRDefault="00A0733E" w:rsidP="00EC644C"/>
    <w:p w14:paraId="4F15E83F" w14:textId="22239325" w:rsidR="00CA6D99" w:rsidRDefault="00CA6D99" w:rsidP="00CA6D99">
      <w:r>
        <w:t xml:space="preserve">These are the item writing templates, which should be used for input of all questions/items. A guidance document is also provided for each subject </w:t>
      </w:r>
      <w:proofErr w:type="gramStart"/>
      <w:r>
        <w:t>which</w:t>
      </w:r>
      <w:proofErr w:type="gramEnd"/>
      <w:r>
        <w:t xml:space="preserve"> includes details of how the items should be used, along with details on house style, syllab</w:t>
      </w:r>
      <w:r w:rsidR="004E3D18">
        <w:t>us,</w:t>
      </w:r>
      <w:r>
        <w:t xml:space="preserve"> item type coverage</w:t>
      </w:r>
      <w:r w:rsidR="004E3D18">
        <w:t xml:space="preserve"> and our inclusion guidance</w:t>
      </w:r>
      <w:r>
        <w:t>.</w:t>
      </w:r>
    </w:p>
    <w:p w14:paraId="69412DF6" w14:textId="77777777" w:rsidR="00A76276" w:rsidRDefault="00A76276" w:rsidP="00EC644C"/>
    <w:bookmarkStart w:id="104" w:name="_MON_1549695823"/>
    <w:bookmarkEnd w:id="104"/>
    <w:p w14:paraId="0C2FEC90" w14:textId="0EA44E2F" w:rsidR="00A76276" w:rsidRDefault="00334287" w:rsidP="00EC644C">
      <w:r>
        <w:object w:dxaOrig="1543" w:dyaOrig="1000" w14:anchorId="0CD9C7D2">
          <v:shape id="_x0000_i1027" type="#_x0000_t75" style="width:77.4pt;height:50.4pt" o:ole="">
            <v:imagedata r:id="rId31" o:title=""/>
          </v:shape>
          <o:OLEObject Type="Embed" ProgID="Word.Document.12" ShapeID="_x0000_i1027" DrawAspect="Icon" ObjectID="_1554025387" r:id="rId32">
            <o:FieldCodes>\s</o:FieldCodes>
          </o:OLEObject>
        </w:object>
      </w:r>
    </w:p>
    <w:bookmarkStart w:id="105" w:name="_MON_1549453207"/>
    <w:bookmarkEnd w:id="105"/>
    <w:p w14:paraId="689C7EAF" w14:textId="555379CD" w:rsidR="00A76276" w:rsidRDefault="000326FC" w:rsidP="00EC644C">
      <w:r>
        <w:object w:dxaOrig="1543" w:dyaOrig="991" w14:anchorId="704416C7">
          <v:shape id="_x0000_i1028" type="#_x0000_t75" style="width:77.4pt;height:49.8pt" o:ole="">
            <v:imagedata r:id="rId33" o:title=""/>
          </v:shape>
          <o:OLEObject Type="Embed" ProgID="Word.Document.12" ShapeID="_x0000_i1028" DrawAspect="Icon" ObjectID="_1554025388" r:id="rId34">
            <o:FieldCodes>\s</o:FieldCodes>
          </o:OLEObject>
        </w:object>
      </w:r>
      <w:r>
        <w:object w:dxaOrig="1543" w:dyaOrig="991" w14:anchorId="7724752A">
          <v:shape id="_x0000_i1029" type="#_x0000_t75" style="width:77.4pt;height:49.8pt" o:ole="">
            <v:imagedata r:id="rId35" o:title=""/>
          </v:shape>
          <o:OLEObject Type="Embed" ProgID="Excel.Sheet.12" ShapeID="_x0000_i1029" DrawAspect="Icon" ObjectID="_1554025389" r:id="rId36"/>
        </w:object>
      </w:r>
    </w:p>
    <w:bookmarkStart w:id="106" w:name="_MON_1549453464"/>
    <w:bookmarkEnd w:id="106"/>
    <w:p w14:paraId="487A55DC" w14:textId="65850A5C" w:rsidR="005750F0" w:rsidRDefault="000326FC" w:rsidP="00EC644C">
      <w:r w:rsidRPr="000326FC">
        <w:object w:dxaOrig="1543" w:dyaOrig="991" w14:anchorId="4490A851">
          <v:shape id="_x0000_i1030" type="#_x0000_t75" style="width:77.4pt;height:49.8pt" o:ole="">
            <v:imagedata r:id="rId37" o:title=""/>
          </v:shape>
          <o:OLEObject Type="Embed" ProgID="Word.Document.12" ShapeID="_x0000_i1030" DrawAspect="Icon" ObjectID="_1554025390" r:id="rId38">
            <o:FieldCodes>\s</o:FieldCodes>
          </o:OLEObject>
        </w:object>
      </w:r>
      <w:bookmarkStart w:id="107" w:name="_MON_1549453510"/>
      <w:bookmarkEnd w:id="107"/>
      <w:r w:rsidRPr="000326FC">
        <w:object w:dxaOrig="1543" w:dyaOrig="991" w14:anchorId="7AF793A1">
          <v:shape id="_x0000_i1031" type="#_x0000_t75" style="width:77.4pt;height:49.8pt" o:ole="">
            <v:imagedata r:id="rId39" o:title=""/>
          </v:shape>
          <o:OLEObject Type="Embed" ProgID="Word.Document.12" ShapeID="_x0000_i1031" DrawAspect="Icon" ObjectID="_1554025391" r:id="rId40">
            <o:FieldCodes>\s</o:FieldCodes>
          </o:OLEObject>
        </w:object>
      </w:r>
      <w:bookmarkStart w:id="108" w:name="_MON_1549453559"/>
      <w:bookmarkEnd w:id="108"/>
      <w:r w:rsidRPr="000326FC">
        <w:object w:dxaOrig="1543" w:dyaOrig="991" w14:anchorId="5779D9CE">
          <v:shape id="_x0000_i1032" type="#_x0000_t75" style="width:77.4pt;height:49.8pt" o:ole="">
            <v:imagedata r:id="rId41" o:title=""/>
          </v:shape>
          <o:OLEObject Type="Embed" ProgID="Word.Document.12" ShapeID="_x0000_i1032" DrawAspect="Icon" ObjectID="_1554025392" r:id="rId42">
            <o:FieldCodes>\s</o:FieldCodes>
          </o:OLEObject>
        </w:object>
      </w:r>
    </w:p>
    <w:p w14:paraId="76A03FAA" w14:textId="0122C542" w:rsidR="00A76276" w:rsidRDefault="001E0D8D" w:rsidP="00EC644C">
      <w:r>
        <w:t xml:space="preserve">   </w:t>
      </w:r>
    </w:p>
    <w:p w14:paraId="053B4001" w14:textId="28286402" w:rsidR="00505919" w:rsidRDefault="002D2E99" w:rsidP="00BE2EAD">
      <w:pPr>
        <w:pStyle w:val="Heading2"/>
      </w:pPr>
      <w:bookmarkStart w:id="109" w:name="_Toc475960770"/>
      <w:r w:rsidRPr="005750F0">
        <w:t xml:space="preserve">Annex C – </w:t>
      </w:r>
      <w:r w:rsidR="0042517C" w:rsidRPr="005750F0">
        <w:t>Sample T</w:t>
      </w:r>
      <w:r w:rsidR="00D040F7" w:rsidRPr="005750F0">
        <w:t>ests</w:t>
      </w:r>
      <w:bookmarkEnd w:id="109"/>
    </w:p>
    <w:p w14:paraId="053B4002" w14:textId="783431A9" w:rsidR="00C02D0F" w:rsidRDefault="00D040F7" w:rsidP="00505919">
      <w:r w:rsidRPr="00D040F7">
        <w:t xml:space="preserve">Practice materials are available </w:t>
      </w:r>
      <w:r w:rsidR="003943AD">
        <w:t>via</w:t>
      </w:r>
      <w:r w:rsidRPr="00D040F7">
        <w:t xml:space="preserve"> the DfE website. The practice materials reflect the question types and format of the live tests</w:t>
      </w:r>
      <w:r w:rsidR="007E4E40">
        <w:t>.</w:t>
      </w:r>
    </w:p>
    <w:p w14:paraId="053B4003" w14:textId="77777777" w:rsidR="003943AD" w:rsidRDefault="003943AD" w:rsidP="00505919"/>
    <w:p w14:paraId="2788D974" w14:textId="77777777" w:rsidR="00CA6D99" w:rsidRPr="00D040F7" w:rsidRDefault="00CA6D99" w:rsidP="00CA6D99">
      <w:r>
        <w:t xml:space="preserve">In order to access the practice tests, you need to register an account (using the activation key: </w:t>
      </w:r>
      <w:proofErr w:type="spellStart"/>
      <w:r w:rsidRPr="003943AD">
        <w:rPr>
          <w:rStyle w:val="Strong"/>
          <w:b w:val="0"/>
          <w:lang w:val="en"/>
        </w:rPr>
        <w:t>jhULiqgX</w:t>
      </w:r>
      <w:proofErr w:type="spellEnd"/>
      <w:r w:rsidRPr="003943AD">
        <w:rPr>
          <w:rStyle w:val="Strong"/>
          <w:b w:val="0"/>
          <w:lang w:val="en"/>
        </w:rPr>
        <w:t>)</w:t>
      </w:r>
      <w:r>
        <w:t xml:space="preserve">, full details and guidance on how to register can be found on the DfE website: </w:t>
      </w:r>
      <w:hyperlink r:id="rId43" w:history="1">
        <w:r w:rsidRPr="00AD1307">
          <w:rPr>
            <w:rStyle w:val="Hyperlink"/>
          </w:rPr>
          <w:t>http://sta.education.gov.uk/</w:t>
        </w:r>
      </w:hyperlink>
      <w:r>
        <w:t xml:space="preserve"> </w:t>
      </w:r>
    </w:p>
    <w:p w14:paraId="053B4005" w14:textId="77777777" w:rsidR="00D040F7" w:rsidRDefault="00D040F7" w:rsidP="00505919"/>
    <w:p w14:paraId="053B400B" w14:textId="0F48DF92" w:rsidR="0032242A" w:rsidRDefault="0032242A" w:rsidP="00505919"/>
    <w:p w14:paraId="79B5A8F8" w14:textId="77777777" w:rsidR="00347C08" w:rsidRDefault="00347C08" w:rsidP="00505919"/>
    <w:p w14:paraId="053B4013" w14:textId="7CEE33D3" w:rsidR="00136348" w:rsidRPr="00416B46" w:rsidRDefault="00136348" w:rsidP="00505919">
      <w:pPr>
        <w:rPr>
          <w:b/>
        </w:rPr>
      </w:pPr>
      <w:bookmarkStart w:id="110" w:name="_MON_1425815393"/>
      <w:bookmarkStart w:id="111" w:name="_MON_1419925060"/>
      <w:bookmarkStart w:id="112" w:name="_MON_1425887308"/>
      <w:bookmarkStart w:id="113" w:name="_MON_1419925100"/>
      <w:bookmarkEnd w:id="110"/>
      <w:bookmarkEnd w:id="111"/>
      <w:bookmarkEnd w:id="112"/>
      <w:bookmarkEnd w:id="113"/>
    </w:p>
    <w:p w14:paraId="053B4014" w14:textId="77777777" w:rsidR="00EA1C0C" w:rsidRDefault="00EA1C0C" w:rsidP="00505919"/>
    <w:p w14:paraId="053B4016" w14:textId="77777777" w:rsidR="007873E1" w:rsidRPr="00684321" w:rsidRDefault="007873E1" w:rsidP="00EA1C0C">
      <w:pPr>
        <w:rPr>
          <w:b/>
          <w:highlight w:val="yellow"/>
        </w:rPr>
      </w:pPr>
    </w:p>
    <w:p w14:paraId="053B4017" w14:textId="4A802009" w:rsidR="00EC3E88" w:rsidRDefault="00EC3E88" w:rsidP="00EA1C0C">
      <w:pPr>
        <w:rPr>
          <w:b/>
        </w:rPr>
      </w:pPr>
      <w:bookmarkStart w:id="114" w:name="_MON_1457952058"/>
      <w:bookmarkStart w:id="115" w:name="_MON_1419318857"/>
      <w:bookmarkEnd w:id="114"/>
      <w:bookmarkEnd w:id="115"/>
    </w:p>
    <w:p w14:paraId="053B4018" w14:textId="77777777" w:rsidR="00416B46" w:rsidRDefault="00416B46" w:rsidP="00EA1C0C">
      <w:pPr>
        <w:rPr>
          <w:b/>
        </w:rPr>
      </w:pPr>
    </w:p>
    <w:p w14:paraId="053B4019" w14:textId="77777777" w:rsidR="007873E1" w:rsidRDefault="007873E1" w:rsidP="00EA1C0C">
      <w:pPr>
        <w:rPr>
          <w:b/>
        </w:rPr>
      </w:pPr>
    </w:p>
    <w:p w14:paraId="0C88F441" w14:textId="77777777" w:rsidR="003A6A45" w:rsidRDefault="003A6A45" w:rsidP="00EA1C0C">
      <w:pPr>
        <w:rPr>
          <w:b/>
        </w:rPr>
      </w:pPr>
    </w:p>
    <w:p w14:paraId="6ED6EA4E" w14:textId="4D1FA50B" w:rsidR="00B16239" w:rsidRDefault="00B16239" w:rsidP="00EA1C0C">
      <w:pPr>
        <w:rPr>
          <w:b/>
        </w:rPr>
      </w:pPr>
    </w:p>
    <w:p w14:paraId="5907272E" w14:textId="77777777" w:rsidR="003A6A45" w:rsidRDefault="003A6A45" w:rsidP="00EA1C0C">
      <w:pPr>
        <w:rPr>
          <w:b/>
        </w:rPr>
      </w:pPr>
    </w:p>
    <w:p w14:paraId="61CAEB8F" w14:textId="64FEC5C5" w:rsidR="00B16239" w:rsidRDefault="00B16239" w:rsidP="00EA1C0C">
      <w:pPr>
        <w:rPr>
          <w:b/>
        </w:rPr>
      </w:pPr>
      <w:r>
        <w:rPr>
          <w:b/>
        </w:rPr>
        <w:t xml:space="preserve">Annex </w:t>
      </w:r>
      <w:r w:rsidR="00C57295">
        <w:rPr>
          <w:b/>
        </w:rPr>
        <w:t>D</w:t>
      </w:r>
      <w:r>
        <w:rPr>
          <w:b/>
        </w:rPr>
        <w:t>– Transfer of Intellectual Property Rights (IPR) to DfE Template</w:t>
      </w:r>
    </w:p>
    <w:p w14:paraId="6FBFB5DF" w14:textId="77777777" w:rsidR="00B16239" w:rsidRDefault="00B16239" w:rsidP="00EA1C0C">
      <w:pPr>
        <w:rPr>
          <w:b/>
        </w:rPr>
      </w:pPr>
    </w:p>
    <w:bookmarkStart w:id="116" w:name="_MON_1550406680"/>
    <w:bookmarkEnd w:id="116"/>
    <w:p w14:paraId="02770640" w14:textId="6DB3393A" w:rsidR="003A6A45" w:rsidRPr="00C02D0F" w:rsidRDefault="00E8756E" w:rsidP="00EA1C0C">
      <w:pPr>
        <w:rPr>
          <w:b/>
        </w:rPr>
      </w:pPr>
      <w:r>
        <w:rPr>
          <w:b/>
        </w:rPr>
        <w:object w:dxaOrig="1487" w:dyaOrig="993" w14:anchorId="0FA76AC6">
          <v:shape id="_x0000_i1033" type="#_x0000_t75" style="width:74.4pt;height:49.8pt" o:ole="">
            <v:imagedata r:id="rId44" o:title=""/>
          </v:shape>
          <o:OLEObject Type="Embed" ProgID="Word.Document.12" ShapeID="_x0000_i1033" DrawAspect="Icon" ObjectID="_1554025393" r:id="rId45">
            <o:FieldCodes>\s</o:FieldCodes>
          </o:OLEObject>
        </w:object>
      </w:r>
      <w:r w:rsidR="008E11D8">
        <w:rPr>
          <w:b/>
        </w:rPr>
        <w:br w:type="textWrapping" w:clear="all"/>
      </w:r>
    </w:p>
    <w:p w14:paraId="053B401A" w14:textId="5A2DBD17" w:rsidR="00EA1C0C" w:rsidRPr="0066310B" w:rsidRDefault="003E2142" w:rsidP="00ED231C">
      <w:pPr>
        <w:pStyle w:val="Heading2"/>
        <w:rPr>
          <w:b w:val="0"/>
          <w:szCs w:val="22"/>
        </w:rPr>
      </w:pPr>
      <w:bookmarkStart w:id="117" w:name="_Toc475960773"/>
      <w:r>
        <w:rPr>
          <w:szCs w:val="22"/>
        </w:rPr>
        <w:t xml:space="preserve">Annex </w:t>
      </w:r>
      <w:r w:rsidR="00C57295">
        <w:rPr>
          <w:szCs w:val="22"/>
        </w:rPr>
        <w:t>E</w:t>
      </w:r>
      <w:r w:rsidR="00372E35" w:rsidRPr="0066310B">
        <w:rPr>
          <w:szCs w:val="22"/>
        </w:rPr>
        <w:t xml:space="preserve">– Test Development External </w:t>
      </w:r>
      <w:r w:rsidR="005C794F">
        <w:rPr>
          <w:szCs w:val="22"/>
        </w:rPr>
        <w:t>Suppliers</w:t>
      </w:r>
      <w:r w:rsidR="00DD79DC">
        <w:rPr>
          <w:szCs w:val="22"/>
        </w:rPr>
        <w:t>’</w:t>
      </w:r>
      <w:r w:rsidR="00372E35" w:rsidRPr="0066310B">
        <w:rPr>
          <w:szCs w:val="22"/>
        </w:rPr>
        <w:t xml:space="preserve"> Security Policy</w:t>
      </w:r>
      <w:bookmarkEnd w:id="117"/>
    </w:p>
    <w:p w14:paraId="053B401B" w14:textId="77777777" w:rsidR="00BF53AE" w:rsidRDefault="00BF53AE" w:rsidP="0031361F"/>
    <w:bookmarkStart w:id="118" w:name="_MON_1425467081"/>
    <w:bookmarkStart w:id="119" w:name="_MON_1425815625"/>
    <w:bookmarkEnd w:id="118"/>
    <w:bookmarkEnd w:id="119"/>
    <w:bookmarkStart w:id="120" w:name="_MON_1425815686"/>
    <w:bookmarkEnd w:id="120"/>
    <w:p w14:paraId="053B401C" w14:textId="170D3774" w:rsidR="00377148" w:rsidRDefault="008272F0" w:rsidP="0031361F">
      <w:r>
        <w:object w:dxaOrig="1543" w:dyaOrig="1000" w14:anchorId="053B402E">
          <v:shape id="_x0000_i1034" type="#_x0000_t75" style="width:77.4pt;height:50.4pt" o:ole="">
            <v:imagedata r:id="rId46" o:title=""/>
          </v:shape>
          <o:OLEObject Type="Embed" ProgID="Word.Document.8" ShapeID="_x0000_i1034" DrawAspect="Icon" ObjectID="_1554025394" r:id="rId47">
            <o:FieldCodes>\s</o:FieldCodes>
          </o:OLEObject>
        </w:object>
      </w:r>
    </w:p>
    <w:p w14:paraId="053B401D" w14:textId="77777777" w:rsidR="000F14C5" w:rsidRDefault="000F14C5" w:rsidP="0031361F"/>
    <w:p w14:paraId="053B401E" w14:textId="77777777" w:rsidR="0034588C" w:rsidRPr="000F14C5" w:rsidRDefault="0034588C" w:rsidP="0031361F">
      <w:pPr>
        <w:rPr>
          <w:b/>
        </w:rPr>
      </w:pPr>
    </w:p>
    <w:sectPr w:rsidR="0034588C" w:rsidRPr="000F14C5" w:rsidSect="00505919">
      <w:pgSz w:w="11907" w:h="16840" w:code="9"/>
      <w:pgMar w:top="1077" w:right="924" w:bottom="1440" w:left="1077" w:header="357" w:footer="3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A216D" w14:textId="77777777" w:rsidR="00411E48" w:rsidRDefault="00411E48">
      <w:r>
        <w:separator/>
      </w:r>
    </w:p>
    <w:p w14:paraId="03312ED7" w14:textId="77777777" w:rsidR="00411E48" w:rsidRDefault="00411E48"/>
    <w:p w14:paraId="10DE9239" w14:textId="77777777" w:rsidR="00411E48" w:rsidRDefault="00411E48"/>
  </w:endnote>
  <w:endnote w:type="continuationSeparator" w:id="0">
    <w:p w14:paraId="1AB4B748" w14:textId="77777777" w:rsidR="00411E48" w:rsidRDefault="00411E48">
      <w:r>
        <w:continuationSeparator/>
      </w:r>
    </w:p>
    <w:p w14:paraId="21E80A3E" w14:textId="77777777" w:rsidR="00411E48" w:rsidRDefault="00411E48"/>
    <w:p w14:paraId="5DDDB221" w14:textId="77777777" w:rsidR="00411E48" w:rsidRDefault="00411E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C STKaiti">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Myriad Pro Light">
    <w:altName w:val="Myriad Pro Light"/>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B407F" w14:textId="77777777" w:rsidR="00411E48" w:rsidRDefault="00411E48" w:rsidP="00BF53AE">
    <w:pPr>
      <w:pStyle w:val="Footer"/>
      <w:pBdr>
        <w:bottom w:val="single" w:sz="12" w:space="1" w:color="auto"/>
      </w:pBdr>
      <w:jc w:val="center"/>
      <w:rPr>
        <w:rStyle w:val="PageNumber"/>
      </w:rPr>
    </w:pPr>
    <w:r>
      <w:rPr>
        <w:rStyle w:val="PageNumber"/>
      </w:rPr>
      <w:t>PROTECT - COMMERCIAL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B4084" w14:textId="77777777" w:rsidR="00411E48" w:rsidRDefault="00411E48" w:rsidP="004218C6">
    <w:pPr>
      <w:pStyle w:val="Footer"/>
      <w:pBdr>
        <w:bottom w:val="single" w:sz="12" w:space="1" w:color="auto"/>
      </w:pBdr>
      <w:jc w:val="right"/>
      <w:rPr>
        <w:rStyle w:val="PageNumber"/>
      </w:rPr>
    </w:pPr>
  </w:p>
  <w:p w14:paraId="053B4085" w14:textId="77777777" w:rsidR="00411E48" w:rsidRDefault="00411E48" w:rsidP="00BF53AE">
    <w:pPr>
      <w:pStyle w:val="Footer"/>
      <w:jc w:val="center"/>
      <w:rPr>
        <w:rStyle w:val="PageNumber"/>
      </w:rPr>
    </w:pPr>
    <w:r>
      <w:rPr>
        <w:rStyle w:val="PageNumber"/>
      </w:rPr>
      <w:t xml:space="preserve">PROTECT – COMMERCIAL </w:t>
    </w:r>
  </w:p>
  <w:p w14:paraId="053B4086" w14:textId="30A02929" w:rsidR="00411E48" w:rsidRPr="00653B4E" w:rsidRDefault="00411E48" w:rsidP="004218C6">
    <w:pPr>
      <w:pStyle w:val="Footer"/>
      <w:jc w:val="right"/>
      <w:rPr>
        <w:sz w:val="20"/>
        <w:szCs w:val="20"/>
      </w:rPr>
    </w:pPr>
    <w:r>
      <w:rPr>
        <w:rStyle w:val="PageNumber"/>
      </w:rPr>
      <w:t xml:space="preserve"> </w:t>
    </w:r>
    <w:r w:rsidRPr="00653B4E">
      <w:rPr>
        <w:rStyle w:val="PageNumber"/>
        <w:sz w:val="20"/>
        <w:szCs w:val="20"/>
      </w:rPr>
      <w:t>Page</w:t>
    </w:r>
    <w:r>
      <w:rPr>
        <w:rStyle w:val="PageNumber"/>
        <w:sz w:val="20"/>
        <w:szCs w:val="20"/>
      </w:rPr>
      <w:t xml:space="preserve"> </w:t>
    </w:r>
    <w:r w:rsidRPr="00653B4E">
      <w:rPr>
        <w:rStyle w:val="PageNumber"/>
        <w:sz w:val="20"/>
        <w:szCs w:val="20"/>
      </w:rPr>
      <w:fldChar w:fldCharType="begin"/>
    </w:r>
    <w:r w:rsidRPr="00653B4E">
      <w:rPr>
        <w:rStyle w:val="PageNumber"/>
        <w:sz w:val="20"/>
        <w:szCs w:val="20"/>
      </w:rPr>
      <w:instrText xml:space="preserve"> PAGE </w:instrText>
    </w:r>
    <w:r w:rsidRPr="00653B4E">
      <w:rPr>
        <w:rStyle w:val="PageNumber"/>
        <w:sz w:val="20"/>
        <w:szCs w:val="20"/>
      </w:rPr>
      <w:fldChar w:fldCharType="separate"/>
    </w:r>
    <w:r w:rsidR="0030250F">
      <w:rPr>
        <w:rStyle w:val="PageNumber"/>
        <w:noProof/>
        <w:sz w:val="20"/>
        <w:szCs w:val="20"/>
      </w:rPr>
      <w:t>24</w:t>
    </w:r>
    <w:r w:rsidRPr="00653B4E">
      <w:rPr>
        <w:rStyle w:val="PageNumber"/>
        <w:sz w:val="20"/>
        <w:szCs w:val="20"/>
      </w:rPr>
      <w:fldChar w:fldCharType="end"/>
    </w:r>
    <w:r>
      <w:rPr>
        <w:rStyle w:val="PageNumber"/>
        <w:sz w:val="20"/>
        <w:szCs w:val="20"/>
      </w:rPr>
      <w:t xml:space="preserve"> </w:t>
    </w:r>
    <w:r w:rsidRPr="00653B4E">
      <w:rPr>
        <w:rStyle w:val="PageNumber"/>
        <w:sz w:val="20"/>
        <w:szCs w:val="20"/>
      </w:rPr>
      <w:t>of</w:t>
    </w:r>
    <w:r>
      <w:rPr>
        <w:rStyle w:val="PageNumber"/>
        <w:sz w:val="20"/>
        <w:szCs w:val="20"/>
      </w:rPr>
      <w:t xml:space="preserve"> </w:t>
    </w:r>
    <w:r w:rsidRPr="00653B4E">
      <w:rPr>
        <w:rStyle w:val="PageNumber"/>
        <w:sz w:val="20"/>
        <w:szCs w:val="20"/>
      </w:rPr>
      <w:fldChar w:fldCharType="begin"/>
    </w:r>
    <w:r w:rsidRPr="00653B4E">
      <w:rPr>
        <w:rStyle w:val="PageNumber"/>
        <w:sz w:val="20"/>
        <w:szCs w:val="20"/>
      </w:rPr>
      <w:instrText xml:space="preserve"> NUMPAGES </w:instrText>
    </w:r>
    <w:r w:rsidRPr="00653B4E">
      <w:rPr>
        <w:rStyle w:val="PageNumber"/>
        <w:sz w:val="20"/>
        <w:szCs w:val="20"/>
      </w:rPr>
      <w:fldChar w:fldCharType="separate"/>
    </w:r>
    <w:r w:rsidR="0030250F">
      <w:rPr>
        <w:rStyle w:val="PageNumber"/>
        <w:noProof/>
        <w:sz w:val="20"/>
        <w:szCs w:val="20"/>
      </w:rPr>
      <w:t>30</w:t>
    </w:r>
    <w:r w:rsidRPr="00653B4E">
      <w:rPr>
        <w:rStyle w:val="PageNumber"/>
        <w:sz w:val="20"/>
        <w:szCs w:val="20"/>
      </w:rPr>
      <w:fldChar w:fldCharType="end"/>
    </w:r>
  </w:p>
  <w:p w14:paraId="053B4087" w14:textId="77777777" w:rsidR="00411E48" w:rsidRDefault="00411E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205E45" w14:textId="77777777" w:rsidR="00411E48" w:rsidRDefault="00411E48">
      <w:r>
        <w:separator/>
      </w:r>
    </w:p>
    <w:p w14:paraId="3ECD4DEA" w14:textId="77777777" w:rsidR="00411E48" w:rsidRDefault="00411E48"/>
    <w:p w14:paraId="6532E378" w14:textId="77777777" w:rsidR="00411E48" w:rsidRDefault="00411E48"/>
  </w:footnote>
  <w:footnote w:type="continuationSeparator" w:id="0">
    <w:p w14:paraId="718795CC" w14:textId="77777777" w:rsidR="00411E48" w:rsidRDefault="00411E48">
      <w:r>
        <w:continuationSeparator/>
      </w:r>
    </w:p>
    <w:p w14:paraId="798AA5D2" w14:textId="77777777" w:rsidR="00411E48" w:rsidRDefault="00411E48"/>
    <w:p w14:paraId="57086D16" w14:textId="77777777" w:rsidR="00411E48" w:rsidRDefault="00411E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B407C" w14:textId="77777777" w:rsidR="00411E48" w:rsidRDefault="00411E48" w:rsidP="00A21F80">
    <w:pPr>
      <w:pStyle w:val="Header"/>
      <w:jc w:val="right"/>
    </w:pPr>
  </w:p>
  <w:p w14:paraId="053B407D" w14:textId="77777777" w:rsidR="00411E48" w:rsidRPr="007A70EF" w:rsidRDefault="00411E48">
    <w:pPr>
      <w:pStyle w:val="Header"/>
      <w:pBdr>
        <w:bottom w:val="single" w:sz="12" w:space="1" w:color="auto"/>
      </w:pBdr>
      <w:rPr>
        <w:sz w:val="2"/>
        <w:szCs w:val="2"/>
      </w:rPr>
    </w:pPr>
  </w:p>
  <w:p w14:paraId="053B407E" w14:textId="77777777" w:rsidR="00411E48" w:rsidRDefault="00411E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B4080" w14:textId="77777777" w:rsidR="00411E48" w:rsidRDefault="00411E48" w:rsidP="00864729">
    <w:pPr>
      <w:pStyle w:val="Header"/>
      <w:pBdr>
        <w:bottom w:val="single" w:sz="12" w:space="1" w:color="auto"/>
      </w:pBdr>
      <w:jc w:val="right"/>
    </w:pPr>
  </w:p>
  <w:p w14:paraId="053B4081" w14:textId="77777777" w:rsidR="00411E48" w:rsidRDefault="00411E48" w:rsidP="00864729">
    <w:pPr>
      <w:pStyle w:val="Header"/>
      <w:pBdr>
        <w:bottom w:val="single" w:sz="12" w:space="1" w:color="auto"/>
      </w:pBdr>
      <w:jc w:val="right"/>
    </w:pPr>
  </w:p>
  <w:p w14:paraId="053B4082" w14:textId="77777777" w:rsidR="00411E48" w:rsidRDefault="00411E48" w:rsidP="006B39FA">
    <w:pPr>
      <w:shd w:val="clear" w:color="auto" w:fill="FFFFFF"/>
      <w:rPr>
        <w:rFonts w:cs="Arial"/>
        <w:color w:val="444444"/>
        <w:sz w:val="19"/>
        <w:szCs w:val="19"/>
      </w:rPr>
    </w:pPr>
    <w:r w:rsidRPr="00F0189D">
      <w:rPr>
        <w:rFonts w:cs="Arial"/>
        <w:noProof/>
        <w:color w:val="2085C7"/>
        <w:sz w:val="19"/>
        <w:szCs w:val="19"/>
        <w:lang w:eastAsia="en-GB"/>
      </w:rPr>
      <w:drawing>
        <wp:anchor distT="0" distB="0" distL="114300" distR="114300" simplePos="0" relativeHeight="251659776" behindDoc="0" locked="0" layoutInCell="1" allowOverlap="1" wp14:anchorId="053B4088" wp14:editId="053B4089">
          <wp:simplePos x="0" y="0"/>
          <wp:positionH relativeFrom="column">
            <wp:posOffset>3600450</wp:posOffset>
          </wp:positionH>
          <wp:positionV relativeFrom="paragraph">
            <wp:posOffset>55245</wp:posOffset>
          </wp:positionV>
          <wp:extent cx="2057400" cy="213360"/>
          <wp:effectExtent l="0" t="0" r="0" b="0"/>
          <wp:wrapTopAndBottom/>
          <wp:docPr id="3" name="Picture 3" descr="Department for Education">
            <a:hlinkClick xmlns:a="http://schemas.openxmlformats.org/drawingml/2006/main" r:id="rId1" tooltip="&quot;Return to the DFE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partment for Education">
                    <a:hlinkClick r:id="rId1" tooltip="&quot;Return to the DFE homepage&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7400" cy="213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3B4083" w14:textId="77777777" w:rsidR="00411E48" w:rsidRDefault="00411E48" w:rsidP="00864729">
    <w:pPr>
      <w:pStyle w:val="Header"/>
      <w:pBdr>
        <w:bottom w:val="single" w:sz="12"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A08335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7EA198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6C0E2A0"/>
    <w:lvl w:ilvl="0">
      <w:start w:val="1"/>
      <w:numFmt w:val="decimal"/>
      <w:pStyle w:val="ListNumber3"/>
      <w:lvlText w:val="%1."/>
      <w:lvlJc w:val="left"/>
      <w:pPr>
        <w:tabs>
          <w:tab w:val="num" w:pos="926"/>
        </w:tabs>
        <w:ind w:left="926" w:hanging="360"/>
      </w:pPr>
    </w:lvl>
  </w:abstractNum>
  <w:abstractNum w:abstractNumId="3">
    <w:nsid w:val="FFFFFF7F"/>
    <w:multiLevelType w:val="singleLevel"/>
    <w:tmpl w:val="25AA5EDE"/>
    <w:lvl w:ilvl="0">
      <w:start w:val="1"/>
      <w:numFmt w:val="decimal"/>
      <w:pStyle w:val="ListNumber2"/>
      <w:lvlText w:val="%1."/>
      <w:lvlJc w:val="left"/>
      <w:pPr>
        <w:tabs>
          <w:tab w:val="num" w:pos="643"/>
        </w:tabs>
        <w:ind w:left="643" w:hanging="360"/>
      </w:pPr>
    </w:lvl>
  </w:abstractNum>
  <w:abstractNum w:abstractNumId="4">
    <w:nsid w:val="FFFFFF80"/>
    <w:multiLevelType w:val="singleLevel"/>
    <w:tmpl w:val="E9A4E38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6C630F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3662B2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8"/>
    <w:multiLevelType w:val="singleLevel"/>
    <w:tmpl w:val="C7802AE4"/>
    <w:lvl w:ilvl="0">
      <w:start w:val="1"/>
      <w:numFmt w:val="decimal"/>
      <w:pStyle w:val="ListNumber"/>
      <w:lvlText w:val="%1."/>
      <w:lvlJc w:val="left"/>
      <w:pPr>
        <w:tabs>
          <w:tab w:val="num" w:pos="360"/>
        </w:tabs>
        <w:ind w:left="360" w:hanging="360"/>
      </w:pPr>
      <w:rPr>
        <w:rFonts w:hint="default"/>
        <w:b w:val="0"/>
        <w:i w:val="0"/>
        <w:sz w:val="22"/>
      </w:rPr>
    </w:lvl>
  </w:abstractNum>
  <w:abstractNum w:abstractNumId="8">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9">
    <w:nsid w:val="00000003"/>
    <w:multiLevelType w:val="singleLevel"/>
    <w:tmpl w:val="00000003"/>
    <w:name w:val="WW8Num3"/>
    <w:lvl w:ilvl="0">
      <w:start w:val="1"/>
      <w:numFmt w:val="bullet"/>
      <w:lvlText w:val=""/>
      <w:lvlJc w:val="left"/>
      <w:pPr>
        <w:tabs>
          <w:tab w:val="num" w:pos="792"/>
        </w:tabs>
        <w:ind w:left="792" w:hanging="360"/>
      </w:pPr>
      <w:rPr>
        <w:rFonts w:ascii="Symbol" w:hAnsi="Symbol"/>
      </w:rPr>
    </w:lvl>
  </w:abstractNum>
  <w:abstractNum w:abstractNumId="1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1">
    <w:nsid w:val="00000007"/>
    <w:multiLevelType w:val="singleLevel"/>
    <w:tmpl w:val="00000007"/>
    <w:name w:val="WW8Num7"/>
    <w:lvl w:ilvl="0">
      <w:start w:val="1"/>
      <w:numFmt w:val="bullet"/>
      <w:lvlText w:val=""/>
      <w:lvlJc w:val="left"/>
      <w:pPr>
        <w:tabs>
          <w:tab w:val="num" w:pos="360"/>
        </w:tabs>
        <w:ind w:left="360" w:hanging="360"/>
      </w:pPr>
      <w:rPr>
        <w:rFonts w:ascii="Symbol" w:hAnsi="Symbol"/>
      </w:rPr>
    </w:lvl>
  </w:abstractNum>
  <w:abstractNum w:abstractNumId="1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3">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4">
    <w:nsid w:val="0000000D"/>
    <w:multiLevelType w:val="singleLevel"/>
    <w:tmpl w:val="0000000D"/>
    <w:name w:val="WW8Num13"/>
    <w:lvl w:ilvl="0">
      <w:start w:val="1"/>
      <w:numFmt w:val="bullet"/>
      <w:lvlText w:val=""/>
      <w:lvlJc w:val="left"/>
      <w:pPr>
        <w:tabs>
          <w:tab w:val="num" w:pos="720"/>
        </w:tabs>
        <w:ind w:left="720" w:hanging="360"/>
      </w:pPr>
      <w:rPr>
        <w:rFonts w:ascii="Symbol" w:hAnsi="Symbol"/>
      </w:rPr>
    </w:lvl>
  </w:abstractNum>
  <w:abstractNum w:abstractNumId="15">
    <w:nsid w:val="0000000F"/>
    <w:multiLevelType w:val="singleLevel"/>
    <w:tmpl w:val="0000000F"/>
    <w:name w:val="WW8Num15"/>
    <w:lvl w:ilvl="0">
      <w:start w:val="1"/>
      <w:numFmt w:val="bullet"/>
      <w:lvlText w:val=""/>
      <w:lvlJc w:val="left"/>
      <w:pPr>
        <w:tabs>
          <w:tab w:val="num" w:pos="360"/>
        </w:tabs>
        <w:ind w:left="360" w:hanging="360"/>
      </w:pPr>
      <w:rPr>
        <w:rFonts w:ascii="Symbol" w:hAnsi="Symbol"/>
        <w:color w:val="auto"/>
      </w:rPr>
    </w:lvl>
  </w:abstractNum>
  <w:abstractNum w:abstractNumId="16">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17">
    <w:nsid w:val="00000014"/>
    <w:multiLevelType w:val="multilevel"/>
    <w:tmpl w:val="00000014"/>
    <w:name w:val="WW8Num2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8">
    <w:nsid w:val="00000015"/>
    <w:multiLevelType w:val="singleLevel"/>
    <w:tmpl w:val="00000015"/>
    <w:name w:val="WW8Num21"/>
    <w:lvl w:ilvl="0">
      <w:start w:val="1"/>
      <w:numFmt w:val="bullet"/>
      <w:lvlText w:val=""/>
      <w:lvlJc w:val="left"/>
      <w:pPr>
        <w:tabs>
          <w:tab w:val="num" w:pos="720"/>
        </w:tabs>
        <w:ind w:left="720" w:hanging="360"/>
      </w:pPr>
      <w:rPr>
        <w:rFonts w:ascii="Symbol" w:hAnsi="Symbol"/>
      </w:rPr>
    </w:lvl>
  </w:abstractNum>
  <w:abstractNum w:abstractNumId="19">
    <w:nsid w:val="00000016"/>
    <w:multiLevelType w:val="multilevel"/>
    <w:tmpl w:val="00000016"/>
    <w:name w:val="WW8Num2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0">
    <w:nsid w:val="00000017"/>
    <w:multiLevelType w:val="multilevel"/>
    <w:tmpl w:val="00000017"/>
    <w:name w:val="WW8Num2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1">
    <w:nsid w:val="00000018"/>
    <w:multiLevelType w:val="multilevel"/>
    <w:tmpl w:val="00000018"/>
    <w:name w:val="WW8Num24"/>
    <w:lvl w:ilvl="0">
      <w:start w:val="1"/>
      <w:numFmt w:val="bullet"/>
      <w:lvlText w:val=""/>
      <w:lvlJc w:val="left"/>
      <w:pPr>
        <w:tabs>
          <w:tab w:val="num" w:pos="720"/>
        </w:tabs>
        <w:ind w:left="720" w:hanging="360"/>
      </w:pPr>
      <w:rPr>
        <w:rFonts w:ascii="Symbol" w:hAnsi="Symbol" w:cs="Courier New"/>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2">
    <w:nsid w:val="0000001B"/>
    <w:multiLevelType w:val="multilevel"/>
    <w:tmpl w:val="0000001B"/>
    <w:name w:val="WW8Num2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3">
    <w:nsid w:val="051E0C36"/>
    <w:multiLevelType w:val="singleLevel"/>
    <w:tmpl w:val="4EE2B83E"/>
    <w:lvl w:ilvl="0">
      <w:start w:val="1"/>
      <w:numFmt w:val="bullet"/>
      <w:pStyle w:val="NewBullet1"/>
      <w:lvlText w:val=""/>
      <w:lvlJc w:val="left"/>
      <w:pPr>
        <w:tabs>
          <w:tab w:val="num" w:pos="927"/>
        </w:tabs>
        <w:ind w:left="924" w:hanging="357"/>
      </w:pPr>
      <w:rPr>
        <w:rFonts w:ascii="Symbol" w:hAnsi="Symbol" w:hint="default"/>
      </w:rPr>
    </w:lvl>
  </w:abstractNum>
  <w:abstractNum w:abstractNumId="24">
    <w:nsid w:val="0DDD06D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111B6521"/>
    <w:multiLevelType w:val="hybridMultilevel"/>
    <w:tmpl w:val="6F28C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13AD001E"/>
    <w:multiLevelType w:val="hybridMultilevel"/>
    <w:tmpl w:val="E4C60B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8">
    <w:nsid w:val="1A9279F7"/>
    <w:multiLevelType w:val="multilevel"/>
    <w:tmpl w:val="E85C9A7E"/>
    <w:lvl w:ilvl="0">
      <w:start w:val="1"/>
      <w:numFmt w:val="bullet"/>
      <w:pStyle w:val="List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lvl>
    <w:lvl w:ilvl="3">
      <w:start w:val="1"/>
      <w:numFmt w:val="none"/>
      <w:lvlText w:val=""/>
      <w:lvlJc w:val="left"/>
      <w:pPr>
        <w:tabs>
          <w:tab w:val="num" w:pos="2143"/>
        </w:tabs>
        <w:ind w:left="2143" w:hanging="360"/>
      </w:pPr>
      <w:rPr>
        <w:rFonts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29">
    <w:nsid w:val="1D1A2115"/>
    <w:multiLevelType w:val="multilevel"/>
    <w:tmpl w:val="08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nsid w:val="2036750A"/>
    <w:multiLevelType w:val="hybridMultilevel"/>
    <w:tmpl w:val="C7C20CEE"/>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31">
    <w:nsid w:val="208133B2"/>
    <w:multiLevelType w:val="multilevel"/>
    <w:tmpl w:val="EC54E48A"/>
    <w:lvl w:ilvl="0">
      <w:start w:val="1"/>
      <w:numFmt w:val="decimal"/>
      <w:pStyle w:val="Heading1"/>
      <w:lvlText w:val="%1"/>
      <w:lvlJc w:val="left"/>
      <w:pPr>
        <w:tabs>
          <w:tab w:val="num" w:pos="680"/>
        </w:tabs>
        <w:ind w:left="680" w:hanging="680"/>
      </w:pPr>
      <w:rPr>
        <w:rFonts w:hint="default"/>
        <w:color w:val="auto"/>
      </w:rPr>
    </w:lvl>
    <w:lvl w:ilvl="1">
      <w:start w:val="1"/>
      <w:numFmt w:val="decimal"/>
      <w:pStyle w:val="AObody"/>
      <w:lvlText w:val="%1.%2"/>
      <w:lvlJc w:val="left"/>
      <w:pPr>
        <w:tabs>
          <w:tab w:val="num" w:pos="927"/>
        </w:tabs>
        <w:ind w:left="927" w:hanging="567"/>
      </w:pPr>
      <w:rPr>
        <w:rFonts w:hint="default"/>
        <w:i w:val="0"/>
        <w:color w:val="auto"/>
      </w:rPr>
    </w:lvl>
    <w:lvl w:ilvl="2">
      <w:start w:val="1"/>
      <w:numFmt w:val="decimal"/>
      <w:lvlText w:val="%1.%2.%3"/>
      <w:lvlJc w:val="left"/>
      <w:pPr>
        <w:tabs>
          <w:tab w:val="num" w:pos="737"/>
        </w:tabs>
        <w:ind w:left="737" w:hanging="17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21BE1CFB"/>
    <w:multiLevelType w:val="hybridMultilevel"/>
    <w:tmpl w:val="E53E2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21F15882"/>
    <w:multiLevelType w:val="hybridMultilevel"/>
    <w:tmpl w:val="975293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22B1165B"/>
    <w:multiLevelType w:val="hybridMultilevel"/>
    <w:tmpl w:val="CEF2CB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23261182"/>
    <w:multiLevelType w:val="hybridMultilevel"/>
    <w:tmpl w:val="60644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7">
    <w:nsid w:val="29AC6054"/>
    <w:multiLevelType w:val="hybridMultilevel"/>
    <w:tmpl w:val="737E0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2A10717E"/>
    <w:multiLevelType w:val="hybridMultilevel"/>
    <w:tmpl w:val="71D201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2E3D186C"/>
    <w:multiLevelType w:val="hybridMultilevel"/>
    <w:tmpl w:val="5B2AEF6A"/>
    <w:lvl w:ilvl="0" w:tplc="7E527F9E">
      <w:start w:val="1"/>
      <w:numFmt w:val="bullet"/>
      <w:pStyle w:val="bullet2"/>
      <w:lvlText w:val=""/>
      <w:lvlJc w:val="left"/>
      <w:pPr>
        <w:tabs>
          <w:tab w:val="num" w:pos="1080"/>
        </w:tabs>
        <w:ind w:left="1440" w:hanging="360"/>
      </w:pPr>
      <w:rPr>
        <w:rFonts w:ascii="Wingdings" w:hAnsi="Wingdings" w:hint="default"/>
        <w:color w:val="006288"/>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2EE5542D"/>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1">
    <w:nsid w:val="33174486"/>
    <w:multiLevelType w:val="hybridMultilevel"/>
    <w:tmpl w:val="323A5F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33366150"/>
    <w:multiLevelType w:val="hybridMultilevel"/>
    <w:tmpl w:val="157EEE72"/>
    <w:lvl w:ilvl="0" w:tplc="2C02CFC0">
      <w:start w:val="1"/>
      <w:numFmt w:val="bullet"/>
      <w:lvlText w:val=""/>
      <w:lvlJc w:val="left"/>
      <w:pPr>
        <w:tabs>
          <w:tab w:val="num" w:pos="464"/>
        </w:tabs>
        <w:ind w:left="464"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35734615"/>
    <w:multiLevelType w:val="multilevel"/>
    <w:tmpl w:val="93DCF6D8"/>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lvlText w:val="%2."/>
      <w:lvlJc w:val="left"/>
      <w:pPr>
        <w:tabs>
          <w:tab w:val="num" w:pos="360"/>
        </w:tabs>
        <w:ind w:left="360" w:hanging="360"/>
      </w:pPr>
      <w:rPr>
        <w:rFonts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44">
    <w:nsid w:val="38932F65"/>
    <w:multiLevelType w:val="multilevel"/>
    <w:tmpl w:val="6324E8EA"/>
    <w:lvl w:ilvl="0">
      <w:start w:val="1"/>
      <w:numFmt w:val="decimal"/>
      <w:pStyle w:val="Alanbodytext"/>
      <w:lvlText w:val="%1"/>
      <w:lvlJc w:val="left"/>
      <w:pPr>
        <w:tabs>
          <w:tab w:val="num" w:pos="680"/>
        </w:tabs>
        <w:ind w:left="680" w:hanging="680"/>
      </w:pPr>
      <w:rPr>
        <w:rFonts w:hint="default"/>
      </w:rPr>
    </w:lvl>
    <w:lvl w:ilvl="1">
      <w:start w:val="1"/>
      <w:numFmt w:val="decimal"/>
      <w:lvlRestart w:val="0"/>
      <w:pStyle w:val="Alanbodytext"/>
      <w:lvlText w:val="%1.%2"/>
      <w:lvlJc w:val="left"/>
      <w:pPr>
        <w:tabs>
          <w:tab w:val="num" w:pos="737"/>
        </w:tabs>
        <w:ind w:left="737" w:hanging="737"/>
      </w:pPr>
      <w:rPr>
        <w:rFonts w:hint="default"/>
        <w:b w:val="0"/>
        <w:i w:val="0"/>
        <w:sz w:val="22"/>
      </w:rPr>
    </w:lvl>
    <w:lvl w:ilvl="2">
      <w:start w:val="1"/>
      <w:numFmt w:val="decimal"/>
      <w:lvlText w:val="%1.%2.%3"/>
      <w:lvlJc w:val="left"/>
      <w:pPr>
        <w:tabs>
          <w:tab w:val="num" w:pos="0"/>
        </w:tabs>
        <w:ind w:left="737"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3FD76889"/>
    <w:multiLevelType w:val="hybridMultilevel"/>
    <w:tmpl w:val="99F2677A"/>
    <w:lvl w:ilvl="0" w:tplc="6A187F0E">
      <w:start w:val="1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42877D66"/>
    <w:multiLevelType w:val="multilevel"/>
    <w:tmpl w:val="932A5E7A"/>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737"/>
        </w:tabs>
        <w:ind w:left="737" w:hanging="737"/>
      </w:pPr>
      <w:rPr>
        <w:rFonts w:hint="default"/>
      </w:rPr>
    </w:lvl>
    <w:lvl w:ilvl="2">
      <w:start w:val="1"/>
      <w:numFmt w:val="decimal"/>
      <w:pStyle w:val="BodyText3"/>
      <w:lvlText w:val="%3.%1.%2"/>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7">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8">
    <w:nsid w:val="4CD13F06"/>
    <w:multiLevelType w:val="hybridMultilevel"/>
    <w:tmpl w:val="21FAC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4E5F541C"/>
    <w:multiLevelType w:val="hybridMultilevel"/>
    <w:tmpl w:val="DDD83FC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4F140B58"/>
    <w:multiLevelType w:val="hybridMultilevel"/>
    <w:tmpl w:val="B7F6EA38"/>
    <w:lvl w:ilvl="0" w:tplc="1CB825E8">
      <w:start w:val="1"/>
      <w:numFmt w:val="bullet"/>
      <w:pStyle w:val="bullet1"/>
      <w:lvlText w:val=""/>
      <w:lvlJc w:val="left"/>
      <w:pPr>
        <w:tabs>
          <w:tab w:val="num" w:pos="360"/>
        </w:tabs>
        <w:ind w:left="1080" w:hanging="360"/>
      </w:pPr>
      <w:rPr>
        <w:rFonts w:ascii="Symbol" w:hAnsi="Symbol" w:hint="default"/>
        <w:color w:val="006288"/>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nsid w:val="516E3495"/>
    <w:multiLevelType w:val="hybridMultilevel"/>
    <w:tmpl w:val="DC90F8FA"/>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2">
    <w:nsid w:val="596F4577"/>
    <w:multiLevelType w:val="hybridMultilevel"/>
    <w:tmpl w:val="2CF4D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5C5D1E9E"/>
    <w:multiLevelType w:val="hybridMultilevel"/>
    <w:tmpl w:val="85046772"/>
    <w:lvl w:ilvl="0" w:tplc="166A6674">
      <w:start w:val="1"/>
      <w:numFmt w:val="bullet"/>
      <w:lvlRestart w:val="0"/>
      <w:lvlText w:val=""/>
      <w:lvlJc w:val="left"/>
      <w:pPr>
        <w:tabs>
          <w:tab w:val="num" w:pos="1620"/>
        </w:tabs>
        <w:ind w:left="1620" w:hanging="360"/>
      </w:pPr>
      <w:rPr>
        <w:rFonts w:ascii="Symbol" w:hAnsi="Symbol" w:hint="default"/>
      </w:rPr>
    </w:lvl>
    <w:lvl w:ilvl="1" w:tplc="08090003" w:tentative="1">
      <w:start w:val="1"/>
      <w:numFmt w:val="bullet"/>
      <w:lvlText w:val="o"/>
      <w:lvlJc w:val="left"/>
      <w:pPr>
        <w:tabs>
          <w:tab w:val="num" w:pos="2340"/>
        </w:tabs>
        <w:ind w:left="2340" w:hanging="360"/>
      </w:pPr>
      <w:rPr>
        <w:rFonts w:ascii="Courier New" w:hAnsi="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54">
    <w:nsid w:val="5F8D68D4"/>
    <w:multiLevelType w:val="multilevel"/>
    <w:tmpl w:val="B9020FD8"/>
    <w:lvl w:ilvl="0">
      <w:start w:val="1"/>
      <w:numFmt w:val="decimal"/>
      <w:lvlText w:val="%1"/>
      <w:lvlJc w:val="left"/>
      <w:pPr>
        <w:tabs>
          <w:tab w:val="num" w:pos="822"/>
        </w:tabs>
        <w:ind w:left="822" w:hanging="680"/>
      </w:pPr>
      <w:rPr>
        <w:rFonts w:hint="default"/>
        <w:color w:val="auto"/>
      </w:rPr>
    </w:lvl>
    <w:lvl w:ilvl="1">
      <w:start w:val="1"/>
      <w:numFmt w:val="decimal"/>
      <w:lvlText w:val="%1.%2"/>
      <w:lvlJc w:val="left"/>
      <w:pPr>
        <w:tabs>
          <w:tab w:val="num" w:pos="1069"/>
        </w:tabs>
        <w:ind w:left="1069" w:hanging="567"/>
      </w:pPr>
      <w:rPr>
        <w:rFonts w:hint="default"/>
        <w:i w:val="0"/>
        <w:color w:val="auto"/>
      </w:rPr>
    </w:lvl>
    <w:lvl w:ilvl="2">
      <w:start w:val="1"/>
      <w:numFmt w:val="decimal"/>
      <w:lvlText w:val="%1.%2.%3"/>
      <w:lvlJc w:val="left"/>
      <w:pPr>
        <w:tabs>
          <w:tab w:val="num" w:pos="879"/>
        </w:tabs>
        <w:ind w:left="879" w:hanging="17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55">
    <w:nsid w:val="60BB2AAA"/>
    <w:multiLevelType w:val="hybridMultilevel"/>
    <w:tmpl w:val="F24E192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6">
    <w:nsid w:val="65181827"/>
    <w:multiLevelType w:val="multilevel"/>
    <w:tmpl w:val="86AAB18C"/>
    <w:lvl w:ilvl="0">
      <w:start w:val="1"/>
      <w:numFmt w:val="decimal"/>
      <w:lvlText w:val="%1"/>
      <w:lvlJc w:val="left"/>
      <w:pPr>
        <w:tabs>
          <w:tab w:val="num" w:pos="822"/>
        </w:tabs>
        <w:ind w:left="822" w:hanging="680"/>
      </w:pPr>
      <w:rPr>
        <w:rFonts w:hint="default"/>
        <w:color w:val="auto"/>
      </w:rPr>
    </w:lvl>
    <w:lvl w:ilvl="1">
      <w:start w:val="1"/>
      <w:numFmt w:val="decimal"/>
      <w:lvlText w:val="%1.%2"/>
      <w:lvlJc w:val="left"/>
      <w:pPr>
        <w:tabs>
          <w:tab w:val="num" w:pos="1069"/>
        </w:tabs>
        <w:ind w:left="1069" w:hanging="567"/>
      </w:pPr>
      <w:rPr>
        <w:rFonts w:hint="default"/>
        <w:i w:val="0"/>
        <w:color w:val="auto"/>
      </w:rPr>
    </w:lvl>
    <w:lvl w:ilvl="2">
      <w:start w:val="1"/>
      <w:numFmt w:val="decimal"/>
      <w:lvlText w:val="%1.%2.%3"/>
      <w:lvlJc w:val="left"/>
      <w:pPr>
        <w:tabs>
          <w:tab w:val="num" w:pos="879"/>
        </w:tabs>
        <w:ind w:left="879" w:hanging="17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57">
    <w:nsid w:val="69A1243F"/>
    <w:multiLevelType w:val="hybridMultilevel"/>
    <w:tmpl w:val="8C540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6F65337D"/>
    <w:multiLevelType w:val="hybridMultilevel"/>
    <w:tmpl w:val="64EAF9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6"/>
  </w:num>
  <w:num w:numId="2">
    <w:abstractNumId w:val="7"/>
  </w:num>
  <w:num w:numId="3">
    <w:abstractNumId w:val="3"/>
  </w:num>
  <w:num w:numId="4">
    <w:abstractNumId w:val="23"/>
  </w:num>
  <w:num w:numId="5">
    <w:abstractNumId w:val="36"/>
  </w:num>
  <w:num w:numId="6">
    <w:abstractNumId w:val="54"/>
  </w:num>
  <w:num w:numId="7">
    <w:abstractNumId w:val="28"/>
  </w:num>
  <w:num w:numId="8">
    <w:abstractNumId w:val="6"/>
  </w:num>
  <w:num w:numId="9">
    <w:abstractNumId w:val="40"/>
  </w:num>
  <w:num w:numId="10">
    <w:abstractNumId w:val="24"/>
  </w:num>
  <w:num w:numId="11">
    <w:abstractNumId w:val="29"/>
  </w:num>
  <w:num w:numId="12">
    <w:abstractNumId w:val="5"/>
  </w:num>
  <w:num w:numId="13">
    <w:abstractNumId w:val="4"/>
  </w:num>
  <w:num w:numId="14">
    <w:abstractNumId w:val="2"/>
  </w:num>
  <w:num w:numId="15">
    <w:abstractNumId w:val="1"/>
  </w:num>
  <w:num w:numId="16">
    <w:abstractNumId w:val="0"/>
  </w:num>
  <w:num w:numId="17">
    <w:abstractNumId w:val="43"/>
  </w:num>
  <w:num w:numId="18">
    <w:abstractNumId w:val="44"/>
  </w:num>
  <w:num w:numId="19">
    <w:abstractNumId w:val="10"/>
  </w:num>
  <w:num w:numId="20">
    <w:abstractNumId w:val="12"/>
  </w:num>
  <w:num w:numId="21">
    <w:abstractNumId w:val="13"/>
  </w:num>
  <w:num w:numId="22">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50"/>
  </w:num>
  <w:num w:numId="26">
    <w:abstractNumId w:val="39"/>
  </w:num>
  <w:num w:numId="27">
    <w:abstractNumId w:val="27"/>
  </w:num>
  <w:num w:numId="28">
    <w:abstractNumId w:val="47"/>
  </w:num>
  <w:num w:numId="29">
    <w:abstractNumId w:val="32"/>
  </w:num>
  <w:num w:numId="30">
    <w:abstractNumId w:val="57"/>
  </w:num>
  <w:num w:numId="31">
    <w:abstractNumId w:val="53"/>
  </w:num>
  <w:num w:numId="32">
    <w:abstractNumId w:val="52"/>
  </w:num>
  <w:num w:numId="33">
    <w:abstractNumId w:val="35"/>
  </w:num>
  <w:num w:numId="34">
    <w:abstractNumId w:val="31"/>
  </w:num>
  <w:num w:numId="35">
    <w:abstractNumId w:val="49"/>
  </w:num>
  <w:num w:numId="36">
    <w:abstractNumId w:val="56"/>
  </w:num>
  <w:num w:numId="37">
    <w:abstractNumId w:val="55"/>
  </w:num>
  <w:num w:numId="38">
    <w:abstractNumId w:val="30"/>
  </w:num>
  <w:num w:numId="39">
    <w:abstractNumId w:val="42"/>
  </w:num>
  <w:num w:numId="40">
    <w:abstractNumId w:val="45"/>
  </w:num>
  <w:num w:numId="41">
    <w:abstractNumId w:val="25"/>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8"/>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lvlOverride w:ilvl="2"/>
    <w:lvlOverride w:ilvl="3"/>
    <w:lvlOverride w:ilvl="4"/>
    <w:lvlOverride w:ilvl="5"/>
    <w:lvlOverride w:ilvl="6"/>
    <w:lvlOverride w:ilvl="7"/>
    <w:lvlOverride w:ilvl="8"/>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num>
  <w:num w:numId="48">
    <w:abstractNumId w:val="3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noPunctuationKerning/>
  <w:characterSpacingControl w:val="doNotCompress"/>
  <w:hdrShapeDefaults>
    <o:shapedefaults v:ext="edit" spidmax="34817" fillcolor="yellow">
      <v:fill color="yellow"/>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700"/>
    <w:rsid w:val="00001F62"/>
    <w:rsid w:val="000020CB"/>
    <w:rsid w:val="00003489"/>
    <w:rsid w:val="00003B86"/>
    <w:rsid w:val="00004A44"/>
    <w:rsid w:val="00005B44"/>
    <w:rsid w:val="00006030"/>
    <w:rsid w:val="00006046"/>
    <w:rsid w:val="00006892"/>
    <w:rsid w:val="00006A1E"/>
    <w:rsid w:val="00007AC4"/>
    <w:rsid w:val="00010154"/>
    <w:rsid w:val="000115F6"/>
    <w:rsid w:val="00011F73"/>
    <w:rsid w:val="00012124"/>
    <w:rsid w:val="000128C0"/>
    <w:rsid w:val="00013199"/>
    <w:rsid w:val="00013C57"/>
    <w:rsid w:val="00013CF2"/>
    <w:rsid w:val="00015D6A"/>
    <w:rsid w:val="000163E0"/>
    <w:rsid w:val="0001698D"/>
    <w:rsid w:val="0001711C"/>
    <w:rsid w:val="000177D5"/>
    <w:rsid w:val="00017F36"/>
    <w:rsid w:val="00021BE1"/>
    <w:rsid w:val="00022E7F"/>
    <w:rsid w:val="00024C62"/>
    <w:rsid w:val="00025746"/>
    <w:rsid w:val="0002597D"/>
    <w:rsid w:val="00026229"/>
    <w:rsid w:val="00026271"/>
    <w:rsid w:val="0002741E"/>
    <w:rsid w:val="00027B12"/>
    <w:rsid w:val="00030AC4"/>
    <w:rsid w:val="000310D3"/>
    <w:rsid w:val="00031FC0"/>
    <w:rsid w:val="000325C3"/>
    <w:rsid w:val="000326FC"/>
    <w:rsid w:val="000341F6"/>
    <w:rsid w:val="00034C41"/>
    <w:rsid w:val="000371E2"/>
    <w:rsid w:val="00037847"/>
    <w:rsid w:val="000413F5"/>
    <w:rsid w:val="00041B72"/>
    <w:rsid w:val="00042BA9"/>
    <w:rsid w:val="00042E2D"/>
    <w:rsid w:val="00043D47"/>
    <w:rsid w:val="00044B73"/>
    <w:rsid w:val="00046EC0"/>
    <w:rsid w:val="00050853"/>
    <w:rsid w:val="00051309"/>
    <w:rsid w:val="0005291C"/>
    <w:rsid w:val="000529CE"/>
    <w:rsid w:val="00053F09"/>
    <w:rsid w:val="00053F89"/>
    <w:rsid w:val="000542B1"/>
    <w:rsid w:val="00055C96"/>
    <w:rsid w:val="00055DB4"/>
    <w:rsid w:val="00056179"/>
    <w:rsid w:val="00056829"/>
    <w:rsid w:val="00057448"/>
    <w:rsid w:val="000605FB"/>
    <w:rsid w:val="00060AA9"/>
    <w:rsid w:val="00060C26"/>
    <w:rsid w:val="00060C54"/>
    <w:rsid w:val="000611D9"/>
    <w:rsid w:val="00061CBD"/>
    <w:rsid w:val="000637D7"/>
    <w:rsid w:val="00065C56"/>
    <w:rsid w:val="00065CD2"/>
    <w:rsid w:val="00066783"/>
    <w:rsid w:val="000675B5"/>
    <w:rsid w:val="00070704"/>
    <w:rsid w:val="00070757"/>
    <w:rsid w:val="00070D5A"/>
    <w:rsid w:val="00070F81"/>
    <w:rsid w:val="00071D75"/>
    <w:rsid w:val="00072676"/>
    <w:rsid w:val="000727CD"/>
    <w:rsid w:val="0007327E"/>
    <w:rsid w:val="000743F9"/>
    <w:rsid w:val="00075B2A"/>
    <w:rsid w:val="0007603F"/>
    <w:rsid w:val="000760DF"/>
    <w:rsid w:val="000769E5"/>
    <w:rsid w:val="00080594"/>
    <w:rsid w:val="00080C97"/>
    <w:rsid w:val="00081856"/>
    <w:rsid w:val="000827C2"/>
    <w:rsid w:val="00083EF8"/>
    <w:rsid w:val="00084176"/>
    <w:rsid w:val="0008449A"/>
    <w:rsid w:val="00085515"/>
    <w:rsid w:val="00086277"/>
    <w:rsid w:val="000875CD"/>
    <w:rsid w:val="00090AC1"/>
    <w:rsid w:val="00091860"/>
    <w:rsid w:val="00091EB7"/>
    <w:rsid w:val="000937DA"/>
    <w:rsid w:val="00093E63"/>
    <w:rsid w:val="00094AC8"/>
    <w:rsid w:val="0009520B"/>
    <w:rsid w:val="00095309"/>
    <w:rsid w:val="000957F4"/>
    <w:rsid w:val="00095CCA"/>
    <w:rsid w:val="0009712A"/>
    <w:rsid w:val="00097B2F"/>
    <w:rsid w:val="000A0841"/>
    <w:rsid w:val="000A1D7C"/>
    <w:rsid w:val="000A3284"/>
    <w:rsid w:val="000A556F"/>
    <w:rsid w:val="000A5FA2"/>
    <w:rsid w:val="000A6D48"/>
    <w:rsid w:val="000A71CB"/>
    <w:rsid w:val="000A7415"/>
    <w:rsid w:val="000A77AF"/>
    <w:rsid w:val="000B2EDD"/>
    <w:rsid w:val="000B4864"/>
    <w:rsid w:val="000B5207"/>
    <w:rsid w:val="000B5936"/>
    <w:rsid w:val="000B5D01"/>
    <w:rsid w:val="000B6071"/>
    <w:rsid w:val="000B6334"/>
    <w:rsid w:val="000B65AC"/>
    <w:rsid w:val="000B6821"/>
    <w:rsid w:val="000C0884"/>
    <w:rsid w:val="000C0B88"/>
    <w:rsid w:val="000C159B"/>
    <w:rsid w:val="000C3E4D"/>
    <w:rsid w:val="000C4A08"/>
    <w:rsid w:val="000C5A03"/>
    <w:rsid w:val="000C761D"/>
    <w:rsid w:val="000D09E3"/>
    <w:rsid w:val="000D0A32"/>
    <w:rsid w:val="000D15E2"/>
    <w:rsid w:val="000D1954"/>
    <w:rsid w:val="000D1E4E"/>
    <w:rsid w:val="000D21B6"/>
    <w:rsid w:val="000D251C"/>
    <w:rsid w:val="000D26AF"/>
    <w:rsid w:val="000D2BA4"/>
    <w:rsid w:val="000D2E28"/>
    <w:rsid w:val="000D390B"/>
    <w:rsid w:val="000D3BCD"/>
    <w:rsid w:val="000D3DB5"/>
    <w:rsid w:val="000D4ABC"/>
    <w:rsid w:val="000D711F"/>
    <w:rsid w:val="000D7E41"/>
    <w:rsid w:val="000E2877"/>
    <w:rsid w:val="000E301A"/>
    <w:rsid w:val="000E32CC"/>
    <w:rsid w:val="000E469D"/>
    <w:rsid w:val="000E48D9"/>
    <w:rsid w:val="000E4B98"/>
    <w:rsid w:val="000E5F55"/>
    <w:rsid w:val="000E7827"/>
    <w:rsid w:val="000E7AAF"/>
    <w:rsid w:val="000F0B3C"/>
    <w:rsid w:val="000F11DC"/>
    <w:rsid w:val="000F14C5"/>
    <w:rsid w:val="000F3526"/>
    <w:rsid w:val="000F3CAB"/>
    <w:rsid w:val="000F3CF8"/>
    <w:rsid w:val="000F564A"/>
    <w:rsid w:val="000F6166"/>
    <w:rsid w:val="000F64AF"/>
    <w:rsid w:val="000F68C1"/>
    <w:rsid w:val="000F6B37"/>
    <w:rsid w:val="000F7438"/>
    <w:rsid w:val="000F7508"/>
    <w:rsid w:val="001001FA"/>
    <w:rsid w:val="001003B5"/>
    <w:rsid w:val="001016CB"/>
    <w:rsid w:val="001017E1"/>
    <w:rsid w:val="0010270C"/>
    <w:rsid w:val="00102E3E"/>
    <w:rsid w:val="00103C4C"/>
    <w:rsid w:val="00103DB6"/>
    <w:rsid w:val="001057EC"/>
    <w:rsid w:val="00107339"/>
    <w:rsid w:val="00107AF1"/>
    <w:rsid w:val="00110BA9"/>
    <w:rsid w:val="0011279B"/>
    <w:rsid w:val="001137AB"/>
    <w:rsid w:val="00114988"/>
    <w:rsid w:val="00116870"/>
    <w:rsid w:val="00116C94"/>
    <w:rsid w:val="00116F99"/>
    <w:rsid w:val="00117599"/>
    <w:rsid w:val="00117AE0"/>
    <w:rsid w:val="00121D55"/>
    <w:rsid w:val="001222A8"/>
    <w:rsid w:val="00122962"/>
    <w:rsid w:val="00122B34"/>
    <w:rsid w:val="00122BEF"/>
    <w:rsid w:val="00123295"/>
    <w:rsid w:val="00123993"/>
    <w:rsid w:val="001244A0"/>
    <w:rsid w:val="001244BC"/>
    <w:rsid w:val="001251FF"/>
    <w:rsid w:val="00126091"/>
    <w:rsid w:val="00127093"/>
    <w:rsid w:val="001302C2"/>
    <w:rsid w:val="00130D77"/>
    <w:rsid w:val="00131E1A"/>
    <w:rsid w:val="0013264B"/>
    <w:rsid w:val="00132C14"/>
    <w:rsid w:val="00133997"/>
    <w:rsid w:val="00134939"/>
    <w:rsid w:val="00134E12"/>
    <w:rsid w:val="00135FFB"/>
    <w:rsid w:val="00136348"/>
    <w:rsid w:val="00137266"/>
    <w:rsid w:val="00137291"/>
    <w:rsid w:val="00137623"/>
    <w:rsid w:val="00137A3F"/>
    <w:rsid w:val="00137E67"/>
    <w:rsid w:val="00140648"/>
    <w:rsid w:val="00143224"/>
    <w:rsid w:val="0015057D"/>
    <w:rsid w:val="001517E4"/>
    <w:rsid w:val="00152021"/>
    <w:rsid w:val="0015744E"/>
    <w:rsid w:val="0015746D"/>
    <w:rsid w:val="001608AE"/>
    <w:rsid w:val="00160982"/>
    <w:rsid w:val="001609DD"/>
    <w:rsid w:val="00161164"/>
    <w:rsid w:val="001611A3"/>
    <w:rsid w:val="00161288"/>
    <w:rsid w:val="00161D80"/>
    <w:rsid w:val="00161DBB"/>
    <w:rsid w:val="00161F54"/>
    <w:rsid w:val="00163A95"/>
    <w:rsid w:val="00165590"/>
    <w:rsid w:val="00165CCA"/>
    <w:rsid w:val="001673F6"/>
    <w:rsid w:val="001702B7"/>
    <w:rsid w:val="00170C21"/>
    <w:rsid w:val="00171496"/>
    <w:rsid w:val="0017169C"/>
    <w:rsid w:val="001719D4"/>
    <w:rsid w:val="00171D11"/>
    <w:rsid w:val="00171E28"/>
    <w:rsid w:val="00172011"/>
    <w:rsid w:val="001733A8"/>
    <w:rsid w:val="00175173"/>
    <w:rsid w:val="00175E95"/>
    <w:rsid w:val="00177D5E"/>
    <w:rsid w:val="00177E58"/>
    <w:rsid w:val="00180647"/>
    <w:rsid w:val="0018075C"/>
    <w:rsid w:val="00181018"/>
    <w:rsid w:val="00181980"/>
    <w:rsid w:val="00181B27"/>
    <w:rsid w:val="00181ED0"/>
    <w:rsid w:val="0018303E"/>
    <w:rsid w:val="001838C9"/>
    <w:rsid w:val="001841D0"/>
    <w:rsid w:val="00184860"/>
    <w:rsid w:val="00184EE2"/>
    <w:rsid w:val="00184F8E"/>
    <w:rsid w:val="001859F3"/>
    <w:rsid w:val="001861D0"/>
    <w:rsid w:val="00186ECE"/>
    <w:rsid w:val="00191140"/>
    <w:rsid w:val="001911F9"/>
    <w:rsid w:val="00191766"/>
    <w:rsid w:val="00192C3D"/>
    <w:rsid w:val="00193E2B"/>
    <w:rsid w:val="00194DDB"/>
    <w:rsid w:val="001964BC"/>
    <w:rsid w:val="00196D6C"/>
    <w:rsid w:val="001972CA"/>
    <w:rsid w:val="00197756"/>
    <w:rsid w:val="001A1789"/>
    <w:rsid w:val="001A3137"/>
    <w:rsid w:val="001A371B"/>
    <w:rsid w:val="001A3E62"/>
    <w:rsid w:val="001A4017"/>
    <w:rsid w:val="001A52D4"/>
    <w:rsid w:val="001A79C3"/>
    <w:rsid w:val="001B15AF"/>
    <w:rsid w:val="001B2BAE"/>
    <w:rsid w:val="001B3051"/>
    <w:rsid w:val="001B44B3"/>
    <w:rsid w:val="001B4638"/>
    <w:rsid w:val="001B5290"/>
    <w:rsid w:val="001B5890"/>
    <w:rsid w:val="001B6431"/>
    <w:rsid w:val="001B6D57"/>
    <w:rsid w:val="001B770D"/>
    <w:rsid w:val="001B7C22"/>
    <w:rsid w:val="001C0282"/>
    <w:rsid w:val="001C040B"/>
    <w:rsid w:val="001C052D"/>
    <w:rsid w:val="001C1553"/>
    <w:rsid w:val="001C18E8"/>
    <w:rsid w:val="001C2760"/>
    <w:rsid w:val="001C2FD4"/>
    <w:rsid w:val="001C4A29"/>
    <w:rsid w:val="001C5529"/>
    <w:rsid w:val="001C585E"/>
    <w:rsid w:val="001D09F9"/>
    <w:rsid w:val="001D2BC9"/>
    <w:rsid w:val="001D3D44"/>
    <w:rsid w:val="001D4F57"/>
    <w:rsid w:val="001D5562"/>
    <w:rsid w:val="001D5DAA"/>
    <w:rsid w:val="001D7268"/>
    <w:rsid w:val="001E0BEC"/>
    <w:rsid w:val="001E0D8D"/>
    <w:rsid w:val="001E268B"/>
    <w:rsid w:val="001E3B50"/>
    <w:rsid w:val="001E459F"/>
    <w:rsid w:val="001E4B28"/>
    <w:rsid w:val="001E554F"/>
    <w:rsid w:val="001E6B73"/>
    <w:rsid w:val="001E6E91"/>
    <w:rsid w:val="001E767F"/>
    <w:rsid w:val="001F03CD"/>
    <w:rsid w:val="001F049B"/>
    <w:rsid w:val="001F0892"/>
    <w:rsid w:val="001F1993"/>
    <w:rsid w:val="001F1F20"/>
    <w:rsid w:val="001F29F2"/>
    <w:rsid w:val="001F2A2F"/>
    <w:rsid w:val="001F2DBB"/>
    <w:rsid w:val="001F2FDC"/>
    <w:rsid w:val="001F3161"/>
    <w:rsid w:val="001F5144"/>
    <w:rsid w:val="001F6AC2"/>
    <w:rsid w:val="001F7854"/>
    <w:rsid w:val="001F7DF6"/>
    <w:rsid w:val="00200F93"/>
    <w:rsid w:val="00201356"/>
    <w:rsid w:val="0020178E"/>
    <w:rsid w:val="002022C6"/>
    <w:rsid w:val="00203842"/>
    <w:rsid w:val="00203AD8"/>
    <w:rsid w:val="00205497"/>
    <w:rsid w:val="002057C9"/>
    <w:rsid w:val="00205998"/>
    <w:rsid w:val="0020613B"/>
    <w:rsid w:val="0020661A"/>
    <w:rsid w:val="00206941"/>
    <w:rsid w:val="00210598"/>
    <w:rsid w:val="002109CB"/>
    <w:rsid w:val="00211B22"/>
    <w:rsid w:val="00212907"/>
    <w:rsid w:val="00212A73"/>
    <w:rsid w:val="00212E71"/>
    <w:rsid w:val="00212F8B"/>
    <w:rsid w:val="002131A1"/>
    <w:rsid w:val="00213BDB"/>
    <w:rsid w:val="00216E66"/>
    <w:rsid w:val="00223F9C"/>
    <w:rsid w:val="00224738"/>
    <w:rsid w:val="002278CB"/>
    <w:rsid w:val="00227A6B"/>
    <w:rsid w:val="00230487"/>
    <w:rsid w:val="00230909"/>
    <w:rsid w:val="00231828"/>
    <w:rsid w:val="00232E8E"/>
    <w:rsid w:val="00234B3B"/>
    <w:rsid w:val="00234F73"/>
    <w:rsid w:val="002359B6"/>
    <w:rsid w:val="0023654F"/>
    <w:rsid w:val="00236811"/>
    <w:rsid w:val="0023687B"/>
    <w:rsid w:val="00237557"/>
    <w:rsid w:val="00237FAC"/>
    <w:rsid w:val="002400C4"/>
    <w:rsid w:val="00240488"/>
    <w:rsid w:val="00240579"/>
    <w:rsid w:val="00241C1F"/>
    <w:rsid w:val="00243D97"/>
    <w:rsid w:val="00244B7D"/>
    <w:rsid w:val="00245A7D"/>
    <w:rsid w:val="00246A72"/>
    <w:rsid w:val="00247458"/>
    <w:rsid w:val="00252145"/>
    <w:rsid w:val="00255255"/>
    <w:rsid w:val="002554E6"/>
    <w:rsid w:val="002571BC"/>
    <w:rsid w:val="00257E58"/>
    <w:rsid w:val="00257E8D"/>
    <w:rsid w:val="00260513"/>
    <w:rsid w:val="0026110F"/>
    <w:rsid w:val="00261E90"/>
    <w:rsid w:val="0026337F"/>
    <w:rsid w:val="00263B07"/>
    <w:rsid w:val="00263C7C"/>
    <w:rsid w:val="00263F96"/>
    <w:rsid w:val="00264E95"/>
    <w:rsid w:val="00265B82"/>
    <w:rsid w:val="00265E27"/>
    <w:rsid w:val="00266855"/>
    <w:rsid w:val="00266F02"/>
    <w:rsid w:val="0026732F"/>
    <w:rsid w:val="00271971"/>
    <w:rsid w:val="00272240"/>
    <w:rsid w:val="00272A4D"/>
    <w:rsid w:val="00273988"/>
    <w:rsid w:val="00273F81"/>
    <w:rsid w:val="002743D9"/>
    <w:rsid w:val="00274569"/>
    <w:rsid w:val="00275B4C"/>
    <w:rsid w:val="002762F0"/>
    <w:rsid w:val="00277280"/>
    <w:rsid w:val="00277BAF"/>
    <w:rsid w:val="00277C90"/>
    <w:rsid w:val="00281687"/>
    <w:rsid w:val="002818D7"/>
    <w:rsid w:val="00283E86"/>
    <w:rsid w:val="00284936"/>
    <w:rsid w:val="002856E6"/>
    <w:rsid w:val="0028579B"/>
    <w:rsid w:val="00285C50"/>
    <w:rsid w:val="0029061B"/>
    <w:rsid w:val="00291298"/>
    <w:rsid w:val="002918A8"/>
    <w:rsid w:val="0029221E"/>
    <w:rsid w:val="00292564"/>
    <w:rsid w:val="00292BBD"/>
    <w:rsid w:val="00294BA1"/>
    <w:rsid w:val="00295069"/>
    <w:rsid w:val="00295F46"/>
    <w:rsid w:val="002966CC"/>
    <w:rsid w:val="00297CA4"/>
    <w:rsid w:val="002A2AB2"/>
    <w:rsid w:val="002A37FB"/>
    <w:rsid w:val="002A4535"/>
    <w:rsid w:val="002A4EBA"/>
    <w:rsid w:val="002A50F6"/>
    <w:rsid w:val="002A60D1"/>
    <w:rsid w:val="002A7645"/>
    <w:rsid w:val="002B02DE"/>
    <w:rsid w:val="002B12D4"/>
    <w:rsid w:val="002B44EB"/>
    <w:rsid w:val="002B516D"/>
    <w:rsid w:val="002B54EE"/>
    <w:rsid w:val="002B6387"/>
    <w:rsid w:val="002B67D6"/>
    <w:rsid w:val="002B7991"/>
    <w:rsid w:val="002B7A30"/>
    <w:rsid w:val="002C0696"/>
    <w:rsid w:val="002C1620"/>
    <w:rsid w:val="002C2DFD"/>
    <w:rsid w:val="002C4754"/>
    <w:rsid w:val="002C492A"/>
    <w:rsid w:val="002C493D"/>
    <w:rsid w:val="002C4A35"/>
    <w:rsid w:val="002C5714"/>
    <w:rsid w:val="002C65D0"/>
    <w:rsid w:val="002C6F17"/>
    <w:rsid w:val="002C6F47"/>
    <w:rsid w:val="002C7318"/>
    <w:rsid w:val="002C7E9F"/>
    <w:rsid w:val="002D2E99"/>
    <w:rsid w:val="002D3D62"/>
    <w:rsid w:val="002D6AAD"/>
    <w:rsid w:val="002D6EBC"/>
    <w:rsid w:val="002D70E8"/>
    <w:rsid w:val="002D7183"/>
    <w:rsid w:val="002D76D2"/>
    <w:rsid w:val="002E0428"/>
    <w:rsid w:val="002E14CA"/>
    <w:rsid w:val="002E19E9"/>
    <w:rsid w:val="002E1D07"/>
    <w:rsid w:val="002E289B"/>
    <w:rsid w:val="002E2E24"/>
    <w:rsid w:val="002E301C"/>
    <w:rsid w:val="002E3BEB"/>
    <w:rsid w:val="002E414B"/>
    <w:rsid w:val="002E5219"/>
    <w:rsid w:val="002E5E33"/>
    <w:rsid w:val="002E6DD7"/>
    <w:rsid w:val="002F02E1"/>
    <w:rsid w:val="002F3C0C"/>
    <w:rsid w:val="002F4537"/>
    <w:rsid w:val="002F5C18"/>
    <w:rsid w:val="002F635A"/>
    <w:rsid w:val="003011EB"/>
    <w:rsid w:val="00301248"/>
    <w:rsid w:val="003021B3"/>
    <w:rsid w:val="0030250F"/>
    <w:rsid w:val="00303F91"/>
    <w:rsid w:val="003053CB"/>
    <w:rsid w:val="00305BF1"/>
    <w:rsid w:val="00306572"/>
    <w:rsid w:val="00311B46"/>
    <w:rsid w:val="0031271E"/>
    <w:rsid w:val="0031322E"/>
    <w:rsid w:val="0031361F"/>
    <w:rsid w:val="0031362E"/>
    <w:rsid w:val="00313D53"/>
    <w:rsid w:val="00315217"/>
    <w:rsid w:val="003152BB"/>
    <w:rsid w:val="0031543B"/>
    <w:rsid w:val="003156E6"/>
    <w:rsid w:val="00315816"/>
    <w:rsid w:val="0031756D"/>
    <w:rsid w:val="00317D3B"/>
    <w:rsid w:val="0032242A"/>
    <w:rsid w:val="00326A3C"/>
    <w:rsid w:val="003307B8"/>
    <w:rsid w:val="0033161B"/>
    <w:rsid w:val="00331D08"/>
    <w:rsid w:val="00332063"/>
    <w:rsid w:val="00333060"/>
    <w:rsid w:val="0033306A"/>
    <w:rsid w:val="00334287"/>
    <w:rsid w:val="00334AA7"/>
    <w:rsid w:val="00334DE9"/>
    <w:rsid w:val="00336BE9"/>
    <w:rsid w:val="00336C72"/>
    <w:rsid w:val="00340A1A"/>
    <w:rsid w:val="00341221"/>
    <w:rsid w:val="0034184D"/>
    <w:rsid w:val="003418D4"/>
    <w:rsid w:val="003429A6"/>
    <w:rsid w:val="00342DE7"/>
    <w:rsid w:val="003430FB"/>
    <w:rsid w:val="003434E7"/>
    <w:rsid w:val="00344E2B"/>
    <w:rsid w:val="0034521C"/>
    <w:rsid w:val="0034537C"/>
    <w:rsid w:val="003453DC"/>
    <w:rsid w:val="0034588C"/>
    <w:rsid w:val="00347C08"/>
    <w:rsid w:val="00350204"/>
    <w:rsid w:val="003509F8"/>
    <w:rsid w:val="00351415"/>
    <w:rsid w:val="003537D8"/>
    <w:rsid w:val="00353E20"/>
    <w:rsid w:val="00353FE4"/>
    <w:rsid w:val="00354D43"/>
    <w:rsid w:val="003551DD"/>
    <w:rsid w:val="003558CD"/>
    <w:rsid w:val="00356A6D"/>
    <w:rsid w:val="00356A74"/>
    <w:rsid w:val="00357DFB"/>
    <w:rsid w:val="003600AF"/>
    <w:rsid w:val="00361F7A"/>
    <w:rsid w:val="00361FE2"/>
    <w:rsid w:val="003620B6"/>
    <w:rsid w:val="00362443"/>
    <w:rsid w:val="00363C4B"/>
    <w:rsid w:val="00365DC6"/>
    <w:rsid w:val="003661C1"/>
    <w:rsid w:val="00367DCE"/>
    <w:rsid w:val="003703BE"/>
    <w:rsid w:val="0037079B"/>
    <w:rsid w:val="003709DB"/>
    <w:rsid w:val="00371B09"/>
    <w:rsid w:val="00371B78"/>
    <w:rsid w:val="00372E35"/>
    <w:rsid w:val="00373DA3"/>
    <w:rsid w:val="00374E1B"/>
    <w:rsid w:val="00376069"/>
    <w:rsid w:val="00377148"/>
    <w:rsid w:val="00377F09"/>
    <w:rsid w:val="00380769"/>
    <w:rsid w:val="003816C9"/>
    <w:rsid w:val="00385BAD"/>
    <w:rsid w:val="00386100"/>
    <w:rsid w:val="0038693E"/>
    <w:rsid w:val="00386CDC"/>
    <w:rsid w:val="0039237D"/>
    <w:rsid w:val="00392547"/>
    <w:rsid w:val="00393715"/>
    <w:rsid w:val="00393B7B"/>
    <w:rsid w:val="003940B7"/>
    <w:rsid w:val="003943AD"/>
    <w:rsid w:val="0039482D"/>
    <w:rsid w:val="00396B2E"/>
    <w:rsid w:val="00396EBB"/>
    <w:rsid w:val="003971C2"/>
    <w:rsid w:val="003A0349"/>
    <w:rsid w:val="003A0C6D"/>
    <w:rsid w:val="003A150D"/>
    <w:rsid w:val="003A35A3"/>
    <w:rsid w:val="003A36A7"/>
    <w:rsid w:val="003A3730"/>
    <w:rsid w:val="003A502F"/>
    <w:rsid w:val="003A66DA"/>
    <w:rsid w:val="003A6886"/>
    <w:rsid w:val="003A6A45"/>
    <w:rsid w:val="003A6AC1"/>
    <w:rsid w:val="003A75F0"/>
    <w:rsid w:val="003B0046"/>
    <w:rsid w:val="003B193F"/>
    <w:rsid w:val="003B271F"/>
    <w:rsid w:val="003B3E2B"/>
    <w:rsid w:val="003B4CA7"/>
    <w:rsid w:val="003B52EB"/>
    <w:rsid w:val="003B5ABB"/>
    <w:rsid w:val="003B6DE7"/>
    <w:rsid w:val="003B6F2B"/>
    <w:rsid w:val="003B7429"/>
    <w:rsid w:val="003C10D9"/>
    <w:rsid w:val="003C2870"/>
    <w:rsid w:val="003C2DB5"/>
    <w:rsid w:val="003C2E08"/>
    <w:rsid w:val="003C3A2B"/>
    <w:rsid w:val="003C3BAD"/>
    <w:rsid w:val="003C3C44"/>
    <w:rsid w:val="003C40BA"/>
    <w:rsid w:val="003C4325"/>
    <w:rsid w:val="003C47A8"/>
    <w:rsid w:val="003C4A04"/>
    <w:rsid w:val="003C5B12"/>
    <w:rsid w:val="003C5F8F"/>
    <w:rsid w:val="003C695F"/>
    <w:rsid w:val="003C7FA7"/>
    <w:rsid w:val="003D09FA"/>
    <w:rsid w:val="003D1053"/>
    <w:rsid w:val="003D15E4"/>
    <w:rsid w:val="003D2F4B"/>
    <w:rsid w:val="003D4F4D"/>
    <w:rsid w:val="003D62CE"/>
    <w:rsid w:val="003D648C"/>
    <w:rsid w:val="003D677F"/>
    <w:rsid w:val="003D7211"/>
    <w:rsid w:val="003E0370"/>
    <w:rsid w:val="003E084C"/>
    <w:rsid w:val="003E1FCA"/>
    <w:rsid w:val="003E2142"/>
    <w:rsid w:val="003E330C"/>
    <w:rsid w:val="003E387F"/>
    <w:rsid w:val="003E7983"/>
    <w:rsid w:val="003E7F25"/>
    <w:rsid w:val="003F145A"/>
    <w:rsid w:val="003F20B7"/>
    <w:rsid w:val="003F230C"/>
    <w:rsid w:val="003F2623"/>
    <w:rsid w:val="003F3595"/>
    <w:rsid w:val="003F46BC"/>
    <w:rsid w:val="003F4B74"/>
    <w:rsid w:val="003F4EB8"/>
    <w:rsid w:val="003F51D2"/>
    <w:rsid w:val="003F5284"/>
    <w:rsid w:val="003F63FC"/>
    <w:rsid w:val="003F6528"/>
    <w:rsid w:val="00400CD4"/>
    <w:rsid w:val="004030D2"/>
    <w:rsid w:val="00403D20"/>
    <w:rsid w:val="00404759"/>
    <w:rsid w:val="00404A07"/>
    <w:rsid w:val="00404A14"/>
    <w:rsid w:val="0040543E"/>
    <w:rsid w:val="00405EE0"/>
    <w:rsid w:val="00407D28"/>
    <w:rsid w:val="0041015A"/>
    <w:rsid w:val="00410255"/>
    <w:rsid w:val="00410D35"/>
    <w:rsid w:val="00410E12"/>
    <w:rsid w:val="004112C0"/>
    <w:rsid w:val="00411E48"/>
    <w:rsid w:val="00411EA4"/>
    <w:rsid w:val="00412211"/>
    <w:rsid w:val="00412786"/>
    <w:rsid w:val="0041314A"/>
    <w:rsid w:val="0041324D"/>
    <w:rsid w:val="00414D85"/>
    <w:rsid w:val="00414E5A"/>
    <w:rsid w:val="00416A22"/>
    <w:rsid w:val="00416B46"/>
    <w:rsid w:val="00417360"/>
    <w:rsid w:val="00417E35"/>
    <w:rsid w:val="004218C6"/>
    <w:rsid w:val="0042345F"/>
    <w:rsid w:val="0042423B"/>
    <w:rsid w:val="0042517C"/>
    <w:rsid w:val="0042537D"/>
    <w:rsid w:val="00425A28"/>
    <w:rsid w:val="00426E71"/>
    <w:rsid w:val="00427525"/>
    <w:rsid w:val="004279F7"/>
    <w:rsid w:val="004307AC"/>
    <w:rsid w:val="00431396"/>
    <w:rsid w:val="00431844"/>
    <w:rsid w:val="0043201F"/>
    <w:rsid w:val="00432397"/>
    <w:rsid w:val="004329D4"/>
    <w:rsid w:val="00432A6A"/>
    <w:rsid w:val="00432EF6"/>
    <w:rsid w:val="004331A1"/>
    <w:rsid w:val="00433409"/>
    <w:rsid w:val="0043351C"/>
    <w:rsid w:val="004346C0"/>
    <w:rsid w:val="0043608A"/>
    <w:rsid w:val="00436BA3"/>
    <w:rsid w:val="00441EDF"/>
    <w:rsid w:val="00442183"/>
    <w:rsid w:val="004457E5"/>
    <w:rsid w:val="00446298"/>
    <w:rsid w:val="00446E4B"/>
    <w:rsid w:val="00446FB9"/>
    <w:rsid w:val="00447B32"/>
    <w:rsid w:val="00447BBA"/>
    <w:rsid w:val="00452C13"/>
    <w:rsid w:val="00452FBA"/>
    <w:rsid w:val="004542DB"/>
    <w:rsid w:val="00455411"/>
    <w:rsid w:val="004556EE"/>
    <w:rsid w:val="004567B4"/>
    <w:rsid w:val="00456C29"/>
    <w:rsid w:val="004574C2"/>
    <w:rsid w:val="0045755D"/>
    <w:rsid w:val="004576D8"/>
    <w:rsid w:val="00457907"/>
    <w:rsid w:val="00457BBA"/>
    <w:rsid w:val="00457E6F"/>
    <w:rsid w:val="00460A1D"/>
    <w:rsid w:val="0046135B"/>
    <w:rsid w:val="0046170C"/>
    <w:rsid w:val="0046208C"/>
    <w:rsid w:val="00462992"/>
    <w:rsid w:val="00462B6D"/>
    <w:rsid w:val="00462C98"/>
    <w:rsid w:val="004633E4"/>
    <w:rsid w:val="004651A9"/>
    <w:rsid w:val="00467DA8"/>
    <w:rsid w:val="0047188E"/>
    <w:rsid w:val="00472A36"/>
    <w:rsid w:val="004741AC"/>
    <w:rsid w:val="0047581C"/>
    <w:rsid w:val="004758EF"/>
    <w:rsid w:val="00475A5E"/>
    <w:rsid w:val="004765E1"/>
    <w:rsid w:val="004834A2"/>
    <w:rsid w:val="0048366E"/>
    <w:rsid w:val="00487763"/>
    <w:rsid w:val="0049015B"/>
    <w:rsid w:val="00490AA7"/>
    <w:rsid w:val="004916BE"/>
    <w:rsid w:val="00491AA0"/>
    <w:rsid w:val="00493D62"/>
    <w:rsid w:val="004946AB"/>
    <w:rsid w:val="00494C08"/>
    <w:rsid w:val="00494F50"/>
    <w:rsid w:val="004950C2"/>
    <w:rsid w:val="00496822"/>
    <w:rsid w:val="00497CA4"/>
    <w:rsid w:val="00497E3A"/>
    <w:rsid w:val="004A0204"/>
    <w:rsid w:val="004A04B5"/>
    <w:rsid w:val="004A083D"/>
    <w:rsid w:val="004A3EB1"/>
    <w:rsid w:val="004A7ABC"/>
    <w:rsid w:val="004A7ADE"/>
    <w:rsid w:val="004B10EB"/>
    <w:rsid w:val="004B2C4E"/>
    <w:rsid w:val="004B3D35"/>
    <w:rsid w:val="004B473D"/>
    <w:rsid w:val="004B4CC9"/>
    <w:rsid w:val="004B5101"/>
    <w:rsid w:val="004B75AC"/>
    <w:rsid w:val="004B7759"/>
    <w:rsid w:val="004C0A4F"/>
    <w:rsid w:val="004C146E"/>
    <w:rsid w:val="004C3170"/>
    <w:rsid w:val="004C3190"/>
    <w:rsid w:val="004C3572"/>
    <w:rsid w:val="004C508A"/>
    <w:rsid w:val="004C54B7"/>
    <w:rsid w:val="004C585E"/>
    <w:rsid w:val="004C777E"/>
    <w:rsid w:val="004D124C"/>
    <w:rsid w:val="004D16B5"/>
    <w:rsid w:val="004D2710"/>
    <w:rsid w:val="004D32CF"/>
    <w:rsid w:val="004D4026"/>
    <w:rsid w:val="004D42DF"/>
    <w:rsid w:val="004D515C"/>
    <w:rsid w:val="004D5812"/>
    <w:rsid w:val="004D732B"/>
    <w:rsid w:val="004D75FF"/>
    <w:rsid w:val="004E283E"/>
    <w:rsid w:val="004E3D18"/>
    <w:rsid w:val="004E4A82"/>
    <w:rsid w:val="004E5A65"/>
    <w:rsid w:val="004E621B"/>
    <w:rsid w:val="004E76B6"/>
    <w:rsid w:val="004E7CA4"/>
    <w:rsid w:val="004F2153"/>
    <w:rsid w:val="004F2DAE"/>
    <w:rsid w:val="004F591A"/>
    <w:rsid w:val="004F64F8"/>
    <w:rsid w:val="004F71A0"/>
    <w:rsid w:val="004F74D2"/>
    <w:rsid w:val="004F7E91"/>
    <w:rsid w:val="00500623"/>
    <w:rsid w:val="00503DA3"/>
    <w:rsid w:val="005043D1"/>
    <w:rsid w:val="00505919"/>
    <w:rsid w:val="00506037"/>
    <w:rsid w:val="00506589"/>
    <w:rsid w:val="005067AF"/>
    <w:rsid w:val="00506C77"/>
    <w:rsid w:val="00506FBF"/>
    <w:rsid w:val="005078D2"/>
    <w:rsid w:val="005110C7"/>
    <w:rsid w:val="00511501"/>
    <w:rsid w:val="005117D9"/>
    <w:rsid w:val="00511D8B"/>
    <w:rsid w:val="00513391"/>
    <w:rsid w:val="005145BB"/>
    <w:rsid w:val="00514963"/>
    <w:rsid w:val="005153A3"/>
    <w:rsid w:val="005155D5"/>
    <w:rsid w:val="005164C4"/>
    <w:rsid w:val="00516574"/>
    <w:rsid w:val="00516785"/>
    <w:rsid w:val="00516E16"/>
    <w:rsid w:val="00517BB8"/>
    <w:rsid w:val="00517F33"/>
    <w:rsid w:val="00520A18"/>
    <w:rsid w:val="00521DE7"/>
    <w:rsid w:val="00523278"/>
    <w:rsid w:val="00523674"/>
    <w:rsid w:val="005241E5"/>
    <w:rsid w:val="00525968"/>
    <w:rsid w:val="00526AB0"/>
    <w:rsid w:val="0052724C"/>
    <w:rsid w:val="005276A6"/>
    <w:rsid w:val="0053090B"/>
    <w:rsid w:val="005321EE"/>
    <w:rsid w:val="0053266D"/>
    <w:rsid w:val="00532BC7"/>
    <w:rsid w:val="0053509C"/>
    <w:rsid w:val="0053579A"/>
    <w:rsid w:val="0053750F"/>
    <w:rsid w:val="005410DA"/>
    <w:rsid w:val="00542A9D"/>
    <w:rsid w:val="00543D49"/>
    <w:rsid w:val="00545729"/>
    <w:rsid w:val="00545D57"/>
    <w:rsid w:val="00550F9E"/>
    <w:rsid w:val="00552237"/>
    <w:rsid w:val="00552F86"/>
    <w:rsid w:val="005548AD"/>
    <w:rsid w:val="00554A0E"/>
    <w:rsid w:val="00555929"/>
    <w:rsid w:val="0055780B"/>
    <w:rsid w:val="0056014F"/>
    <w:rsid w:val="00560D88"/>
    <w:rsid w:val="00561956"/>
    <w:rsid w:val="00561A12"/>
    <w:rsid w:val="00562131"/>
    <w:rsid w:val="005638AA"/>
    <w:rsid w:val="005638CD"/>
    <w:rsid w:val="00565BEA"/>
    <w:rsid w:val="005661E5"/>
    <w:rsid w:val="0056666F"/>
    <w:rsid w:val="00567170"/>
    <w:rsid w:val="005705ED"/>
    <w:rsid w:val="0057236B"/>
    <w:rsid w:val="005750F0"/>
    <w:rsid w:val="005754BB"/>
    <w:rsid w:val="00577211"/>
    <w:rsid w:val="00577775"/>
    <w:rsid w:val="00577FC3"/>
    <w:rsid w:val="00580195"/>
    <w:rsid w:val="0058053D"/>
    <w:rsid w:val="00580911"/>
    <w:rsid w:val="005815D8"/>
    <w:rsid w:val="00582176"/>
    <w:rsid w:val="00583016"/>
    <w:rsid w:val="00583277"/>
    <w:rsid w:val="00583A1A"/>
    <w:rsid w:val="00585141"/>
    <w:rsid w:val="00585B32"/>
    <w:rsid w:val="0058621B"/>
    <w:rsid w:val="005866AE"/>
    <w:rsid w:val="005867EC"/>
    <w:rsid w:val="00587BD1"/>
    <w:rsid w:val="0059209B"/>
    <w:rsid w:val="005920D5"/>
    <w:rsid w:val="0059346C"/>
    <w:rsid w:val="00594C75"/>
    <w:rsid w:val="00595208"/>
    <w:rsid w:val="005A0FBC"/>
    <w:rsid w:val="005A1616"/>
    <w:rsid w:val="005A1CA4"/>
    <w:rsid w:val="005A1DEC"/>
    <w:rsid w:val="005A1EF9"/>
    <w:rsid w:val="005A2C6F"/>
    <w:rsid w:val="005A306F"/>
    <w:rsid w:val="005A37B2"/>
    <w:rsid w:val="005A3868"/>
    <w:rsid w:val="005A45F8"/>
    <w:rsid w:val="005A4E03"/>
    <w:rsid w:val="005B01AF"/>
    <w:rsid w:val="005B06B8"/>
    <w:rsid w:val="005B1A59"/>
    <w:rsid w:val="005B1ECA"/>
    <w:rsid w:val="005B341F"/>
    <w:rsid w:val="005B45B8"/>
    <w:rsid w:val="005B5AC1"/>
    <w:rsid w:val="005B6307"/>
    <w:rsid w:val="005C1117"/>
    <w:rsid w:val="005C26EF"/>
    <w:rsid w:val="005C551C"/>
    <w:rsid w:val="005C58CB"/>
    <w:rsid w:val="005C5ED3"/>
    <w:rsid w:val="005C6828"/>
    <w:rsid w:val="005C794F"/>
    <w:rsid w:val="005C7E0F"/>
    <w:rsid w:val="005D03A1"/>
    <w:rsid w:val="005D1820"/>
    <w:rsid w:val="005D2069"/>
    <w:rsid w:val="005D2341"/>
    <w:rsid w:val="005D2DC9"/>
    <w:rsid w:val="005D4700"/>
    <w:rsid w:val="005D59AA"/>
    <w:rsid w:val="005D5D4F"/>
    <w:rsid w:val="005D6712"/>
    <w:rsid w:val="005D689E"/>
    <w:rsid w:val="005D6A50"/>
    <w:rsid w:val="005D744E"/>
    <w:rsid w:val="005E05DB"/>
    <w:rsid w:val="005E0E02"/>
    <w:rsid w:val="005E339C"/>
    <w:rsid w:val="005E3EBD"/>
    <w:rsid w:val="005E514D"/>
    <w:rsid w:val="005E5893"/>
    <w:rsid w:val="005E5D39"/>
    <w:rsid w:val="005E6D58"/>
    <w:rsid w:val="005F09B2"/>
    <w:rsid w:val="005F0DC2"/>
    <w:rsid w:val="005F1CB8"/>
    <w:rsid w:val="005F1FAE"/>
    <w:rsid w:val="005F23C2"/>
    <w:rsid w:val="005F258C"/>
    <w:rsid w:val="005F2702"/>
    <w:rsid w:val="005F488B"/>
    <w:rsid w:val="005F4E66"/>
    <w:rsid w:val="005F5304"/>
    <w:rsid w:val="005F7206"/>
    <w:rsid w:val="005F74E3"/>
    <w:rsid w:val="00600449"/>
    <w:rsid w:val="00600559"/>
    <w:rsid w:val="0060059B"/>
    <w:rsid w:val="00601A37"/>
    <w:rsid w:val="00601BB8"/>
    <w:rsid w:val="00602154"/>
    <w:rsid w:val="00603D0C"/>
    <w:rsid w:val="0060466A"/>
    <w:rsid w:val="00604735"/>
    <w:rsid w:val="00604791"/>
    <w:rsid w:val="0060578B"/>
    <w:rsid w:val="0060627B"/>
    <w:rsid w:val="00606804"/>
    <w:rsid w:val="00607819"/>
    <w:rsid w:val="00611889"/>
    <w:rsid w:val="00611BB8"/>
    <w:rsid w:val="00612983"/>
    <w:rsid w:val="00613A22"/>
    <w:rsid w:val="00613D75"/>
    <w:rsid w:val="00614A5B"/>
    <w:rsid w:val="00615183"/>
    <w:rsid w:val="00615835"/>
    <w:rsid w:val="00616A84"/>
    <w:rsid w:val="006204A2"/>
    <w:rsid w:val="00620CF8"/>
    <w:rsid w:val="00620D54"/>
    <w:rsid w:val="00621B2B"/>
    <w:rsid w:val="00621FA7"/>
    <w:rsid w:val="00622731"/>
    <w:rsid w:val="00622E13"/>
    <w:rsid w:val="00623CE4"/>
    <w:rsid w:val="006260F0"/>
    <w:rsid w:val="006261A7"/>
    <w:rsid w:val="00626FFE"/>
    <w:rsid w:val="00627A69"/>
    <w:rsid w:val="0063287D"/>
    <w:rsid w:val="0063288D"/>
    <w:rsid w:val="00633A95"/>
    <w:rsid w:val="00633EEB"/>
    <w:rsid w:val="00633F90"/>
    <w:rsid w:val="00634DD6"/>
    <w:rsid w:val="00635DE8"/>
    <w:rsid w:val="00636A78"/>
    <w:rsid w:val="00636D50"/>
    <w:rsid w:val="0064099E"/>
    <w:rsid w:val="00640ECD"/>
    <w:rsid w:val="006453E6"/>
    <w:rsid w:val="0064613F"/>
    <w:rsid w:val="00646199"/>
    <w:rsid w:val="00646510"/>
    <w:rsid w:val="0064689D"/>
    <w:rsid w:val="006501EF"/>
    <w:rsid w:val="00650539"/>
    <w:rsid w:val="0065095B"/>
    <w:rsid w:val="00650DC8"/>
    <w:rsid w:val="00650FDF"/>
    <w:rsid w:val="00651CDD"/>
    <w:rsid w:val="006525A3"/>
    <w:rsid w:val="00653B4E"/>
    <w:rsid w:val="00653E94"/>
    <w:rsid w:val="00655B28"/>
    <w:rsid w:val="00655E31"/>
    <w:rsid w:val="0066136E"/>
    <w:rsid w:val="0066310B"/>
    <w:rsid w:val="00664F33"/>
    <w:rsid w:val="006650CD"/>
    <w:rsid w:val="006657DA"/>
    <w:rsid w:val="00666566"/>
    <w:rsid w:val="00667153"/>
    <w:rsid w:val="0066746E"/>
    <w:rsid w:val="00667C4B"/>
    <w:rsid w:val="006716AD"/>
    <w:rsid w:val="00671D2F"/>
    <w:rsid w:val="00671F0C"/>
    <w:rsid w:val="00672B42"/>
    <w:rsid w:val="00675038"/>
    <w:rsid w:val="006801C0"/>
    <w:rsid w:val="00680569"/>
    <w:rsid w:val="006811E9"/>
    <w:rsid w:val="00681601"/>
    <w:rsid w:val="00682EFD"/>
    <w:rsid w:val="006831A0"/>
    <w:rsid w:val="00684321"/>
    <w:rsid w:val="00684917"/>
    <w:rsid w:val="00684EBE"/>
    <w:rsid w:val="0068586A"/>
    <w:rsid w:val="00685EE1"/>
    <w:rsid w:val="00686051"/>
    <w:rsid w:val="006876FD"/>
    <w:rsid w:val="00687979"/>
    <w:rsid w:val="00687D59"/>
    <w:rsid w:val="00690608"/>
    <w:rsid w:val="00690D9D"/>
    <w:rsid w:val="00692023"/>
    <w:rsid w:val="006942D3"/>
    <w:rsid w:val="00695A06"/>
    <w:rsid w:val="00695F22"/>
    <w:rsid w:val="0069637A"/>
    <w:rsid w:val="0069660E"/>
    <w:rsid w:val="006A0753"/>
    <w:rsid w:val="006A3DA2"/>
    <w:rsid w:val="006A443E"/>
    <w:rsid w:val="006A49D0"/>
    <w:rsid w:val="006A6416"/>
    <w:rsid w:val="006A74A0"/>
    <w:rsid w:val="006B011C"/>
    <w:rsid w:val="006B1802"/>
    <w:rsid w:val="006B199C"/>
    <w:rsid w:val="006B251E"/>
    <w:rsid w:val="006B2DE0"/>
    <w:rsid w:val="006B3146"/>
    <w:rsid w:val="006B369D"/>
    <w:rsid w:val="006B39FA"/>
    <w:rsid w:val="006B4810"/>
    <w:rsid w:val="006B5F6D"/>
    <w:rsid w:val="006B6D9A"/>
    <w:rsid w:val="006B6DC4"/>
    <w:rsid w:val="006B796D"/>
    <w:rsid w:val="006C00ED"/>
    <w:rsid w:val="006C140D"/>
    <w:rsid w:val="006C1F99"/>
    <w:rsid w:val="006C341E"/>
    <w:rsid w:val="006C3726"/>
    <w:rsid w:val="006C3D67"/>
    <w:rsid w:val="006C4B9C"/>
    <w:rsid w:val="006C540D"/>
    <w:rsid w:val="006C5510"/>
    <w:rsid w:val="006C6926"/>
    <w:rsid w:val="006D0525"/>
    <w:rsid w:val="006D0C1B"/>
    <w:rsid w:val="006D145B"/>
    <w:rsid w:val="006D16F5"/>
    <w:rsid w:val="006D25F4"/>
    <w:rsid w:val="006D43FC"/>
    <w:rsid w:val="006D4C4D"/>
    <w:rsid w:val="006D4DE3"/>
    <w:rsid w:val="006D7025"/>
    <w:rsid w:val="006D764A"/>
    <w:rsid w:val="006D7EC1"/>
    <w:rsid w:val="006E1872"/>
    <w:rsid w:val="006E1C9B"/>
    <w:rsid w:val="006E245C"/>
    <w:rsid w:val="006E3472"/>
    <w:rsid w:val="006E452C"/>
    <w:rsid w:val="006E48C2"/>
    <w:rsid w:val="006E5C6F"/>
    <w:rsid w:val="006E79D5"/>
    <w:rsid w:val="006E7E1F"/>
    <w:rsid w:val="006F11AA"/>
    <w:rsid w:val="006F1358"/>
    <w:rsid w:val="006F13C9"/>
    <w:rsid w:val="006F1408"/>
    <w:rsid w:val="006F280D"/>
    <w:rsid w:val="006F3354"/>
    <w:rsid w:val="006F55A0"/>
    <w:rsid w:val="006F5A87"/>
    <w:rsid w:val="006F5B70"/>
    <w:rsid w:val="006F6AE7"/>
    <w:rsid w:val="006F7306"/>
    <w:rsid w:val="006F7C16"/>
    <w:rsid w:val="006F7EAE"/>
    <w:rsid w:val="007016E8"/>
    <w:rsid w:val="00702092"/>
    <w:rsid w:val="00702592"/>
    <w:rsid w:val="0070403C"/>
    <w:rsid w:val="00704F15"/>
    <w:rsid w:val="00705E76"/>
    <w:rsid w:val="00706112"/>
    <w:rsid w:val="00706A27"/>
    <w:rsid w:val="007105A2"/>
    <w:rsid w:val="007127AF"/>
    <w:rsid w:val="00712884"/>
    <w:rsid w:val="007137E9"/>
    <w:rsid w:val="00713A8D"/>
    <w:rsid w:val="00714A3A"/>
    <w:rsid w:val="00714FB9"/>
    <w:rsid w:val="00715185"/>
    <w:rsid w:val="00715AAE"/>
    <w:rsid w:val="00715AE7"/>
    <w:rsid w:val="00716C4F"/>
    <w:rsid w:val="007209A4"/>
    <w:rsid w:val="00721B8B"/>
    <w:rsid w:val="00721C1E"/>
    <w:rsid w:val="0072260A"/>
    <w:rsid w:val="007234EB"/>
    <w:rsid w:val="007269B7"/>
    <w:rsid w:val="00726E4F"/>
    <w:rsid w:val="00727B72"/>
    <w:rsid w:val="00727D4D"/>
    <w:rsid w:val="00730117"/>
    <w:rsid w:val="00731808"/>
    <w:rsid w:val="007324C3"/>
    <w:rsid w:val="0073251F"/>
    <w:rsid w:val="00733960"/>
    <w:rsid w:val="00733A48"/>
    <w:rsid w:val="00734009"/>
    <w:rsid w:val="007341DE"/>
    <w:rsid w:val="00734FAC"/>
    <w:rsid w:val="007351A0"/>
    <w:rsid w:val="007369DE"/>
    <w:rsid w:val="00736B75"/>
    <w:rsid w:val="007428FF"/>
    <w:rsid w:val="00742A5F"/>
    <w:rsid w:val="007434A6"/>
    <w:rsid w:val="00743625"/>
    <w:rsid w:val="00743A2B"/>
    <w:rsid w:val="00743EBD"/>
    <w:rsid w:val="007440AF"/>
    <w:rsid w:val="00744E0A"/>
    <w:rsid w:val="007458D1"/>
    <w:rsid w:val="007459D1"/>
    <w:rsid w:val="007459DA"/>
    <w:rsid w:val="0074651B"/>
    <w:rsid w:val="00746767"/>
    <w:rsid w:val="007474FB"/>
    <w:rsid w:val="00750F91"/>
    <w:rsid w:val="0075120D"/>
    <w:rsid w:val="00751531"/>
    <w:rsid w:val="00751937"/>
    <w:rsid w:val="00752A3A"/>
    <w:rsid w:val="00754656"/>
    <w:rsid w:val="00755F56"/>
    <w:rsid w:val="0075635D"/>
    <w:rsid w:val="00756964"/>
    <w:rsid w:val="007605C9"/>
    <w:rsid w:val="00760732"/>
    <w:rsid w:val="00760795"/>
    <w:rsid w:val="00760DEE"/>
    <w:rsid w:val="00761DD2"/>
    <w:rsid w:val="00761DFF"/>
    <w:rsid w:val="007620BE"/>
    <w:rsid w:val="00762396"/>
    <w:rsid w:val="00763670"/>
    <w:rsid w:val="007647A1"/>
    <w:rsid w:val="00765B60"/>
    <w:rsid w:val="00766043"/>
    <w:rsid w:val="00767221"/>
    <w:rsid w:val="00770F1F"/>
    <w:rsid w:val="007711AF"/>
    <w:rsid w:val="00771344"/>
    <w:rsid w:val="00772371"/>
    <w:rsid w:val="007731D9"/>
    <w:rsid w:val="00773BEC"/>
    <w:rsid w:val="00775598"/>
    <w:rsid w:val="00775A1C"/>
    <w:rsid w:val="00776675"/>
    <w:rsid w:val="0077721C"/>
    <w:rsid w:val="007774D2"/>
    <w:rsid w:val="007776DC"/>
    <w:rsid w:val="007801BD"/>
    <w:rsid w:val="00780302"/>
    <w:rsid w:val="00780A05"/>
    <w:rsid w:val="00781C70"/>
    <w:rsid w:val="00782166"/>
    <w:rsid w:val="0078303E"/>
    <w:rsid w:val="00783AAC"/>
    <w:rsid w:val="0078480F"/>
    <w:rsid w:val="00784E01"/>
    <w:rsid w:val="007855C8"/>
    <w:rsid w:val="0078672F"/>
    <w:rsid w:val="00786B82"/>
    <w:rsid w:val="007873E1"/>
    <w:rsid w:val="007875D3"/>
    <w:rsid w:val="007902B3"/>
    <w:rsid w:val="007912EC"/>
    <w:rsid w:val="00791C4B"/>
    <w:rsid w:val="0079339D"/>
    <w:rsid w:val="0079366D"/>
    <w:rsid w:val="0079377E"/>
    <w:rsid w:val="00793A42"/>
    <w:rsid w:val="00794440"/>
    <w:rsid w:val="00794CC5"/>
    <w:rsid w:val="00795257"/>
    <w:rsid w:val="007954CE"/>
    <w:rsid w:val="00795D0D"/>
    <w:rsid w:val="0079733A"/>
    <w:rsid w:val="00797735"/>
    <w:rsid w:val="007977FC"/>
    <w:rsid w:val="00797C86"/>
    <w:rsid w:val="007A05DF"/>
    <w:rsid w:val="007A1234"/>
    <w:rsid w:val="007A31F7"/>
    <w:rsid w:val="007A3A29"/>
    <w:rsid w:val="007A400A"/>
    <w:rsid w:val="007A4BCF"/>
    <w:rsid w:val="007A5499"/>
    <w:rsid w:val="007A5D1A"/>
    <w:rsid w:val="007A5F06"/>
    <w:rsid w:val="007A6175"/>
    <w:rsid w:val="007A6364"/>
    <w:rsid w:val="007A6D33"/>
    <w:rsid w:val="007A6F2F"/>
    <w:rsid w:val="007A72E5"/>
    <w:rsid w:val="007A7680"/>
    <w:rsid w:val="007A7E41"/>
    <w:rsid w:val="007B03C2"/>
    <w:rsid w:val="007B14BF"/>
    <w:rsid w:val="007B40B4"/>
    <w:rsid w:val="007B4195"/>
    <w:rsid w:val="007B6A51"/>
    <w:rsid w:val="007B6C00"/>
    <w:rsid w:val="007B6ED1"/>
    <w:rsid w:val="007B6F62"/>
    <w:rsid w:val="007B78FC"/>
    <w:rsid w:val="007C1ED2"/>
    <w:rsid w:val="007C224C"/>
    <w:rsid w:val="007C26C2"/>
    <w:rsid w:val="007C31C5"/>
    <w:rsid w:val="007C366F"/>
    <w:rsid w:val="007C42BD"/>
    <w:rsid w:val="007C4655"/>
    <w:rsid w:val="007C4855"/>
    <w:rsid w:val="007C5488"/>
    <w:rsid w:val="007C589C"/>
    <w:rsid w:val="007C5A60"/>
    <w:rsid w:val="007C687A"/>
    <w:rsid w:val="007D02A7"/>
    <w:rsid w:val="007D14C9"/>
    <w:rsid w:val="007D264E"/>
    <w:rsid w:val="007D2BC6"/>
    <w:rsid w:val="007D559D"/>
    <w:rsid w:val="007D5820"/>
    <w:rsid w:val="007D5A27"/>
    <w:rsid w:val="007D6574"/>
    <w:rsid w:val="007D6A53"/>
    <w:rsid w:val="007D6F9D"/>
    <w:rsid w:val="007D7093"/>
    <w:rsid w:val="007D7B84"/>
    <w:rsid w:val="007E046F"/>
    <w:rsid w:val="007E0EDE"/>
    <w:rsid w:val="007E127D"/>
    <w:rsid w:val="007E1906"/>
    <w:rsid w:val="007E2CF1"/>
    <w:rsid w:val="007E2DC5"/>
    <w:rsid w:val="007E36F8"/>
    <w:rsid w:val="007E37F6"/>
    <w:rsid w:val="007E4B00"/>
    <w:rsid w:val="007E4E40"/>
    <w:rsid w:val="007E53B4"/>
    <w:rsid w:val="007E5585"/>
    <w:rsid w:val="007E5735"/>
    <w:rsid w:val="007E69A4"/>
    <w:rsid w:val="007E7794"/>
    <w:rsid w:val="007E7A81"/>
    <w:rsid w:val="007F075B"/>
    <w:rsid w:val="007F11BE"/>
    <w:rsid w:val="007F1CCC"/>
    <w:rsid w:val="007F3572"/>
    <w:rsid w:val="007F3A02"/>
    <w:rsid w:val="007F4C7D"/>
    <w:rsid w:val="007F5884"/>
    <w:rsid w:val="007F71B2"/>
    <w:rsid w:val="007F7449"/>
    <w:rsid w:val="00805C52"/>
    <w:rsid w:val="00806FDE"/>
    <w:rsid w:val="008070FA"/>
    <w:rsid w:val="00807C17"/>
    <w:rsid w:val="00810B95"/>
    <w:rsid w:val="00811251"/>
    <w:rsid w:val="008115E5"/>
    <w:rsid w:val="00811A98"/>
    <w:rsid w:val="00811BA1"/>
    <w:rsid w:val="00812546"/>
    <w:rsid w:val="00812AC2"/>
    <w:rsid w:val="008134F1"/>
    <w:rsid w:val="008135BC"/>
    <w:rsid w:val="0081376B"/>
    <w:rsid w:val="008138C6"/>
    <w:rsid w:val="0081472F"/>
    <w:rsid w:val="00814DCF"/>
    <w:rsid w:val="0081535D"/>
    <w:rsid w:val="00816B98"/>
    <w:rsid w:val="008172F5"/>
    <w:rsid w:val="008176FE"/>
    <w:rsid w:val="0081797B"/>
    <w:rsid w:val="00820A83"/>
    <w:rsid w:val="0082118C"/>
    <w:rsid w:val="008216F6"/>
    <w:rsid w:val="00822EBB"/>
    <w:rsid w:val="00823CD3"/>
    <w:rsid w:val="00823D39"/>
    <w:rsid w:val="008246E8"/>
    <w:rsid w:val="0082480E"/>
    <w:rsid w:val="00824C5B"/>
    <w:rsid w:val="00825891"/>
    <w:rsid w:val="008267E0"/>
    <w:rsid w:val="008272F0"/>
    <w:rsid w:val="0082792C"/>
    <w:rsid w:val="00830CBE"/>
    <w:rsid w:val="00831D83"/>
    <w:rsid w:val="008322CB"/>
    <w:rsid w:val="00832BD3"/>
    <w:rsid w:val="00832F52"/>
    <w:rsid w:val="008342EC"/>
    <w:rsid w:val="00834C41"/>
    <w:rsid w:val="00834DA0"/>
    <w:rsid w:val="008358BC"/>
    <w:rsid w:val="0083652C"/>
    <w:rsid w:val="00836963"/>
    <w:rsid w:val="00837B8B"/>
    <w:rsid w:val="008410F5"/>
    <w:rsid w:val="008421E6"/>
    <w:rsid w:val="00842887"/>
    <w:rsid w:val="00842C87"/>
    <w:rsid w:val="00842E86"/>
    <w:rsid w:val="00843189"/>
    <w:rsid w:val="008431B3"/>
    <w:rsid w:val="0084398F"/>
    <w:rsid w:val="00844103"/>
    <w:rsid w:val="00845258"/>
    <w:rsid w:val="00845D97"/>
    <w:rsid w:val="008468FE"/>
    <w:rsid w:val="00847A03"/>
    <w:rsid w:val="00847F5F"/>
    <w:rsid w:val="00850AF2"/>
    <w:rsid w:val="00850EC2"/>
    <w:rsid w:val="00851360"/>
    <w:rsid w:val="00851A34"/>
    <w:rsid w:val="00851DCC"/>
    <w:rsid w:val="008520E1"/>
    <w:rsid w:val="00854457"/>
    <w:rsid w:val="00854AE2"/>
    <w:rsid w:val="00856264"/>
    <w:rsid w:val="00857B2B"/>
    <w:rsid w:val="00860F41"/>
    <w:rsid w:val="00861132"/>
    <w:rsid w:val="008612C0"/>
    <w:rsid w:val="00863C5C"/>
    <w:rsid w:val="0086455E"/>
    <w:rsid w:val="00864729"/>
    <w:rsid w:val="00864A11"/>
    <w:rsid w:val="008669C3"/>
    <w:rsid w:val="00867B31"/>
    <w:rsid w:val="00867C19"/>
    <w:rsid w:val="00867CCB"/>
    <w:rsid w:val="00870F7C"/>
    <w:rsid w:val="008712B8"/>
    <w:rsid w:val="00871C1F"/>
    <w:rsid w:val="00872D41"/>
    <w:rsid w:val="00872F2E"/>
    <w:rsid w:val="008757C5"/>
    <w:rsid w:val="00875995"/>
    <w:rsid w:val="0087650C"/>
    <w:rsid w:val="0087725C"/>
    <w:rsid w:val="008779B8"/>
    <w:rsid w:val="00877C7D"/>
    <w:rsid w:val="00880FE5"/>
    <w:rsid w:val="008820D8"/>
    <w:rsid w:val="00882210"/>
    <w:rsid w:val="0088234E"/>
    <w:rsid w:val="00883096"/>
    <w:rsid w:val="008834F0"/>
    <w:rsid w:val="00883C66"/>
    <w:rsid w:val="008848EB"/>
    <w:rsid w:val="00886205"/>
    <w:rsid w:val="008869B2"/>
    <w:rsid w:val="008869E2"/>
    <w:rsid w:val="00890081"/>
    <w:rsid w:val="0089100D"/>
    <w:rsid w:val="00892609"/>
    <w:rsid w:val="0089272C"/>
    <w:rsid w:val="008934D7"/>
    <w:rsid w:val="0089358E"/>
    <w:rsid w:val="008963C7"/>
    <w:rsid w:val="0089693E"/>
    <w:rsid w:val="0089738D"/>
    <w:rsid w:val="008A00A2"/>
    <w:rsid w:val="008A065E"/>
    <w:rsid w:val="008A1EAE"/>
    <w:rsid w:val="008A206C"/>
    <w:rsid w:val="008A2ED6"/>
    <w:rsid w:val="008A30D4"/>
    <w:rsid w:val="008A41AB"/>
    <w:rsid w:val="008A53AB"/>
    <w:rsid w:val="008A57B0"/>
    <w:rsid w:val="008A596A"/>
    <w:rsid w:val="008A5B1B"/>
    <w:rsid w:val="008A69AA"/>
    <w:rsid w:val="008A6F65"/>
    <w:rsid w:val="008A7165"/>
    <w:rsid w:val="008A7BCC"/>
    <w:rsid w:val="008A7CFD"/>
    <w:rsid w:val="008A7DBC"/>
    <w:rsid w:val="008B2DBD"/>
    <w:rsid w:val="008B3475"/>
    <w:rsid w:val="008B46C4"/>
    <w:rsid w:val="008B4EDA"/>
    <w:rsid w:val="008B6ECA"/>
    <w:rsid w:val="008B7EE2"/>
    <w:rsid w:val="008C0205"/>
    <w:rsid w:val="008C1A4A"/>
    <w:rsid w:val="008C1BD7"/>
    <w:rsid w:val="008C1D94"/>
    <w:rsid w:val="008C1F15"/>
    <w:rsid w:val="008C3098"/>
    <w:rsid w:val="008C3F01"/>
    <w:rsid w:val="008C50B6"/>
    <w:rsid w:val="008D045F"/>
    <w:rsid w:val="008D11EA"/>
    <w:rsid w:val="008D39CA"/>
    <w:rsid w:val="008D46DD"/>
    <w:rsid w:val="008D481B"/>
    <w:rsid w:val="008D60C0"/>
    <w:rsid w:val="008D73B5"/>
    <w:rsid w:val="008D77A9"/>
    <w:rsid w:val="008E11D8"/>
    <w:rsid w:val="008E2823"/>
    <w:rsid w:val="008E2D55"/>
    <w:rsid w:val="008E4C3C"/>
    <w:rsid w:val="008E52AB"/>
    <w:rsid w:val="008E59B2"/>
    <w:rsid w:val="008E739E"/>
    <w:rsid w:val="008E73BF"/>
    <w:rsid w:val="008F110A"/>
    <w:rsid w:val="008F171A"/>
    <w:rsid w:val="008F32B0"/>
    <w:rsid w:val="008F67AF"/>
    <w:rsid w:val="009009CC"/>
    <w:rsid w:val="00900B00"/>
    <w:rsid w:val="00901B41"/>
    <w:rsid w:val="009026AE"/>
    <w:rsid w:val="0090280B"/>
    <w:rsid w:val="009033AA"/>
    <w:rsid w:val="0090364B"/>
    <w:rsid w:val="009039D4"/>
    <w:rsid w:val="00903BB1"/>
    <w:rsid w:val="0090452E"/>
    <w:rsid w:val="00904AD0"/>
    <w:rsid w:val="009057E7"/>
    <w:rsid w:val="00905864"/>
    <w:rsid w:val="00905C9E"/>
    <w:rsid w:val="0090627A"/>
    <w:rsid w:val="00906B4B"/>
    <w:rsid w:val="0090770B"/>
    <w:rsid w:val="00910835"/>
    <w:rsid w:val="009125AE"/>
    <w:rsid w:val="00913E1F"/>
    <w:rsid w:val="00914A13"/>
    <w:rsid w:val="00916221"/>
    <w:rsid w:val="009208A5"/>
    <w:rsid w:val="009209DA"/>
    <w:rsid w:val="00921084"/>
    <w:rsid w:val="00923C73"/>
    <w:rsid w:val="0092475B"/>
    <w:rsid w:val="00924DB2"/>
    <w:rsid w:val="009257A8"/>
    <w:rsid w:val="00925C64"/>
    <w:rsid w:val="00925DA1"/>
    <w:rsid w:val="00925E54"/>
    <w:rsid w:val="00926DB8"/>
    <w:rsid w:val="00927778"/>
    <w:rsid w:val="00927EF3"/>
    <w:rsid w:val="00930044"/>
    <w:rsid w:val="009302FB"/>
    <w:rsid w:val="00931013"/>
    <w:rsid w:val="00932162"/>
    <w:rsid w:val="00932EA7"/>
    <w:rsid w:val="00933876"/>
    <w:rsid w:val="00933DF5"/>
    <w:rsid w:val="00934BDB"/>
    <w:rsid w:val="00934D17"/>
    <w:rsid w:val="00935F17"/>
    <w:rsid w:val="009362D0"/>
    <w:rsid w:val="00936DEC"/>
    <w:rsid w:val="00940853"/>
    <w:rsid w:val="00942B1F"/>
    <w:rsid w:val="00944632"/>
    <w:rsid w:val="00944993"/>
    <w:rsid w:val="009450D7"/>
    <w:rsid w:val="009466D3"/>
    <w:rsid w:val="00947D70"/>
    <w:rsid w:val="00950383"/>
    <w:rsid w:val="00952592"/>
    <w:rsid w:val="00952982"/>
    <w:rsid w:val="00952AEC"/>
    <w:rsid w:val="00952C24"/>
    <w:rsid w:val="00952C84"/>
    <w:rsid w:val="00954547"/>
    <w:rsid w:val="009566CD"/>
    <w:rsid w:val="009567FE"/>
    <w:rsid w:val="009569F7"/>
    <w:rsid w:val="00962052"/>
    <w:rsid w:val="0096262E"/>
    <w:rsid w:val="009629D0"/>
    <w:rsid w:val="00962F3D"/>
    <w:rsid w:val="009639D9"/>
    <w:rsid w:val="009645E3"/>
    <w:rsid w:val="00965991"/>
    <w:rsid w:val="009669B1"/>
    <w:rsid w:val="009702AA"/>
    <w:rsid w:val="00970FFB"/>
    <w:rsid w:val="0097284B"/>
    <w:rsid w:val="00972A21"/>
    <w:rsid w:val="00973263"/>
    <w:rsid w:val="0097367B"/>
    <w:rsid w:val="009737D1"/>
    <w:rsid w:val="00975DB1"/>
    <w:rsid w:val="00977CF6"/>
    <w:rsid w:val="009803E8"/>
    <w:rsid w:val="00981FA7"/>
    <w:rsid w:val="009851B0"/>
    <w:rsid w:val="009863DD"/>
    <w:rsid w:val="00986B5F"/>
    <w:rsid w:val="00987C9B"/>
    <w:rsid w:val="00987FC8"/>
    <w:rsid w:val="009906C2"/>
    <w:rsid w:val="00991485"/>
    <w:rsid w:val="00991BF4"/>
    <w:rsid w:val="00991FCD"/>
    <w:rsid w:val="009922B9"/>
    <w:rsid w:val="0099262B"/>
    <w:rsid w:val="00992D86"/>
    <w:rsid w:val="00993160"/>
    <w:rsid w:val="0099479A"/>
    <w:rsid w:val="009949A0"/>
    <w:rsid w:val="0099773B"/>
    <w:rsid w:val="009979BF"/>
    <w:rsid w:val="00997F51"/>
    <w:rsid w:val="009A11C7"/>
    <w:rsid w:val="009A3113"/>
    <w:rsid w:val="009A44DE"/>
    <w:rsid w:val="009A49AF"/>
    <w:rsid w:val="009A6D1E"/>
    <w:rsid w:val="009A736D"/>
    <w:rsid w:val="009B0FA2"/>
    <w:rsid w:val="009B1D36"/>
    <w:rsid w:val="009B2E49"/>
    <w:rsid w:val="009B4686"/>
    <w:rsid w:val="009B5370"/>
    <w:rsid w:val="009B62F2"/>
    <w:rsid w:val="009B689B"/>
    <w:rsid w:val="009B702C"/>
    <w:rsid w:val="009B7406"/>
    <w:rsid w:val="009B7941"/>
    <w:rsid w:val="009B7B52"/>
    <w:rsid w:val="009C1FCA"/>
    <w:rsid w:val="009C22C2"/>
    <w:rsid w:val="009C3793"/>
    <w:rsid w:val="009C3FC7"/>
    <w:rsid w:val="009C4BF3"/>
    <w:rsid w:val="009C6696"/>
    <w:rsid w:val="009C6B82"/>
    <w:rsid w:val="009C713B"/>
    <w:rsid w:val="009C7214"/>
    <w:rsid w:val="009C7DA4"/>
    <w:rsid w:val="009D2F42"/>
    <w:rsid w:val="009D37EC"/>
    <w:rsid w:val="009D3D24"/>
    <w:rsid w:val="009D44ED"/>
    <w:rsid w:val="009D68FE"/>
    <w:rsid w:val="009D757F"/>
    <w:rsid w:val="009E024B"/>
    <w:rsid w:val="009E09D1"/>
    <w:rsid w:val="009E0F89"/>
    <w:rsid w:val="009E244E"/>
    <w:rsid w:val="009E2622"/>
    <w:rsid w:val="009E27DE"/>
    <w:rsid w:val="009E2C82"/>
    <w:rsid w:val="009E2CF8"/>
    <w:rsid w:val="009E3010"/>
    <w:rsid w:val="009E30E5"/>
    <w:rsid w:val="009E31BB"/>
    <w:rsid w:val="009E3ACB"/>
    <w:rsid w:val="009E474A"/>
    <w:rsid w:val="009E5B3E"/>
    <w:rsid w:val="009E67EA"/>
    <w:rsid w:val="009E6C78"/>
    <w:rsid w:val="009F0F0F"/>
    <w:rsid w:val="009F299E"/>
    <w:rsid w:val="009F2A07"/>
    <w:rsid w:val="009F3270"/>
    <w:rsid w:val="009F3DE9"/>
    <w:rsid w:val="009F3FF5"/>
    <w:rsid w:val="009F509E"/>
    <w:rsid w:val="009F648F"/>
    <w:rsid w:val="009F691F"/>
    <w:rsid w:val="009F7348"/>
    <w:rsid w:val="009F7F62"/>
    <w:rsid w:val="00A015B8"/>
    <w:rsid w:val="00A022A8"/>
    <w:rsid w:val="00A04383"/>
    <w:rsid w:val="00A06DBD"/>
    <w:rsid w:val="00A0733E"/>
    <w:rsid w:val="00A07925"/>
    <w:rsid w:val="00A07D50"/>
    <w:rsid w:val="00A10805"/>
    <w:rsid w:val="00A10AEB"/>
    <w:rsid w:val="00A11401"/>
    <w:rsid w:val="00A12131"/>
    <w:rsid w:val="00A121F3"/>
    <w:rsid w:val="00A130DF"/>
    <w:rsid w:val="00A13215"/>
    <w:rsid w:val="00A1333F"/>
    <w:rsid w:val="00A135F4"/>
    <w:rsid w:val="00A13DD4"/>
    <w:rsid w:val="00A200E4"/>
    <w:rsid w:val="00A203E3"/>
    <w:rsid w:val="00A21F80"/>
    <w:rsid w:val="00A22769"/>
    <w:rsid w:val="00A22EB4"/>
    <w:rsid w:val="00A23CEF"/>
    <w:rsid w:val="00A25882"/>
    <w:rsid w:val="00A25BB7"/>
    <w:rsid w:val="00A25E5A"/>
    <w:rsid w:val="00A25F94"/>
    <w:rsid w:val="00A27127"/>
    <w:rsid w:val="00A31920"/>
    <w:rsid w:val="00A3280B"/>
    <w:rsid w:val="00A32C3C"/>
    <w:rsid w:val="00A33516"/>
    <w:rsid w:val="00A355DE"/>
    <w:rsid w:val="00A375BA"/>
    <w:rsid w:val="00A377DD"/>
    <w:rsid w:val="00A40637"/>
    <w:rsid w:val="00A41459"/>
    <w:rsid w:val="00A427A6"/>
    <w:rsid w:val="00A44A85"/>
    <w:rsid w:val="00A44B14"/>
    <w:rsid w:val="00A44B3D"/>
    <w:rsid w:val="00A46D0E"/>
    <w:rsid w:val="00A47225"/>
    <w:rsid w:val="00A47560"/>
    <w:rsid w:val="00A47AAB"/>
    <w:rsid w:val="00A47F7E"/>
    <w:rsid w:val="00A5357D"/>
    <w:rsid w:val="00A53BD7"/>
    <w:rsid w:val="00A54FFB"/>
    <w:rsid w:val="00A5616E"/>
    <w:rsid w:val="00A56C23"/>
    <w:rsid w:val="00A56F7C"/>
    <w:rsid w:val="00A57FD6"/>
    <w:rsid w:val="00A60568"/>
    <w:rsid w:val="00A60642"/>
    <w:rsid w:val="00A614FE"/>
    <w:rsid w:val="00A6159B"/>
    <w:rsid w:val="00A6161D"/>
    <w:rsid w:val="00A64DE2"/>
    <w:rsid w:val="00A65C0B"/>
    <w:rsid w:val="00A668A4"/>
    <w:rsid w:val="00A703AA"/>
    <w:rsid w:val="00A72056"/>
    <w:rsid w:val="00A723CA"/>
    <w:rsid w:val="00A72A09"/>
    <w:rsid w:val="00A732FC"/>
    <w:rsid w:val="00A76276"/>
    <w:rsid w:val="00A8023A"/>
    <w:rsid w:val="00A81AD5"/>
    <w:rsid w:val="00A83B96"/>
    <w:rsid w:val="00A8413E"/>
    <w:rsid w:val="00A84D0D"/>
    <w:rsid w:val="00A8506A"/>
    <w:rsid w:val="00A87DF0"/>
    <w:rsid w:val="00A90614"/>
    <w:rsid w:val="00A907D2"/>
    <w:rsid w:val="00A909C7"/>
    <w:rsid w:val="00A91844"/>
    <w:rsid w:val="00A92012"/>
    <w:rsid w:val="00A92EB1"/>
    <w:rsid w:val="00A9316B"/>
    <w:rsid w:val="00A9320A"/>
    <w:rsid w:val="00A94D42"/>
    <w:rsid w:val="00A95575"/>
    <w:rsid w:val="00A96014"/>
    <w:rsid w:val="00A96BEA"/>
    <w:rsid w:val="00A96F46"/>
    <w:rsid w:val="00A97F9F"/>
    <w:rsid w:val="00AA1279"/>
    <w:rsid w:val="00AA1328"/>
    <w:rsid w:val="00AA146C"/>
    <w:rsid w:val="00AA14C1"/>
    <w:rsid w:val="00AA19F4"/>
    <w:rsid w:val="00AA1B36"/>
    <w:rsid w:val="00AA2AA1"/>
    <w:rsid w:val="00AA2D95"/>
    <w:rsid w:val="00AA44B7"/>
    <w:rsid w:val="00AA4C77"/>
    <w:rsid w:val="00AA6460"/>
    <w:rsid w:val="00AB0F8F"/>
    <w:rsid w:val="00AB191D"/>
    <w:rsid w:val="00AB1E27"/>
    <w:rsid w:val="00AB5A57"/>
    <w:rsid w:val="00AB5F22"/>
    <w:rsid w:val="00AB6BBB"/>
    <w:rsid w:val="00AB78C4"/>
    <w:rsid w:val="00AB7ED0"/>
    <w:rsid w:val="00AC24DD"/>
    <w:rsid w:val="00AC4E50"/>
    <w:rsid w:val="00AC5D04"/>
    <w:rsid w:val="00AC693D"/>
    <w:rsid w:val="00AD27E6"/>
    <w:rsid w:val="00AD2E06"/>
    <w:rsid w:val="00AD3221"/>
    <w:rsid w:val="00AD3E31"/>
    <w:rsid w:val="00AD5AAC"/>
    <w:rsid w:val="00AD64DE"/>
    <w:rsid w:val="00AD67C0"/>
    <w:rsid w:val="00AD6BE0"/>
    <w:rsid w:val="00AD6EB0"/>
    <w:rsid w:val="00AE1A19"/>
    <w:rsid w:val="00AE2371"/>
    <w:rsid w:val="00AE3E33"/>
    <w:rsid w:val="00AE4C98"/>
    <w:rsid w:val="00AE5A24"/>
    <w:rsid w:val="00AE5B5E"/>
    <w:rsid w:val="00AE6451"/>
    <w:rsid w:val="00AE678D"/>
    <w:rsid w:val="00AE77A6"/>
    <w:rsid w:val="00AF2CAD"/>
    <w:rsid w:val="00AF31F8"/>
    <w:rsid w:val="00AF3512"/>
    <w:rsid w:val="00AF35A2"/>
    <w:rsid w:val="00AF4C3B"/>
    <w:rsid w:val="00AF53DB"/>
    <w:rsid w:val="00AF5883"/>
    <w:rsid w:val="00AF6C36"/>
    <w:rsid w:val="00AF7492"/>
    <w:rsid w:val="00B0023B"/>
    <w:rsid w:val="00B003D9"/>
    <w:rsid w:val="00B0198F"/>
    <w:rsid w:val="00B02D62"/>
    <w:rsid w:val="00B03928"/>
    <w:rsid w:val="00B04231"/>
    <w:rsid w:val="00B044F0"/>
    <w:rsid w:val="00B0526C"/>
    <w:rsid w:val="00B052FC"/>
    <w:rsid w:val="00B056A6"/>
    <w:rsid w:val="00B06F4F"/>
    <w:rsid w:val="00B07870"/>
    <w:rsid w:val="00B07CAE"/>
    <w:rsid w:val="00B104FF"/>
    <w:rsid w:val="00B10C37"/>
    <w:rsid w:val="00B10D28"/>
    <w:rsid w:val="00B117AE"/>
    <w:rsid w:val="00B11A0F"/>
    <w:rsid w:val="00B12A96"/>
    <w:rsid w:val="00B12DD9"/>
    <w:rsid w:val="00B15534"/>
    <w:rsid w:val="00B16239"/>
    <w:rsid w:val="00B16552"/>
    <w:rsid w:val="00B20E76"/>
    <w:rsid w:val="00B20EB1"/>
    <w:rsid w:val="00B21240"/>
    <w:rsid w:val="00B21C7A"/>
    <w:rsid w:val="00B22BCF"/>
    <w:rsid w:val="00B23083"/>
    <w:rsid w:val="00B24EC6"/>
    <w:rsid w:val="00B3004B"/>
    <w:rsid w:val="00B302AC"/>
    <w:rsid w:val="00B30915"/>
    <w:rsid w:val="00B30A5A"/>
    <w:rsid w:val="00B30E77"/>
    <w:rsid w:val="00B30F82"/>
    <w:rsid w:val="00B311C2"/>
    <w:rsid w:val="00B313D2"/>
    <w:rsid w:val="00B3170E"/>
    <w:rsid w:val="00B349D9"/>
    <w:rsid w:val="00B34A5D"/>
    <w:rsid w:val="00B35A07"/>
    <w:rsid w:val="00B35D3D"/>
    <w:rsid w:val="00B37113"/>
    <w:rsid w:val="00B375E7"/>
    <w:rsid w:val="00B4061E"/>
    <w:rsid w:val="00B431A1"/>
    <w:rsid w:val="00B43C74"/>
    <w:rsid w:val="00B43EA5"/>
    <w:rsid w:val="00B45086"/>
    <w:rsid w:val="00B46AF9"/>
    <w:rsid w:val="00B516D1"/>
    <w:rsid w:val="00B519F4"/>
    <w:rsid w:val="00B52251"/>
    <w:rsid w:val="00B5245C"/>
    <w:rsid w:val="00B54AF5"/>
    <w:rsid w:val="00B554E3"/>
    <w:rsid w:val="00B61251"/>
    <w:rsid w:val="00B6188C"/>
    <w:rsid w:val="00B62A87"/>
    <w:rsid w:val="00B65695"/>
    <w:rsid w:val="00B661E1"/>
    <w:rsid w:val="00B674AF"/>
    <w:rsid w:val="00B677EF"/>
    <w:rsid w:val="00B7251F"/>
    <w:rsid w:val="00B74722"/>
    <w:rsid w:val="00B74CA0"/>
    <w:rsid w:val="00B76105"/>
    <w:rsid w:val="00B76F31"/>
    <w:rsid w:val="00B7747A"/>
    <w:rsid w:val="00B77E88"/>
    <w:rsid w:val="00B811A8"/>
    <w:rsid w:val="00B823EE"/>
    <w:rsid w:val="00B82F2F"/>
    <w:rsid w:val="00B833BD"/>
    <w:rsid w:val="00B84088"/>
    <w:rsid w:val="00B84369"/>
    <w:rsid w:val="00B85B44"/>
    <w:rsid w:val="00B86335"/>
    <w:rsid w:val="00B87459"/>
    <w:rsid w:val="00B9070B"/>
    <w:rsid w:val="00B91F58"/>
    <w:rsid w:val="00B926EA"/>
    <w:rsid w:val="00B92FD4"/>
    <w:rsid w:val="00B93C6F"/>
    <w:rsid w:val="00B9406E"/>
    <w:rsid w:val="00B95537"/>
    <w:rsid w:val="00B96A7D"/>
    <w:rsid w:val="00B96B70"/>
    <w:rsid w:val="00BA0C1B"/>
    <w:rsid w:val="00BA0D5B"/>
    <w:rsid w:val="00BA10B1"/>
    <w:rsid w:val="00BA12BF"/>
    <w:rsid w:val="00BA3161"/>
    <w:rsid w:val="00BA44CC"/>
    <w:rsid w:val="00BA460F"/>
    <w:rsid w:val="00BA4615"/>
    <w:rsid w:val="00BA5521"/>
    <w:rsid w:val="00BA5E8F"/>
    <w:rsid w:val="00BA644D"/>
    <w:rsid w:val="00BA6EBC"/>
    <w:rsid w:val="00BB1E28"/>
    <w:rsid w:val="00BB3E93"/>
    <w:rsid w:val="00BB4729"/>
    <w:rsid w:val="00BB5063"/>
    <w:rsid w:val="00BB7562"/>
    <w:rsid w:val="00BC010B"/>
    <w:rsid w:val="00BC0BE7"/>
    <w:rsid w:val="00BC1AE1"/>
    <w:rsid w:val="00BC30D1"/>
    <w:rsid w:val="00BC321D"/>
    <w:rsid w:val="00BC462D"/>
    <w:rsid w:val="00BC5AC3"/>
    <w:rsid w:val="00BC6583"/>
    <w:rsid w:val="00BC6712"/>
    <w:rsid w:val="00BC6974"/>
    <w:rsid w:val="00BC7F16"/>
    <w:rsid w:val="00BD0D89"/>
    <w:rsid w:val="00BD1685"/>
    <w:rsid w:val="00BD260F"/>
    <w:rsid w:val="00BD27FA"/>
    <w:rsid w:val="00BD3152"/>
    <w:rsid w:val="00BD3672"/>
    <w:rsid w:val="00BD3AAB"/>
    <w:rsid w:val="00BD3F14"/>
    <w:rsid w:val="00BD72CD"/>
    <w:rsid w:val="00BD7C0B"/>
    <w:rsid w:val="00BD7D84"/>
    <w:rsid w:val="00BE04CB"/>
    <w:rsid w:val="00BE0FAE"/>
    <w:rsid w:val="00BE2277"/>
    <w:rsid w:val="00BE2990"/>
    <w:rsid w:val="00BE2EAD"/>
    <w:rsid w:val="00BE325D"/>
    <w:rsid w:val="00BE3A5B"/>
    <w:rsid w:val="00BE4D87"/>
    <w:rsid w:val="00BE644D"/>
    <w:rsid w:val="00BE6852"/>
    <w:rsid w:val="00BE7942"/>
    <w:rsid w:val="00BF0E5F"/>
    <w:rsid w:val="00BF11EA"/>
    <w:rsid w:val="00BF1EB3"/>
    <w:rsid w:val="00BF40B1"/>
    <w:rsid w:val="00BF4215"/>
    <w:rsid w:val="00BF4637"/>
    <w:rsid w:val="00BF53AE"/>
    <w:rsid w:val="00BF5AD4"/>
    <w:rsid w:val="00BF7D1B"/>
    <w:rsid w:val="00C00E7D"/>
    <w:rsid w:val="00C0165E"/>
    <w:rsid w:val="00C0186D"/>
    <w:rsid w:val="00C01BB7"/>
    <w:rsid w:val="00C0234E"/>
    <w:rsid w:val="00C02D0F"/>
    <w:rsid w:val="00C03676"/>
    <w:rsid w:val="00C03DF8"/>
    <w:rsid w:val="00C042F8"/>
    <w:rsid w:val="00C05201"/>
    <w:rsid w:val="00C05B86"/>
    <w:rsid w:val="00C05EBA"/>
    <w:rsid w:val="00C06CDC"/>
    <w:rsid w:val="00C07A2A"/>
    <w:rsid w:val="00C103FF"/>
    <w:rsid w:val="00C12331"/>
    <w:rsid w:val="00C136C3"/>
    <w:rsid w:val="00C14198"/>
    <w:rsid w:val="00C14338"/>
    <w:rsid w:val="00C14AC7"/>
    <w:rsid w:val="00C15577"/>
    <w:rsid w:val="00C163A1"/>
    <w:rsid w:val="00C16667"/>
    <w:rsid w:val="00C172B7"/>
    <w:rsid w:val="00C17D90"/>
    <w:rsid w:val="00C2033A"/>
    <w:rsid w:val="00C2265D"/>
    <w:rsid w:val="00C23414"/>
    <w:rsid w:val="00C23471"/>
    <w:rsid w:val="00C234FE"/>
    <w:rsid w:val="00C23709"/>
    <w:rsid w:val="00C24783"/>
    <w:rsid w:val="00C252A3"/>
    <w:rsid w:val="00C266CF"/>
    <w:rsid w:val="00C2712A"/>
    <w:rsid w:val="00C27210"/>
    <w:rsid w:val="00C2738F"/>
    <w:rsid w:val="00C2784E"/>
    <w:rsid w:val="00C322BA"/>
    <w:rsid w:val="00C32B03"/>
    <w:rsid w:val="00C340B6"/>
    <w:rsid w:val="00C35234"/>
    <w:rsid w:val="00C3576E"/>
    <w:rsid w:val="00C36559"/>
    <w:rsid w:val="00C36FF1"/>
    <w:rsid w:val="00C377B0"/>
    <w:rsid w:val="00C37A1A"/>
    <w:rsid w:val="00C37BD8"/>
    <w:rsid w:val="00C40402"/>
    <w:rsid w:val="00C409B8"/>
    <w:rsid w:val="00C40BA5"/>
    <w:rsid w:val="00C40C58"/>
    <w:rsid w:val="00C42FDB"/>
    <w:rsid w:val="00C4344F"/>
    <w:rsid w:val="00C43E40"/>
    <w:rsid w:val="00C43E63"/>
    <w:rsid w:val="00C4678F"/>
    <w:rsid w:val="00C46962"/>
    <w:rsid w:val="00C475AA"/>
    <w:rsid w:val="00C47D8F"/>
    <w:rsid w:val="00C501DD"/>
    <w:rsid w:val="00C50BC2"/>
    <w:rsid w:val="00C5191D"/>
    <w:rsid w:val="00C5532D"/>
    <w:rsid w:val="00C56759"/>
    <w:rsid w:val="00C57295"/>
    <w:rsid w:val="00C57CB0"/>
    <w:rsid w:val="00C57DEA"/>
    <w:rsid w:val="00C60902"/>
    <w:rsid w:val="00C60E45"/>
    <w:rsid w:val="00C60E9F"/>
    <w:rsid w:val="00C6285A"/>
    <w:rsid w:val="00C6301B"/>
    <w:rsid w:val="00C6323D"/>
    <w:rsid w:val="00C64756"/>
    <w:rsid w:val="00C64A92"/>
    <w:rsid w:val="00C65983"/>
    <w:rsid w:val="00C66587"/>
    <w:rsid w:val="00C670A3"/>
    <w:rsid w:val="00C7079C"/>
    <w:rsid w:val="00C70C84"/>
    <w:rsid w:val="00C71019"/>
    <w:rsid w:val="00C7146F"/>
    <w:rsid w:val="00C71783"/>
    <w:rsid w:val="00C726F5"/>
    <w:rsid w:val="00C73EAF"/>
    <w:rsid w:val="00C74FB9"/>
    <w:rsid w:val="00C75B9A"/>
    <w:rsid w:val="00C768F2"/>
    <w:rsid w:val="00C76BAA"/>
    <w:rsid w:val="00C77725"/>
    <w:rsid w:val="00C77C9C"/>
    <w:rsid w:val="00C80456"/>
    <w:rsid w:val="00C80482"/>
    <w:rsid w:val="00C810B4"/>
    <w:rsid w:val="00C811B8"/>
    <w:rsid w:val="00C8165A"/>
    <w:rsid w:val="00C81B44"/>
    <w:rsid w:val="00C824A9"/>
    <w:rsid w:val="00C82D7C"/>
    <w:rsid w:val="00C82D8D"/>
    <w:rsid w:val="00C8492E"/>
    <w:rsid w:val="00C84A6F"/>
    <w:rsid w:val="00C85BBF"/>
    <w:rsid w:val="00C86742"/>
    <w:rsid w:val="00C86964"/>
    <w:rsid w:val="00C86B1E"/>
    <w:rsid w:val="00C878A4"/>
    <w:rsid w:val="00C9027A"/>
    <w:rsid w:val="00C93166"/>
    <w:rsid w:val="00C938B2"/>
    <w:rsid w:val="00C93E45"/>
    <w:rsid w:val="00C95FD7"/>
    <w:rsid w:val="00C97EC8"/>
    <w:rsid w:val="00CA00C2"/>
    <w:rsid w:val="00CA17D1"/>
    <w:rsid w:val="00CA1E22"/>
    <w:rsid w:val="00CA22C4"/>
    <w:rsid w:val="00CA2AC1"/>
    <w:rsid w:val="00CA32A6"/>
    <w:rsid w:val="00CA337D"/>
    <w:rsid w:val="00CA3EBA"/>
    <w:rsid w:val="00CA46AA"/>
    <w:rsid w:val="00CA4925"/>
    <w:rsid w:val="00CA6D99"/>
    <w:rsid w:val="00CB2CE2"/>
    <w:rsid w:val="00CB303F"/>
    <w:rsid w:val="00CB4AEF"/>
    <w:rsid w:val="00CB54E6"/>
    <w:rsid w:val="00CB5AEB"/>
    <w:rsid w:val="00CB61B4"/>
    <w:rsid w:val="00CB6D2B"/>
    <w:rsid w:val="00CB748A"/>
    <w:rsid w:val="00CC1496"/>
    <w:rsid w:val="00CC1D9F"/>
    <w:rsid w:val="00CC23DE"/>
    <w:rsid w:val="00CC2456"/>
    <w:rsid w:val="00CC293E"/>
    <w:rsid w:val="00CC2CF7"/>
    <w:rsid w:val="00CC3B0F"/>
    <w:rsid w:val="00CC51A2"/>
    <w:rsid w:val="00CD08CC"/>
    <w:rsid w:val="00CD0A51"/>
    <w:rsid w:val="00CD2A0A"/>
    <w:rsid w:val="00CD316C"/>
    <w:rsid w:val="00CD3402"/>
    <w:rsid w:val="00CD3808"/>
    <w:rsid w:val="00CD3A04"/>
    <w:rsid w:val="00CD3D68"/>
    <w:rsid w:val="00CD3E42"/>
    <w:rsid w:val="00CD5241"/>
    <w:rsid w:val="00CD6917"/>
    <w:rsid w:val="00CD7792"/>
    <w:rsid w:val="00CD7870"/>
    <w:rsid w:val="00CD7D71"/>
    <w:rsid w:val="00CD7EE2"/>
    <w:rsid w:val="00CE00E6"/>
    <w:rsid w:val="00CE0197"/>
    <w:rsid w:val="00CE0259"/>
    <w:rsid w:val="00CE057A"/>
    <w:rsid w:val="00CE0A81"/>
    <w:rsid w:val="00CE17B1"/>
    <w:rsid w:val="00CE2A80"/>
    <w:rsid w:val="00CE30D8"/>
    <w:rsid w:val="00CE4B01"/>
    <w:rsid w:val="00CE5339"/>
    <w:rsid w:val="00CE5897"/>
    <w:rsid w:val="00CE5E8A"/>
    <w:rsid w:val="00CF06F2"/>
    <w:rsid w:val="00CF167D"/>
    <w:rsid w:val="00CF1C43"/>
    <w:rsid w:val="00CF1D6E"/>
    <w:rsid w:val="00CF2AFD"/>
    <w:rsid w:val="00CF2D07"/>
    <w:rsid w:val="00CF4421"/>
    <w:rsid w:val="00CF4956"/>
    <w:rsid w:val="00CF4B6E"/>
    <w:rsid w:val="00CF5497"/>
    <w:rsid w:val="00CF644C"/>
    <w:rsid w:val="00CF6FC5"/>
    <w:rsid w:val="00CF7C8B"/>
    <w:rsid w:val="00D00576"/>
    <w:rsid w:val="00D0135D"/>
    <w:rsid w:val="00D040F7"/>
    <w:rsid w:val="00D05899"/>
    <w:rsid w:val="00D05FA1"/>
    <w:rsid w:val="00D0645D"/>
    <w:rsid w:val="00D0759F"/>
    <w:rsid w:val="00D11D16"/>
    <w:rsid w:val="00D138EF"/>
    <w:rsid w:val="00D14901"/>
    <w:rsid w:val="00D14B4E"/>
    <w:rsid w:val="00D150CF"/>
    <w:rsid w:val="00D1526D"/>
    <w:rsid w:val="00D156BA"/>
    <w:rsid w:val="00D15981"/>
    <w:rsid w:val="00D15D51"/>
    <w:rsid w:val="00D15FDE"/>
    <w:rsid w:val="00D20ED9"/>
    <w:rsid w:val="00D21DD6"/>
    <w:rsid w:val="00D223C3"/>
    <w:rsid w:val="00D24E11"/>
    <w:rsid w:val="00D25F99"/>
    <w:rsid w:val="00D31ABE"/>
    <w:rsid w:val="00D31FDC"/>
    <w:rsid w:val="00D3219C"/>
    <w:rsid w:val="00D32518"/>
    <w:rsid w:val="00D334DD"/>
    <w:rsid w:val="00D339FC"/>
    <w:rsid w:val="00D33A41"/>
    <w:rsid w:val="00D34939"/>
    <w:rsid w:val="00D3643D"/>
    <w:rsid w:val="00D36527"/>
    <w:rsid w:val="00D3662A"/>
    <w:rsid w:val="00D40695"/>
    <w:rsid w:val="00D4097B"/>
    <w:rsid w:val="00D409EB"/>
    <w:rsid w:val="00D40EE1"/>
    <w:rsid w:val="00D40F3F"/>
    <w:rsid w:val="00D43756"/>
    <w:rsid w:val="00D44269"/>
    <w:rsid w:val="00D45421"/>
    <w:rsid w:val="00D45A93"/>
    <w:rsid w:val="00D45AD3"/>
    <w:rsid w:val="00D46212"/>
    <w:rsid w:val="00D46E98"/>
    <w:rsid w:val="00D50ADF"/>
    <w:rsid w:val="00D52445"/>
    <w:rsid w:val="00D52F99"/>
    <w:rsid w:val="00D53FA4"/>
    <w:rsid w:val="00D5418B"/>
    <w:rsid w:val="00D552D4"/>
    <w:rsid w:val="00D55DCD"/>
    <w:rsid w:val="00D565DB"/>
    <w:rsid w:val="00D57352"/>
    <w:rsid w:val="00D57891"/>
    <w:rsid w:val="00D6032E"/>
    <w:rsid w:val="00D62697"/>
    <w:rsid w:val="00D62C5E"/>
    <w:rsid w:val="00D62ED2"/>
    <w:rsid w:val="00D634C4"/>
    <w:rsid w:val="00D63502"/>
    <w:rsid w:val="00D640DC"/>
    <w:rsid w:val="00D642BC"/>
    <w:rsid w:val="00D652A6"/>
    <w:rsid w:val="00D65BAA"/>
    <w:rsid w:val="00D6641D"/>
    <w:rsid w:val="00D66743"/>
    <w:rsid w:val="00D6764A"/>
    <w:rsid w:val="00D67FF7"/>
    <w:rsid w:val="00D71324"/>
    <w:rsid w:val="00D726AA"/>
    <w:rsid w:val="00D73182"/>
    <w:rsid w:val="00D7374E"/>
    <w:rsid w:val="00D73A91"/>
    <w:rsid w:val="00D76052"/>
    <w:rsid w:val="00D761BB"/>
    <w:rsid w:val="00D7705E"/>
    <w:rsid w:val="00D77A9B"/>
    <w:rsid w:val="00D807EA"/>
    <w:rsid w:val="00D811A9"/>
    <w:rsid w:val="00D811C4"/>
    <w:rsid w:val="00D81218"/>
    <w:rsid w:val="00D83813"/>
    <w:rsid w:val="00D83E08"/>
    <w:rsid w:val="00D85670"/>
    <w:rsid w:val="00D856FC"/>
    <w:rsid w:val="00D87B3E"/>
    <w:rsid w:val="00D87C69"/>
    <w:rsid w:val="00D90141"/>
    <w:rsid w:val="00D913F2"/>
    <w:rsid w:val="00D91402"/>
    <w:rsid w:val="00D92ACC"/>
    <w:rsid w:val="00D935A4"/>
    <w:rsid w:val="00D93FBB"/>
    <w:rsid w:val="00D94F34"/>
    <w:rsid w:val="00D95678"/>
    <w:rsid w:val="00D96146"/>
    <w:rsid w:val="00D96352"/>
    <w:rsid w:val="00D96EED"/>
    <w:rsid w:val="00DA0500"/>
    <w:rsid w:val="00DA0B8B"/>
    <w:rsid w:val="00DA0E70"/>
    <w:rsid w:val="00DA1327"/>
    <w:rsid w:val="00DA157B"/>
    <w:rsid w:val="00DA18CE"/>
    <w:rsid w:val="00DA19F0"/>
    <w:rsid w:val="00DA2779"/>
    <w:rsid w:val="00DA2C89"/>
    <w:rsid w:val="00DA2E25"/>
    <w:rsid w:val="00DA36CA"/>
    <w:rsid w:val="00DA36EF"/>
    <w:rsid w:val="00DA3ED7"/>
    <w:rsid w:val="00DA4937"/>
    <w:rsid w:val="00DA4C61"/>
    <w:rsid w:val="00DA585F"/>
    <w:rsid w:val="00DA5DBC"/>
    <w:rsid w:val="00DA7862"/>
    <w:rsid w:val="00DB31CB"/>
    <w:rsid w:val="00DB3561"/>
    <w:rsid w:val="00DB36DE"/>
    <w:rsid w:val="00DB4B99"/>
    <w:rsid w:val="00DB6693"/>
    <w:rsid w:val="00DB6B2F"/>
    <w:rsid w:val="00DB78CB"/>
    <w:rsid w:val="00DB7BA1"/>
    <w:rsid w:val="00DB7C63"/>
    <w:rsid w:val="00DC192F"/>
    <w:rsid w:val="00DC2EDF"/>
    <w:rsid w:val="00DC4CB4"/>
    <w:rsid w:val="00DC6964"/>
    <w:rsid w:val="00DC6CB6"/>
    <w:rsid w:val="00DC7459"/>
    <w:rsid w:val="00DC7734"/>
    <w:rsid w:val="00DC7FF6"/>
    <w:rsid w:val="00DD6023"/>
    <w:rsid w:val="00DD6073"/>
    <w:rsid w:val="00DD731C"/>
    <w:rsid w:val="00DD7535"/>
    <w:rsid w:val="00DD7960"/>
    <w:rsid w:val="00DD79DC"/>
    <w:rsid w:val="00DE09F3"/>
    <w:rsid w:val="00DE0C62"/>
    <w:rsid w:val="00DE1BF4"/>
    <w:rsid w:val="00DE20B0"/>
    <w:rsid w:val="00DE2138"/>
    <w:rsid w:val="00DE391E"/>
    <w:rsid w:val="00DE3E58"/>
    <w:rsid w:val="00DE53BC"/>
    <w:rsid w:val="00DE671D"/>
    <w:rsid w:val="00DE6F3C"/>
    <w:rsid w:val="00DF01C2"/>
    <w:rsid w:val="00DF0690"/>
    <w:rsid w:val="00DF19A9"/>
    <w:rsid w:val="00DF1ADA"/>
    <w:rsid w:val="00DF220E"/>
    <w:rsid w:val="00DF228D"/>
    <w:rsid w:val="00DF2AF6"/>
    <w:rsid w:val="00DF2EF2"/>
    <w:rsid w:val="00DF612E"/>
    <w:rsid w:val="00DF6E93"/>
    <w:rsid w:val="00DF731B"/>
    <w:rsid w:val="00E00D72"/>
    <w:rsid w:val="00E00F36"/>
    <w:rsid w:val="00E01D83"/>
    <w:rsid w:val="00E02381"/>
    <w:rsid w:val="00E02723"/>
    <w:rsid w:val="00E02FE9"/>
    <w:rsid w:val="00E032ED"/>
    <w:rsid w:val="00E0365A"/>
    <w:rsid w:val="00E03847"/>
    <w:rsid w:val="00E0390B"/>
    <w:rsid w:val="00E03952"/>
    <w:rsid w:val="00E03B83"/>
    <w:rsid w:val="00E0439E"/>
    <w:rsid w:val="00E045B6"/>
    <w:rsid w:val="00E048C6"/>
    <w:rsid w:val="00E05BBA"/>
    <w:rsid w:val="00E0621C"/>
    <w:rsid w:val="00E07A76"/>
    <w:rsid w:val="00E07EAA"/>
    <w:rsid w:val="00E10200"/>
    <w:rsid w:val="00E1093B"/>
    <w:rsid w:val="00E10D2A"/>
    <w:rsid w:val="00E1179A"/>
    <w:rsid w:val="00E1250F"/>
    <w:rsid w:val="00E135AC"/>
    <w:rsid w:val="00E135B9"/>
    <w:rsid w:val="00E13FD3"/>
    <w:rsid w:val="00E14926"/>
    <w:rsid w:val="00E151C7"/>
    <w:rsid w:val="00E16FF5"/>
    <w:rsid w:val="00E174B5"/>
    <w:rsid w:val="00E175E1"/>
    <w:rsid w:val="00E17DCE"/>
    <w:rsid w:val="00E20946"/>
    <w:rsid w:val="00E20B07"/>
    <w:rsid w:val="00E20D94"/>
    <w:rsid w:val="00E20FDA"/>
    <w:rsid w:val="00E21129"/>
    <w:rsid w:val="00E211B0"/>
    <w:rsid w:val="00E21534"/>
    <w:rsid w:val="00E24704"/>
    <w:rsid w:val="00E24806"/>
    <w:rsid w:val="00E2653D"/>
    <w:rsid w:val="00E26771"/>
    <w:rsid w:val="00E276F1"/>
    <w:rsid w:val="00E27A76"/>
    <w:rsid w:val="00E30A98"/>
    <w:rsid w:val="00E30C14"/>
    <w:rsid w:val="00E31C31"/>
    <w:rsid w:val="00E32FDA"/>
    <w:rsid w:val="00E33A3E"/>
    <w:rsid w:val="00E347A7"/>
    <w:rsid w:val="00E35CD1"/>
    <w:rsid w:val="00E364D1"/>
    <w:rsid w:val="00E4253B"/>
    <w:rsid w:val="00E4393E"/>
    <w:rsid w:val="00E44836"/>
    <w:rsid w:val="00E45055"/>
    <w:rsid w:val="00E459E5"/>
    <w:rsid w:val="00E459F0"/>
    <w:rsid w:val="00E466E4"/>
    <w:rsid w:val="00E46A45"/>
    <w:rsid w:val="00E503A5"/>
    <w:rsid w:val="00E50512"/>
    <w:rsid w:val="00E50CCD"/>
    <w:rsid w:val="00E53E6B"/>
    <w:rsid w:val="00E547EF"/>
    <w:rsid w:val="00E54CFD"/>
    <w:rsid w:val="00E561A5"/>
    <w:rsid w:val="00E62158"/>
    <w:rsid w:val="00E621BD"/>
    <w:rsid w:val="00E629EA"/>
    <w:rsid w:val="00E631D5"/>
    <w:rsid w:val="00E64264"/>
    <w:rsid w:val="00E64FC1"/>
    <w:rsid w:val="00E6525E"/>
    <w:rsid w:val="00E65EB5"/>
    <w:rsid w:val="00E6797C"/>
    <w:rsid w:val="00E701EA"/>
    <w:rsid w:val="00E705F3"/>
    <w:rsid w:val="00E708FE"/>
    <w:rsid w:val="00E7155E"/>
    <w:rsid w:val="00E71891"/>
    <w:rsid w:val="00E7201F"/>
    <w:rsid w:val="00E727E0"/>
    <w:rsid w:val="00E748E9"/>
    <w:rsid w:val="00E74BEA"/>
    <w:rsid w:val="00E74E65"/>
    <w:rsid w:val="00E76DFB"/>
    <w:rsid w:val="00E771B1"/>
    <w:rsid w:val="00E77712"/>
    <w:rsid w:val="00E77790"/>
    <w:rsid w:val="00E777D7"/>
    <w:rsid w:val="00E77967"/>
    <w:rsid w:val="00E77B38"/>
    <w:rsid w:val="00E77E41"/>
    <w:rsid w:val="00E81425"/>
    <w:rsid w:val="00E81F22"/>
    <w:rsid w:val="00E83B02"/>
    <w:rsid w:val="00E83ED1"/>
    <w:rsid w:val="00E85F2C"/>
    <w:rsid w:val="00E8756E"/>
    <w:rsid w:val="00E90300"/>
    <w:rsid w:val="00E90340"/>
    <w:rsid w:val="00E92EDC"/>
    <w:rsid w:val="00E936B8"/>
    <w:rsid w:val="00E93CDD"/>
    <w:rsid w:val="00E94DD1"/>
    <w:rsid w:val="00E9513D"/>
    <w:rsid w:val="00E9549C"/>
    <w:rsid w:val="00E958A6"/>
    <w:rsid w:val="00E95A22"/>
    <w:rsid w:val="00E95F6F"/>
    <w:rsid w:val="00E97528"/>
    <w:rsid w:val="00E97793"/>
    <w:rsid w:val="00E97FD0"/>
    <w:rsid w:val="00EA127E"/>
    <w:rsid w:val="00EA1BB8"/>
    <w:rsid w:val="00EA1C0C"/>
    <w:rsid w:val="00EA2FBE"/>
    <w:rsid w:val="00EA365B"/>
    <w:rsid w:val="00EA4A32"/>
    <w:rsid w:val="00EA5E49"/>
    <w:rsid w:val="00EA5EA5"/>
    <w:rsid w:val="00EA6BC3"/>
    <w:rsid w:val="00EA7C99"/>
    <w:rsid w:val="00EB09D4"/>
    <w:rsid w:val="00EB1C61"/>
    <w:rsid w:val="00EB1F63"/>
    <w:rsid w:val="00EB239E"/>
    <w:rsid w:val="00EB2F5C"/>
    <w:rsid w:val="00EB3EC7"/>
    <w:rsid w:val="00EB40F7"/>
    <w:rsid w:val="00EB4948"/>
    <w:rsid w:val="00EB6A1F"/>
    <w:rsid w:val="00EB6D3C"/>
    <w:rsid w:val="00EB6D61"/>
    <w:rsid w:val="00EC04B4"/>
    <w:rsid w:val="00EC07C6"/>
    <w:rsid w:val="00EC0AC5"/>
    <w:rsid w:val="00EC0F07"/>
    <w:rsid w:val="00EC138A"/>
    <w:rsid w:val="00EC1C7E"/>
    <w:rsid w:val="00EC2330"/>
    <w:rsid w:val="00EC243A"/>
    <w:rsid w:val="00EC38F7"/>
    <w:rsid w:val="00EC3E88"/>
    <w:rsid w:val="00EC426A"/>
    <w:rsid w:val="00EC42C1"/>
    <w:rsid w:val="00EC635B"/>
    <w:rsid w:val="00EC644C"/>
    <w:rsid w:val="00ED0B7E"/>
    <w:rsid w:val="00ED231C"/>
    <w:rsid w:val="00ED2354"/>
    <w:rsid w:val="00ED2465"/>
    <w:rsid w:val="00ED2FF6"/>
    <w:rsid w:val="00ED356F"/>
    <w:rsid w:val="00ED4ED5"/>
    <w:rsid w:val="00ED5634"/>
    <w:rsid w:val="00ED5A32"/>
    <w:rsid w:val="00ED5AD1"/>
    <w:rsid w:val="00ED610F"/>
    <w:rsid w:val="00EE06DC"/>
    <w:rsid w:val="00EE0988"/>
    <w:rsid w:val="00EE1396"/>
    <w:rsid w:val="00EE166B"/>
    <w:rsid w:val="00EE1A3D"/>
    <w:rsid w:val="00EE1E7E"/>
    <w:rsid w:val="00EE240B"/>
    <w:rsid w:val="00EE2EC8"/>
    <w:rsid w:val="00EE35EE"/>
    <w:rsid w:val="00EE49DE"/>
    <w:rsid w:val="00EE5EB5"/>
    <w:rsid w:val="00EE64F6"/>
    <w:rsid w:val="00EF0E07"/>
    <w:rsid w:val="00EF1081"/>
    <w:rsid w:val="00EF13FE"/>
    <w:rsid w:val="00EF18E5"/>
    <w:rsid w:val="00EF1E84"/>
    <w:rsid w:val="00EF28B2"/>
    <w:rsid w:val="00EF3888"/>
    <w:rsid w:val="00EF4C36"/>
    <w:rsid w:val="00EF5336"/>
    <w:rsid w:val="00EF57A9"/>
    <w:rsid w:val="00EF7495"/>
    <w:rsid w:val="00EF758A"/>
    <w:rsid w:val="00EF763B"/>
    <w:rsid w:val="00EF79A4"/>
    <w:rsid w:val="00F0108B"/>
    <w:rsid w:val="00F0175C"/>
    <w:rsid w:val="00F035D0"/>
    <w:rsid w:val="00F04630"/>
    <w:rsid w:val="00F06AF0"/>
    <w:rsid w:val="00F06CA0"/>
    <w:rsid w:val="00F07C81"/>
    <w:rsid w:val="00F101F4"/>
    <w:rsid w:val="00F11751"/>
    <w:rsid w:val="00F11787"/>
    <w:rsid w:val="00F130F6"/>
    <w:rsid w:val="00F13C89"/>
    <w:rsid w:val="00F14CA7"/>
    <w:rsid w:val="00F16AF9"/>
    <w:rsid w:val="00F17C24"/>
    <w:rsid w:val="00F2111B"/>
    <w:rsid w:val="00F2202A"/>
    <w:rsid w:val="00F23043"/>
    <w:rsid w:val="00F243C5"/>
    <w:rsid w:val="00F246CB"/>
    <w:rsid w:val="00F270CD"/>
    <w:rsid w:val="00F31309"/>
    <w:rsid w:val="00F31786"/>
    <w:rsid w:val="00F33AF3"/>
    <w:rsid w:val="00F34071"/>
    <w:rsid w:val="00F345EA"/>
    <w:rsid w:val="00F346C2"/>
    <w:rsid w:val="00F349FE"/>
    <w:rsid w:val="00F34F2C"/>
    <w:rsid w:val="00F356BF"/>
    <w:rsid w:val="00F35DEA"/>
    <w:rsid w:val="00F37818"/>
    <w:rsid w:val="00F40010"/>
    <w:rsid w:val="00F400B4"/>
    <w:rsid w:val="00F401D1"/>
    <w:rsid w:val="00F4041D"/>
    <w:rsid w:val="00F404EC"/>
    <w:rsid w:val="00F41D5A"/>
    <w:rsid w:val="00F431F9"/>
    <w:rsid w:val="00F43453"/>
    <w:rsid w:val="00F43C77"/>
    <w:rsid w:val="00F44829"/>
    <w:rsid w:val="00F44D26"/>
    <w:rsid w:val="00F45718"/>
    <w:rsid w:val="00F4684B"/>
    <w:rsid w:val="00F50EE1"/>
    <w:rsid w:val="00F5200C"/>
    <w:rsid w:val="00F5224B"/>
    <w:rsid w:val="00F528DE"/>
    <w:rsid w:val="00F531C3"/>
    <w:rsid w:val="00F53BC6"/>
    <w:rsid w:val="00F54051"/>
    <w:rsid w:val="00F54CB8"/>
    <w:rsid w:val="00F578DD"/>
    <w:rsid w:val="00F6182B"/>
    <w:rsid w:val="00F62989"/>
    <w:rsid w:val="00F63431"/>
    <w:rsid w:val="00F63D33"/>
    <w:rsid w:val="00F64B0B"/>
    <w:rsid w:val="00F660E9"/>
    <w:rsid w:val="00F66A7D"/>
    <w:rsid w:val="00F66ADD"/>
    <w:rsid w:val="00F678B8"/>
    <w:rsid w:val="00F72903"/>
    <w:rsid w:val="00F72CF7"/>
    <w:rsid w:val="00F730C8"/>
    <w:rsid w:val="00F75168"/>
    <w:rsid w:val="00F75858"/>
    <w:rsid w:val="00F7589C"/>
    <w:rsid w:val="00F75C00"/>
    <w:rsid w:val="00F76E9B"/>
    <w:rsid w:val="00F7746C"/>
    <w:rsid w:val="00F7748E"/>
    <w:rsid w:val="00F815A6"/>
    <w:rsid w:val="00F81B65"/>
    <w:rsid w:val="00F83881"/>
    <w:rsid w:val="00F90708"/>
    <w:rsid w:val="00F909A4"/>
    <w:rsid w:val="00F916C9"/>
    <w:rsid w:val="00F924AD"/>
    <w:rsid w:val="00F92F17"/>
    <w:rsid w:val="00F9799E"/>
    <w:rsid w:val="00FA012C"/>
    <w:rsid w:val="00FA2477"/>
    <w:rsid w:val="00FA2DD1"/>
    <w:rsid w:val="00FA3F40"/>
    <w:rsid w:val="00FA3F85"/>
    <w:rsid w:val="00FA42C5"/>
    <w:rsid w:val="00FA4930"/>
    <w:rsid w:val="00FA52E5"/>
    <w:rsid w:val="00FA5D78"/>
    <w:rsid w:val="00FA66D2"/>
    <w:rsid w:val="00FB123D"/>
    <w:rsid w:val="00FB4005"/>
    <w:rsid w:val="00FB63F1"/>
    <w:rsid w:val="00FB6491"/>
    <w:rsid w:val="00FB7D4D"/>
    <w:rsid w:val="00FC028F"/>
    <w:rsid w:val="00FC1910"/>
    <w:rsid w:val="00FC1F30"/>
    <w:rsid w:val="00FC36F0"/>
    <w:rsid w:val="00FC4208"/>
    <w:rsid w:val="00FC6C4D"/>
    <w:rsid w:val="00FC6DC6"/>
    <w:rsid w:val="00FD0B3C"/>
    <w:rsid w:val="00FD217D"/>
    <w:rsid w:val="00FD35BB"/>
    <w:rsid w:val="00FD3823"/>
    <w:rsid w:val="00FD4643"/>
    <w:rsid w:val="00FD5AA9"/>
    <w:rsid w:val="00FD5F4C"/>
    <w:rsid w:val="00FD615B"/>
    <w:rsid w:val="00FD6E27"/>
    <w:rsid w:val="00FD781D"/>
    <w:rsid w:val="00FE062E"/>
    <w:rsid w:val="00FE181C"/>
    <w:rsid w:val="00FE2454"/>
    <w:rsid w:val="00FE3F9E"/>
    <w:rsid w:val="00FE4112"/>
    <w:rsid w:val="00FE4A27"/>
    <w:rsid w:val="00FE5248"/>
    <w:rsid w:val="00FE5FEA"/>
    <w:rsid w:val="00FE6291"/>
    <w:rsid w:val="00FE6877"/>
    <w:rsid w:val="00FF1C5C"/>
    <w:rsid w:val="00FF2528"/>
    <w:rsid w:val="00FF30B3"/>
    <w:rsid w:val="00FF4022"/>
    <w:rsid w:val="00FF43E3"/>
    <w:rsid w:val="00FF4B59"/>
    <w:rsid w:val="00FF50F6"/>
    <w:rsid w:val="00FF5177"/>
    <w:rsid w:val="00FF66C0"/>
    <w:rsid w:val="00FF680E"/>
    <w:rsid w:val="00FF6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color="yellow">
      <v:fill color="yellow"/>
    </o:shapedefaults>
    <o:shapelayout v:ext="edit">
      <o:idmap v:ext="edit" data="1"/>
    </o:shapelayout>
  </w:shapeDefaults>
  <w:decimalSymbol w:val="."/>
  <w:listSeparator w:val=","/>
  <w14:docId w14:val="053B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qFormat="1"/>
    <w:lsdException w:name="annotation reference" w:uiPriority="99"/>
    <w:lsdException w:name="List Bullet" w:uiPriority="99"/>
    <w:lsdException w:name="List Number" w:semiHidden="0" w:unhideWhenUsed="0"/>
    <w:lsdException w:name="List 4" w:semiHidden="0" w:unhideWhenUsed="0"/>
    <w:lsdException w:name="List 5" w:semiHidden="0" w:unhideWhenUsed="0"/>
    <w:lsdException w:name="List Bullet 2" w:uiPriority="99"/>
    <w:lsdException w:name="List Number 5"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C89"/>
    <w:rPr>
      <w:rFonts w:ascii="Arial" w:hAnsi="Arial"/>
      <w:sz w:val="22"/>
      <w:szCs w:val="24"/>
      <w:lang w:eastAsia="en-US"/>
    </w:rPr>
  </w:style>
  <w:style w:type="paragraph" w:styleId="Heading1">
    <w:name w:val="heading 1"/>
    <w:aliases w:val="Alan heading 1"/>
    <w:basedOn w:val="Header"/>
    <w:next w:val="Normal"/>
    <w:link w:val="Heading1Char"/>
    <w:qFormat/>
    <w:rsid w:val="006F1358"/>
    <w:pPr>
      <w:pageBreakBefore/>
      <w:numPr>
        <w:numId w:val="34"/>
      </w:numPr>
      <w:spacing w:after="240"/>
      <w:outlineLvl w:val="0"/>
    </w:pPr>
    <w:rPr>
      <w:rFonts w:cs="Arial"/>
      <w:b/>
      <w:bCs/>
      <w:sz w:val="28"/>
    </w:rPr>
  </w:style>
  <w:style w:type="paragraph" w:styleId="Heading2">
    <w:name w:val="heading 2"/>
    <w:aliases w:val="Alan Subheading"/>
    <w:basedOn w:val="Normal"/>
    <w:next w:val="Normal"/>
    <w:link w:val="Heading2Char"/>
    <w:qFormat/>
    <w:rsid w:val="00B04231"/>
    <w:pPr>
      <w:keepNext/>
      <w:spacing w:before="120" w:after="120"/>
      <w:jc w:val="both"/>
      <w:outlineLvl w:val="1"/>
    </w:pPr>
    <w:rPr>
      <w:rFonts w:cs="Arial"/>
      <w:b/>
      <w:bCs/>
    </w:rPr>
  </w:style>
  <w:style w:type="paragraph" w:styleId="Heading3">
    <w:name w:val="heading 3"/>
    <w:aliases w:val="h3,PA Minor Section"/>
    <w:basedOn w:val="Normal"/>
    <w:next w:val="Normal"/>
    <w:link w:val="Heading3Char"/>
    <w:qFormat/>
    <w:pPr>
      <w:keepNext/>
      <w:outlineLvl w:val="2"/>
    </w:pPr>
    <w:rPr>
      <w:rFonts w:cs="Arial"/>
      <w:b/>
      <w:bCs/>
      <w:sz w:val="28"/>
    </w:rPr>
  </w:style>
  <w:style w:type="paragraph" w:styleId="Heading4">
    <w:name w:val="heading 4"/>
    <w:aliases w:val="n,PA Micro Section,h4"/>
    <w:basedOn w:val="Normal"/>
    <w:next w:val="Normal"/>
    <w:link w:val="Heading4Char"/>
    <w:qFormat/>
    <w:rsid w:val="002571BC"/>
    <w:pPr>
      <w:keepNext/>
      <w:numPr>
        <w:ilvl w:val="3"/>
        <w:numId w:val="1"/>
      </w:numPr>
      <w:outlineLvl w:val="3"/>
    </w:pPr>
    <w:rPr>
      <w:rFonts w:cs="Arial"/>
      <w:b/>
      <w:bCs/>
      <w:sz w:val="20"/>
    </w:rPr>
  </w:style>
  <w:style w:type="paragraph" w:styleId="Heading5">
    <w:name w:val="heading 5"/>
    <w:aliases w:val="Heading,PA Pico Section"/>
    <w:basedOn w:val="Normal"/>
    <w:next w:val="Normal"/>
    <w:qFormat/>
    <w:rsid w:val="002571BC"/>
    <w:pPr>
      <w:numPr>
        <w:ilvl w:val="4"/>
        <w:numId w:val="1"/>
      </w:numPr>
      <w:spacing w:before="240" w:after="60"/>
      <w:outlineLvl w:val="4"/>
    </w:pPr>
    <w:rPr>
      <w:b/>
      <w:bCs/>
      <w:i/>
      <w:iCs/>
      <w:sz w:val="26"/>
      <w:szCs w:val="26"/>
    </w:rPr>
  </w:style>
  <w:style w:type="paragraph" w:styleId="Heading6">
    <w:name w:val="heading 6"/>
    <w:basedOn w:val="Normal"/>
    <w:next w:val="Normal"/>
    <w:qFormat/>
    <w:rsid w:val="002571BC"/>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2571BC"/>
    <w:pPr>
      <w:numPr>
        <w:ilvl w:val="6"/>
        <w:numId w:val="1"/>
      </w:numPr>
      <w:spacing w:before="240" w:after="60"/>
      <w:outlineLvl w:val="6"/>
    </w:pPr>
    <w:rPr>
      <w:rFonts w:ascii="Times New Roman" w:hAnsi="Times New Roman"/>
    </w:rPr>
  </w:style>
  <w:style w:type="paragraph" w:styleId="Heading8">
    <w:name w:val="heading 8"/>
    <w:basedOn w:val="Normal"/>
    <w:next w:val="Normal"/>
    <w:qFormat/>
    <w:rsid w:val="002571BC"/>
    <w:pPr>
      <w:numPr>
        <w:ilvl w:val="7"/>
        <w:numId w:val="1"/>
      </w:numPr>
      <w:spacing w:before="240" w:after="60"/>
      <w:outlineLvl w:val="7"/>
    </w:pPr>
    <w:rPr>
      <w:rFonts w:ascii="Times New Roman" w:hAnsi="Times New Roman"/>
      <w:i/>
      <w:iCs/>
    </w:rPr>
  </w:style>
  <w:style w:type="paragraph" w:styleId="Heading9">
    <w:name w:val="heading 9"/>
    <w:aliases w:val="App Heading"/>
    <w:basedOn w:val="Normal"/>
    <w:next w:val="Normal"/>
    <w:qFormat/>
    <w:rsid w:val="002571BC"/>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1,Even,hdr,header"/>
    <w:basedOn w:val="Normal"/>
    <w:link w:val="HeaderChar"/>
    <w:semiHidden/>
    <w:pPr>
      <w:tabs>
        <w:tab w:val="center" w:pos="4153"/>
        <w:tab w:val="right" w:pos="8306"/>
      </w:tabs>
    </w:pPr>
  </w:style>
  <w:style w:type="paragraph" w:styleId="Footer">
    <w:name w:val="footer"/>
    <w:basedOn w:val="Normal"/>
    <w:link w:val="FooterChar"/>
    <w:semiHidden/>
    <w:pPr>
      <w:tabs>
        <w:tab w:val="center" w:pos="4153"/>
        <w:tab w:val="right" w:pos="8306"/>
      </w:tabs>
    </w:pPr>
  </w:style>
  <w:style w:type="character" w:styleId="PageNumber">
    <w:name w:val="page number"/>
    <w:basedOn w:val="DefaultParagraphFont"/>
    <w:semiHidden/>
  </w:style>
  <w:style w:type="paragraph" w:styleId="TOC1">
    <w:name w:val="toc 1"/>
    <w:basedOn w:val="Normal"/>
    <w:next w:val="Normal"/>
    <w:autoRedefine/>
    <w:uiPriority w:val="39"/>
    <w:rsid w:val="003A66DA"/>
    <w:pPr>
      <w:tabs>
        <w:tab w:val="left" w:pos="397"/>
        <w:tab w:val="right" w:leader="dot" w:pos="9896"/>
      </w:tabs>
      <w:spacing w:before="120" w:after="120"/>
    </w:pPr>
    <w:rPr>
      <w:b/>
      <w:bCs/>
      <w:caps/>
    </w:rPr>
  </w:style>
  <w:style w:type="paragraph" w:styleId="TOC2">
    <w:name w:val="toc 2"/>
    <w:basedOn w:val="Normal"/>
    <w:next w:val="Normal"/>
    <w:autoRedefine/>
    <w:uiPriority w:val="39"/>
    <w:rsid w:val="004B5101"/>
    <w:pPr>
      <w:ind w:left="397"/>
    </w:pPr>
    <w:rPr>
      <w:sz w:val="20"/>
    </w:rPr>
  </w:style>
  <w:style w:type="paragraph" w:styleId="TOC3">
    <w:name w:val="toc 3"/>
    <w:basedOn w:val="Normal"/>
    <w:next w:val="Normal"/>
    <w:autoRedefine/>
    <w:semiHidden/>
    <w:pPr>
      <w:ind w:left="480"/>
    </w:pPr>
    <w:rPr>
      <w:i/>
      <w:iCs/>
    </w:rPr>
  </w:style>
  <w:style w:type="paragraph" w:styleId="TOC4">
    <w:name w:val="toc 4"/>
    <w:basedOn w:val="Normal"/>
    <w:next w:val="Normal"/>
    <w:autoRedefine/>
    <w:semiHidden/>
    <w:pPr>
      <w:ind w:left="720"/>
    </w:pPr>
    <w:rPr>
      <w:szCs w:val="21"/>
    </w:rPr>
  </w:style>
  <w:style w:type="paragraph" w:styleId="TOC5">
    <w:name w:val="toc 5"/>
    <w:basedOn w:val="Normal"/>
    <w:next w:val="Normal"/>
    <w:autoRedefine/>
    <w:semiHidden/>
    <w:pPr>
      <w:ind w:left="960"/>
    </w:pPr>
    <w:rPr>
      <w:szCs w:val="21"/>
    </w:rPr>
  </w:style>
  <w:style w:type="paragraph" w:styleId="TOC6">
    <w:name w:val="toc 6"/>
    <w:basedOn w:val="Normal"/>
    <w:next w:val="Normal"/>
    <w:autoRedefine/>
    <w:semiHidden/>
    <w:pPr>
      <w:ind w:left="1200"/>
    </w:pPr>
    <w:rPr>
      <w:szCs w:val="21"/>
    </w:rPr>
  </w:style>
  <w:style w:type="paragraph" w:styleId="TOC7">
    <w:name w:val="toc 7"/>
    <w:basedOn w:val="Normal"/>
    <w:next w:val="Normal"/>
    <w:autoRedefine/>
    <w:semiHidden/>
    <w:pPr>
      <w:ind w:left="1440"/>
    </w:pPr>
    <w:rPr>
      <w:szCs w:val="21"/>
    </w:rPr>
  </w:style>
  <w:style w:type="paragraph" w:styleId="TOC8">
    <w:name w:val="toc 8"/>
    <w:basedOn w:val="Normal"/>
    <w:next w:val="Normal"/>
    <w:autoRedefine/>
    <w:semiHidden/>
    <w:pPr>
      <w:ind w:left="1680"/>
    </w:pPr>
    <w:rPr>
      <w:szCs w:val="21"/>
    </w:rPr>
  </w:style>
  <w:style w:type="paragraph" w:styleId="TOC9">
    <w:name w:val="toc 9"/>
    <w:basedOn w:val="Normal"/>
    <w:next w:val="Normal"/>
    <w:autoRedefine/>
    <w:semiHidden/>
    <w:pPr>
      <w:ind w:left="1920"/>
    </w:pPr>
    <w:rPr>
      <w:szCs w:val="21"/>
    </w:rPr>
  </w:style>
  <w:style w:type="character" w:styleId="Hyperlink">
    <w:name w:val="Hyperlink"/>
    <w:uiPriority w:val="99"/>
    <w:rPr>
      <w:color w:val="0000FF"/>
      <w:u w:val="single"/>
    </w:rPr>
  </w:style>
  <w:style w:type="paragraph" w:styleId="ListBullet">
    <w:name w:val="List Bullet"/>
    <w:basedOn w:val="Normal"/>
    <w:uiPriority w:val="99"/>
    <w:rsid w:val="00116F99"/>
    <w:pPr>
      <w:numPr>
        <w:numId w:val="7"/>
      </w:numPr>
      <w:spacing w:after="60"/>
    </w:pPr>
    <w:rPr>
      <w:lang w:eastAsia="en-GB"/>
    </w:rPr>
  </w:style>
  <w:style w:type="paragraph" w:styleId="ListBullet2">
    <w:name w:val="List Bullet 2"/>
    <w:basedOn w:val="Normal"/>
    <w:uiPriority w:val="99"/>
    <w:rsid w:val="00116F99"/>
    <w:pPr>
      <w:numPr>
        <w:ilvl w:val="1"/>
        <w:numId w:val="7"/>
      </w:numPr>
      <w:spacing w:after="60"/>
    </w:pPr>
  </w:style>
  <w:style w:type="paragraph" w:styleId="BodyText3">
    <w:name w:val="Body Text 3"/>
    <w:basedOn w:val="Normal"/>
    <w:semiHidden/>
    <w:rsid w:val="002571BC"/>
    <w:pPr>
      <w:numPr>
        <w:ilvl w:val="2"/>
        <w:numId w:val="1"/>
      </w:numPr>
      <w:spacing w:after="120"/>
    </w:pPr>
    <w:rPr>
      <w:sz w:val="16"/>
      <w:szCs w:val="16"/>
    </w:rPr>
  </w:style>
  <w:style w:type="paragraph" w:styleId="Caption">
    <w:name w:val="caption"/>
    <w:basedOn w:val="Normal"/>
    <w:next w:val="Normal"/>
    <w:qFormat/>
    <w:pPr>
      <w:spacing w:before="120" w:after="120"/>
    </w:pPr>
    <w:rPr>
      <w:b/>
      <w:bCs/>
      <w:sz w:val="20"/>
      <w:szCs w:val="20"/>
    </w:rPr>
  </w:style>
  <w:style w:type="paragraph" w:styleId="TableofFigures">
    <w:name w:val="table of figures"/>
    <w:basedOn w:val="Normal"/>
    <w:next w:val="Normal"/>
    <w:semiHidden/>
    <w:rsid w:val="00DA4937"/>
    <w:pPr>
      <w:spacing w:after="120"/>
      <w:ind w:left="482" w:right="567" w:hanging="482"/>
    </w:pPr>
  </w:style>
  <w:style w:type="character" w:styleId="FollowedHyperlink">
    <w:name w:val="FollowedHyperlink"/>
    <w:semiHidden/>
    <w:rPr>
      <w:color w:val="800080"/>
      <w:u w:val="single"/>
    </w:rPr>
  </w:style>
  <w:style w:type="paragraph" w:customStyle="1" w:styleId="xl24">
    <w:name w:val="xl24"/>
    <w:basedOn w:val="Normal"/>
    <w:semiHidden/>
    <w:pPr>
      <w:shd w:val="clear" w:color="auto" w:fill="C0C0C0"/>
      <w:spacing w:before="100" w:beforeAutospacing="1" w:after="100" w:afterAutospacing="1"/>
      <w:jc w:val="center"/>
    </w:pPr>
    <w:rPr>
      <w:rFonts w:eastAsia="Arial Unicode MS" w:cs="Arial"/>
      <w:b/>
      <w:bCs/>
    </w:rPr>
  </w:style>
  <w:style w:type="paragraph" w:customStyle="1" w:styleId="xl25">
    <w:name w:val="xl25"/>
    <w:basedOn w:val="Normal"/>
    <w:semiHidden/>
    <w:pPr>
      <w:pBdr>
        <w:left w:val="single" w:sz="4" w:space="0" w:color="auto"/>
      </w:pBdr>
      <w:shd w:val="clear" w:color="auto" w:fill="C0C0C0"/>
      <w:spacing w:before="100" w:beforeAutospacing="1" w:after="100" w:afterAutospacing="1"/>
      <w:jc w:val="center"/>
    </w:pPr>
    <w:rPr>
      <w:rFonts w:eastAsia="Arial Unicode MS" w:cs="Arial"/>
      <w:b/>
      <w:bCs/>
    </w:rPr>
  </w:style>
  <w:style w:type="paragraph" w:customStyle="1" w:styleId="xl26">
    <w:name w:val="xl26"/>
    <w:basedOn w:val="Normal"/>
    <w:semiHidden/>
    <w:pPr>
      <w:shd w:val="clear" w:color="auto" w:fill="FFFFFF"/>
      <w:spacing w:before="100" w:beforeAutospacing="1" w:after="100" w:afterAutospacing="1"/>
    </w:pPr>
    <w:rPr>
      <w:rFonts w:ascii="Arial Unicode MS" w:eastAsia="Arial Unicode MS" w:hAnsi="Arial Unicode MS" w:cs="Arial Unicode MS"/>
    </w:rPr>
  </w:style>
  <w:style w:type="paragraph" w:customStyle="1" w:styleId="xl27">
    <w:name w:val="xl27"/>
    <w:basedOn w:val="Normal"/>
    <w:semiHidden/>
    <w:pPr>
      <w:pBdr>
        <w:left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28">
    <w:name w:val="xl28"/>
    <w:basedOn w:val="Normal"/>
    <w:semiHidden/>
    <w:pPr>
      <w:shd w:val="clear" w:color="auto" w:fill="FFFFFF"/>
      <w:spacing w:before="100" w:beforeAutospacing="1" w:after="100" w:afterAutospacing="1"/>
    </w:pPr>
    <w:rPr>
      <w:rFonts w:eastAsia="Arial Unicode MS" w:cs="Arial"/>
      <w:b/>
      <w:bCs/>
    </w:rPr>
  </w:style>
  <w:style w:type="paragraph" w:customStyle="1" w:styleId="xl29">
    <w:name w:val="xl29"/>
    <w:basedOn w:val="Normal"/>
    <w:semiHidden/>
    <w:pPr>
      <w:pBdr>
        <w:left w:val="single" w:sz="4" w:space="0" w:color="auto"/>
      </w:pBd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semiHidden/>
    <w:pP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semiHidden/>
    <w:pP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semiHidden/>
    <w:pPr>
      <w:shd w:val="clear" w:color="auto" w:fill="FFFFFF"/>
      <w:spacing w:before="100" w:beforeAutospacing="1" w:after="100" w:afterAutospacing="1"/>
    </w:pPr>
    <w:rPr>
      <w:rFonts w:eastAsia="Arial Unicode MS" w:cs="Arial"/>
      <w:b/>
      <w:bCs/>
      <w:color w:val="FF0000"/>
    </w:rPr>
  </w:style>
  <w:style w:type="paragraph" w:customStyle="1" w:styleId="xl33">
    <w:name w:val="xl33"/>
    <w:basedOn w:val="Normal"/>
    <w:semiHidden/>
    <w:pPr>
      <w:pBdr>
        <w:left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34">
    <w:name w:val="xl34"/>
    <w:basedOn w:val="Normal"/>
    <w:semiHidden/>
    <w:pP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35">
    <w:name w:val="xl35"/>
    <w:basedOn w:val="Normal"/>
    <w:semiHidden/>
    <w:pPr>
      <w:pBdr>
        <w:top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36">
    <w:name w:val="xl36"/>
    <w:basedOn w:val="Normal"/>
    <w:semiHidden/>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37">
    <w:name w:val="xl37"/>
    <w:basedOn w:val="Normal"/>
    <w:semiHidden/>
    <w:pPr>
      <w:shd w:val="clear" w:color="auto" w:fill="FFFFFF"/>
      <w:spacing w:before="100" w:beforeAutospacing="1" w:after="100" w:afterAutospacing="1"/>
    </w:pPr>
    <w:rPr>
      <w:rFonts w:ascii="Arial Unicode MS" w:eastAsia="Arial Unicode MS" w:hAnsi="Arial Unicode MS" w:cs="Arial Unicode MS"/>
    </w:rPr>
  </w:style>
  <w:style w:type="paragraph" w:customStyle="1" w:styleId="xl38">
    <w:name w:val="xl38"/>
    <w:basedOn w:val="Normal"/>
    <w:semiHidden/>
    <w:pPr>
      <w:pBdr>
        <w:top w:val="single" w:sz="4" w:space="0" w:color="auto"/>
        <w:left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39">
    <w:name w:val="xl39"/>
    <w:basedOn w:val="Normal"/>
    <w:semiHidden/>
    <w:pPr>
      <w:pBdr>
        <w:top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40">
    <w:name w:val="xl40"/>
    <w:basedOn w:val="Normal"/>
    <w:semiHidden/>
    <w:pPr>
      <w:pBdr>
        <w:top w:val="single" w:sz="4" w:space="0" w:color="auto"/>
        <w:bottom w:val="single" w:sz="4" w:space="0" w:color="auto"/>
      </w:pBd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41">
    <w:name w:val="xl41"/>
    <w:basedOn w:val="Normal"/>
    <w:semiHidden/>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42">
    <w:name w:val="xl42"/>
    <w:basedOn w:val="Normal"/>
    <w:semiHidden/>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Main">
    <w:name w:val="Main"/>
    <w:basedOn w:val="Normal"/>
    <w:semiHidden/>
    <w:rsid w:val="0097367B"/>
  </w:style>
  <w:style w:type="paragraph" w:customStyle="1" w:styleId="Level1">
    <w:name w:val="Level 1"/>
    <w:basedOn w:val="Body1"/>
    <w:next w:val="Body1"/>
    <w:semiHidden/>
    <w:pPr>
      <w:tabs>
        <w:tab w:val="num" w:pos="1008"/>
      </w:tabs>
      <w:ind w:hanging="1008"/>
      <w:outlineLvl w:val="0"/>
    </w:pPr>
  </w:style>
  <w:style w:type="paragraph" w:customStyle="1" w:styleId="Body1">
    <w:name w:val="Body 1"/>
    <w:basedOn w:val="Body"/>
    <w:semiHidden/>
    <w:pPr>
      <w:ind w:left="1008"/>
    </w:pPr>
  </w:style>
  <w:style w:type="paragraph" w:customStyle="1" w:styleId="Body">
    <w:name w:val="Body"/>
    <w:basedOn w:val="Normal"/>
    <w:semiHidden/>
    <w:pPr>
      <w:tabs>
        <w:tab w:val="left" w:pos="1008"/>
        <w:tab w:val="left" w:pos="2016"/>
        <w:tab w:val="left" w:pos="3024"/>
        <w:tab w:val="left" w:pos="4032"/>
        <w:tab w:val="left" w:pos="5040"/>
        <w:tab w:val="left" w:pos="6048"/>
        <w:tab w:val="left" w:pos="7056"/>
        <w:tab w:val="left" w:pos="8064"/>
        <w:tab w:val="right" w:pos="9029"/>
      </w:tabs>
      <w:spacing w:after="240" w:line="276" w:lineRule="auto"/>
      <w:jc w:val="both"/>
    </w:pPr>
    <w:rPr>
      <w:rFonts w:ascii="Times New Roman" w:hAnsi="Times New Roman"/>
      <w:sz w:val="23"/>
      <w:szCs w:val="20"/>
    </w:rPr>
  </w:style>
  <w:style w:type="paragraph" w:customStyle="1" w:styleId="Level2">
    <w:name w:val="Level 2"/>
    <w:basedOn w:val="Body2"/>
    <w:next w:val="Body2"/>
    <w:semiHidden/>
    <w:pPr>
      <w:tabs>
        <w:tab w:val="num" w:pos="1008"/>
      </w:tabs>
      <w:ind w:hanging="1008"/>
      <w:outlineLvl w:val="1"/>
    </w:pPr>
  </w:style>
  <w:style w:type="paragraph" w:customStyle="1" w:styleId="Body2">
    <w:name w:val="Body 2"/>
    <w:basedOn w:val="Body"/>
    <w:semiHidden/>
    <w:pPr>
      <w:ind w:left="1008"/>
    </w:pPr>
  </w:style>
  <w:style w:type="paragraph" w:customStyle="1" w:styleId="Level3">
    <w:name w:val="Level 3"/>
    <w:basedOn w:val="Body3"/>
    <w:next w:val="Body3"/>
    <w:semiHidden/>
    <w:pPr>
      <w:tabs>
        <w:tab w:val="num" w:pos="1008"/>
      </w:tabs>
      <w:ind w:hanging="1008"/>
      <w:outlineLvl w:val="2"/>
    </w:pPr>
  </w:style>
  <w:style w:type="paragraph" w:customStyle="1" w:styleId="Body3">
    <w:name w:val="Body 3"/>
    <w:basedOn w:val="Body"/>
    <w:semiHidden/>
    <w:pPr>
      <w:ind w:left="1008"/>
    </w:pPr>
  </w:style>
  <w:style w:type="paragraph" w:customStyle="1" w:styleId="Level4">
    <w:name w:val="Level 4"/>
    <w:basedOn w:val="Body4"/>
    <w:next w:val="Body4"/>
    <w:semiHidden/>
    <w:pPr>
      <w:tabs>
        <w:tab w:val="num" w:pos="2016"/>
      </w:tabs>
      <w:ind w:hanging="1008"/>
      <w:outlineLvl w:val="3"/>
    </w:pPr>
  </w:style>
  <w:style w:type="paragraph" w:customStyle="1" w:styleId="Body4">
    <w:name w:val="Body 4"/>
    <w:basedOn w:val="Body"/>
    <w:semiHidden/>
    <w:pPr>
      <w:tabs>
        <w:tab w:val="clear" w:pos="1008"/>
      </w:tabs>
      <w:ind w:left="2016"/>
    </w:pPr>
  </w:style>
  <w:style w:type="paragraph" w:customStyle="1" w:styleId="Level5">
    <w:name w:val="Level 5"/>
    <w:basedOn w:val="Body5"/>
    <w:next w:val="Body5"/>
    <w:semiHidden/>
    <w:pPr>
      <w:tabs>
        <w:tab w:val="num" w:pos="2016"/>
      </w:tabs>
      <w:ind w:hanging="1008"/>
      <w:outlineLvl w:val="4"/>
    </w:pPr>
  </w:style>
  <w:style w:type="paragraph" w:customStyle="1" w:styleId="Body5">
    <w:name w:val="Body 5"/>
    <w:basedOn w:val="Body"/>
    <w:semiHidden/>
    <w:pPr>
      <w:tabs>
        <w:tab w:val="clear" w:pos="1008"/>
      </w:tabs>
      <w:ind w:left="2016"/>
    </w:pPr>
  </w:style>
  <w:style w:type="paragraph" w:customStyle="1" w:styleId="Level6">
    <w:name w:val="Level 6"/>
    <w:basedOn w:val="Body6"/>
    <w:next w:val="Body6"/>
    <w:semiHidden/>
    <w:pPr>
      <w:tabs>
        <w:tab w:val="num" w:pos="2016"/>
      </w:tabs>
      <w:ind w:hanging="1008"/>
      <w:outlineLvl w:val="5"/>
    </w:pPr>
  </w:style>
  <w:style w:type="paragraph" w:customStyle="1" w:styleId="Body6">
    <w:name w:val="Body 6"/>
    <w:basedOn w:val="Body"/>
    <w:semiHidden/>
    <w:pPr>
      <w:tabs>
        <w:tab w:val="clear" w:pos="1008"/>
      </w:tabs>
      <w:ind w:left="2016"/>
    </w:pPr>
  </w:style>
  <w:style w:type="paragraph" w:customStyle="1" w:styleId="Level7">
    <w:name w:val="Level 7"/>
    <w:basedOn w:val="Body7"/>
    <w:next w:val="Body7"/>
    <w:semiHidden/>
    <w:pPr>
      <w:tabs>
        <w:tab w:val="num" w:pos="2016"/>
      </w:tabs>
      <w:ind w:hanging="1008"/>
      <w:outlineLvl w:val="6"/>
    </w:pPr>
  </w:style>
  <w:style w:type="paragraph" w:customStyle="1" w:styleId="Body7">
    <w:name w:val="Body 7"/>
    <w:basedOn w:val="Body"/>
    <w:semiHidden/>
    <w:pPr>
      <w:tabs>
        <w:tab w:val="clear" w:pos="1008"/>
      </w:tabs>
      <w:ind w:left="2016"/>
    </w:pPr>
  </w:style>
  <w:style w:type="paragraph" w:customStyle="1" w:styleId="Level8">
    <w:name w:val="Level 8"/>
    <w:basedOn w:val="Body8"/>
    <w:next w:val="Body8"/>
    <w:semiHidden/>
    <w:pPr>
      <w:tabs>
        <w:tab w:val="num" w:pos="2016"/>
      </w:tabs>
      <w:ind w:hanging="1008"/>
      <w:outlineLvl w:val="7"/>
    </w:pPr>
  </w:style>
  <w:style w:type="paragraph" w:customStyle="1" w:styleId="Body8">
    <w:name w:val="Body 8"/>
    <w:basedOn w:val="Body"/>
    <w:semiHidden/>
    <w:pPr>
      <w:tabs>
        <w:tab w:val="clear" w:pos="1008"/>
      </w:tabs>
      <w:ind w:left="2016"/>
    </w:pPr>
  </w:style>
  <w:style w:type="character" w:customStyle="1" w:styleId="Heading1Text">
    <w:name w:val="Heading 1 Text"/>
    <w:semiHidden/>
    <w:rPr>
      <w:b/>
      <w:caps/>
      <w:sz w:val="23"/>
      <w:u w:val="none"/>
    </w:rPr>
  </w:style>
  <w:style w:type="character" w:customStyle="1" w:styleId="NoHeading2Text">
    <w:name w:val="No Heading 2 Text"/>
    <w:semiHidden/>
    <w:rPr>
      <w:b w:val="0"/>
      <w:caps w:val="0"/>
      <w:sz w:val="23"/>
      <w:u w:val="none"/>
    </w:rPr>
  </w:style>
  <w:style w:type="character" w:customStyle="1" w:styleId="Heading3Text">
    <w:name w:val="Heading 3 Text"/>
    <w:semiHidden/>
    <w:rPr>
      <w:b/>
      <w:caps w:val="0"/>
      <w:sz w:val="23"/>
      <w:u w:val="none"/>
    </w:rPr>
  </w:style>
  <w:style w:type="character" w:customStyle="1" w:styleId="NoHeading4Text">
    <w:name w:val="No Heading 4 Text"/>
    <w:semiHidden/>
    <w:rPr>
      <w:b w:val="0"/>
      <w:caps w:val="0"/>
      <w:sz w:val="23"/>
      <w:u w:val="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customStyle="1" w:styleId="StyleHeading1Heading2Alan2levelLeft0cmFirstline">
    <w:name w:val="Style Heading 1Heading 2 Alan 2 level + Left:  0 cm First line:  ..."/>
    <w:basedOn w:val="Heading1"/>
    <w:semiHidden/>
    <w:rsid w:val="00653B4E"/>
    <w:pPr>
      <w:keepNext/>
      <w:ind w:left="0" w:firstLine="0"/>
    </w:pPr>
    <w:rPr>
      <w:rFonts w:cs="Times New Roman"/>
      <w:szCs w:val="20"/>
    </w:rPr>
  </w:style>
  <w:style w:type="paragraph" w:styleId="ListNumber">
    <w:name w:val="List Number"/>
    <w:basedOn w:val="Normal"/>
    <w:semiHidden/>
    <w:pPr>
      <w:numPr>
        <w:numId w:val="2"/>
      </w:numPr>
    </w:pPr>
  </w:style>
  <w:style w:type="paragraph" w:styleId="ListNumber2">
    <w:name w:val="List Number 2"/>
    <w:basedOn w:val="Normal"/>
    <w:semiHidden/>
    <w:pPr>
      <w:numPr>
        <w:numId w:val="3"/>
      </w:numPr>
    </w:pPr>
  </w:style>
  <w:style w:type="paragraph" w:styleId="FootnoteText">
    <w:name w:val="footnote text"/>
    <w:aliases w:val="FN"/>
    <w:basedOn w:val="Normal"/>
    <w:semiHidden/>
    <w:rsid w:val="009B702C"/>
    <w:rPr>
      <w:sz w:val="16"/>
      <w:szCs w:val="20"/>
    </w:rPr>
  </w:style>
  <w:style w:type="character" w:styleId="FootnoteReference">
    <w:name w:val="footnote reference"/>
    <w:semiHidden/>
    <w:rPr>
      <w:vertAlign w:val="superscript"/>
    </w:rPr>
  </w:style>
  <w:style w:type="paragraph" w:styleId="Title">
    <w:name w:val="Title"/>
    <w:basedOn w:val="Normal"/>
    <w:qFormat/>
    <w:pPr>
      <w:jc w:val="center"/>
    </w:pPr>
    <w:rPr>
      <w:rFonts w:ascii="Garamond" w:hAnsi="Garamond"/>
      <w:b/>
      <w:sz w:val="28"/>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customStyle="1" w:styleId="NewBullet1">
    <w:name w:val="NewBullet1"/>
    <w:basedOn w:val="Normal"/>
    <w:semiHidden/>
    <w:pPr>
      <w:numPr>
        <w:numId w:val="4"/>
      </w:numPr>
    </w:pPr>
    <w:rPr>
      <w:szCs w:val="20"/>
    </w:rPr>
  </w:style>
  <w:style w:type="paragraph" w:styleId="BalloonText">
    <w:name w:val="Balloon Text"/>
    <w:basedOn w:val="Normal"/>
    <w:link w:val="BalloonTextChar"/>
    <w:semiHidden/>
    <w:rPr>
      <w:rFonts w:ascii="Tahoma" w:hAnsi="Tahoma" w:cs="Tahoma"/>
      <w:sz w:val="16"/>
      <w:szCs w:val="16"/>
    </w:rPr>
  </w:style>
  <w:style w:type="paragraph" w:customStyle="1" w:styleId="Paragraph">
    <w:name w:val="Paragraph"/>
    <w:basedOn w:val="Normal"/>
    <w:semiHidden/>
    <w:rsid w:val="007D559D"/>
    <w:pPr>
      <w:spacing w:after="240"/>
    </w:pPr>
    <w:rPr>
      <w:rFonts w:ascii="Times New Roman" w:hAnsi="Times New Roman"/>
      <w:szCs w:val="20"/>
      <w:lang w:val="en-AU" w:eastAsia="en-GB"/>
    </w:rPr>
  </w:style>
  <w:style w:type="paragraph" w:customStyle="1" w:styleId="DeptOutNumbered">
    <w:name w:val="DeptOutNumbered"/>
    <w:basedOn w:val="Normal"/>
    <w:semiHidden/>
    <w:rsid w:val="007D559D"/>
    <w:pPr>
      <w:widowControl w:val="0"/>
      <w:numPr>
        <w:numId w:val="5"/>
      </w:numPr>
      <w:overflowPunct w:val="0"/>
      <w:autoSpaceDE w:val="0"/>
      <w:autoSpaceDN w:val="0"/>
      <w:adjustRightInd w:val="0"/>
      <w:spacing w:after="240"/>
      <w:textAlignment w:val="baseline"/>
    </w:pPr>
    <w:rPr>
      <w:szCs w:val="20"/>
    </w:rPr>
  </w:style>
  <w:style w:type="table" w:styleId="TableGrid">
    <w:name w:val="Table Grid"/>
    <w:basedOn w:val="TableNormal"/>
    <w:rsid w:val="00BA46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1Heading2Alan2level11ptLeft0cmFirst">
    <w:name w:val="Style Heading 1Heading 2 Alan 2 level + 11 pt Left:  0 cm First ..."/>
    <w:basedOn w:val="Heading1"/>
    <w:semiHidden/>
    <w:rsid w:val="007D264E"/>
    <w:pPr>
      <w:spacing w:before="120"/>
      <w:ind w:left="0" w:firstLine="0"/>
    </w:pPr>
    <w:rPr>
      <w:rFonts w:cs="Times New Roman"/>
      <w:sz w:val="22"/>
      <w:szCs w:val="20"/>
    </w:rPr>
  </w:style>
  <w:style w:type="paragraph" w:styleId="BodyText2">
    <w:name w:val="Body Text 2"/>
    <w:basedOn w:val="Normal"/>
    <w:link w:val="BodyText2Char"/>
    <w:semiHidden/>
    <w:rsid w:val="00A46D0E"/>
    <w:pPr>
      <w:spacing w:after="120" w:line="480" w:lineRule="auto"/>
    </w:pPr>
  </w:style>
  <w:style w:type="paragraph" w:customStyle="1" w:styleId="Body0">
    <w:name w:val="_Body"/>
    <w:basedOn w:val="Normal"/>
    <w:semiHidden/>
    <w:rsid w:val="00CE5339"/>
    <w:pPr>
      <w:spacing w:after="240"/>
    </w:pPr>
    <w:rPr>
      <w:rFonts w:eastAsia="SC STKaiti"/>
      <w:lang w:eastAsia="zh-CN"/>
    </w:rPr>
  </w:style>
  <w:style w:type="paragraph" w:customStyle="1" w:styleId="Text">
    <w:name w:val="Text"/>
    <w:basedOn w:val="Normal"/>
    <w:link w:val="TextChar"/>
    <w:semiHidden/>
    <w:rsid w:val="00386100"/>
    <w:pPr>
      <w:overflowPunct w:val="0"/>
      <w:autoSpaceDE w:val="0"/>
      <w:autoSpaceDN w:val="0"/>
      <w:adjustRightInd w:val="0"/>
      <w:spacing w:after="130"/>
      <w:jc w:val="both"/>
      <w:textAlignment w:val="baseline"/>
    </w:pPr>
    <w:rPr>
      <w:rFonts w:ascii="Times New Roman" w:hAnsi="Times New Roman"/>
      <w:szCs w:val="20"/>
    </w:rPr>
  </w:style>
  <w:style w:type="character" w:customStyle="1" w:styleId="TextChar">
    <w:name w:val="Text Char"/>
    <w:link w:val="Text"/>
    <w:rsid w:val="00386100"/>
    <w:rPr>
      <w:sz w:val="22"/>
      <w:lang w:val="en-GB" w:eastAsia="en-US" w:bidi="ar-SA"/>
    </w:rPr>
  </w:style>
  <w:style w:type="paragraph" w:customStyle="1" w:styleId="AObody">
    <w:name w:val="AO body"/>
    <w:basedOn w:val="Alanbody"/>
    <w:link w:val="AObodyCharChar"/>
    <w:uiPriority w:val="99"/>
    <w:rsid w:val="00006046"/>
    <w:pPr>
      <w:numPr>
        <w:ilvl w:val="1"/>
        <w:numId w:val="34"/>
      </w:numPr>
    </w:pPr>
    <w:rPr>
      <w:szCs w:val="22"/>
    </w:rPr>
  </w:style>
  <w:style w:type="paragraph" w:styleId="ListBullet3">
    <w:name w:val="List Bullet 3"/>
    <w:basedOn w:val="Normal"/>
    <w:semiHidden/>
    <w:rsid w:val="00C811B8"/>
    <w:pPr>
      <w:numPr>
        <w:numId w:val="8"/>
      </w:numPr>
    </w:pPr>
  </w:style>
  <w:style w:type="numbering" w:styleId="111111">
    <w:name w:val="Outline List 2"/>
    <w:basedOn w:val="NoList"/>
    <w:semiHidden/>
    <w:rsid w:val="00E705F3"/>
    <w:pPr>
      <w:numPr>
        <w:numId w:val="9"/>
      </w:numPr>
    </w:pPr>
  </w:style>
  <w:style w:type="numbering" w:styleId="1ai">
    <w:name w:val="Outline List 1"/>
    <w:basedOn w:val="NoList"/>
    <w:semiHidden/>
    <w:rsid w:val="00E705F3"/>
    <w:pPr>
      <w:numPr>
        <w:numId w:val="10"/>
      </w:numPr>
    </w:pPr>
  </w:style>
  <w:style w:type="numbering" w:styleId="ArticleSection">
    <w:name w:val="Outline List 3"/>
    <w:basedOn w:val="NoList"/>
    <w:semiHidden/>
    <w:rsid w:val="00E705F3"/>
    <w:pPr>
      <w:numPr>
        <w:numId w:val="11"/>
      </w:numPr>
    </w:pPr>
  </w:style>
  <w:style w:type="paragraph" w:styleId="BlockText">
    <w:name w:val="Block Text"/>
    <w:basedOn w:val="Normal"/>
    <w:semiHidden/>
    <w:rsid w:val="00E705F3"/>
    <w:pPr>
      <w:spacing w:after="120"/>
      <w:ind w:left="1440" w:right="1440"/>
    </w:pPr>
  </w:style>
  <w:style w:type="paragraph" w:styleId="BodyText">
    <w:name w:val="Body Text"/>
    <w:basedOn w:val="Normal"/>
    <w:link w:val="BodyTextChar"/>
    <w:semiHidden/>
    <w:rsid w:val="00E705F3"/>
    <w:pPr>
      <w:spacing w:after="120"/>
    </w:pPr>
  </w:style>
  <w:style w:type="paragraph" w:styleId="BodyTextFirstIndent">
    <w:name w:val="Body Text First Indent"/>
    <w:basedOn w:val="BodyText"/>
    <w:semiHidden/>
    <w:rsid w:val="00E705F3"/>
    <w:pPr>
      <w:ind w:firstLine="210"/>
    </w:pPr>
  </w:style>
  <w:style w:type="paragraph" w:styleId="BodyTextIndent">
    <w:name w:val="Body Text Indent"/>
    <w:basedOn w:val="Normal"/>
    <w:semiHidden/>
    <w:rsid w:val="00E705F3"/>
    <w:pPr>
      <w:spacing w:after="120"/>
      <w:ind w:left="283"/>
    </w:pPr>
  </w:style>
  <w:style w:type="paragraph" w:styleId="BodyTextFirstIndent2">
    <w:name w:val="Body Text First Indent 2"/>
    <w:basedOn w:val="BodyTextIndent"/>
    <w:semiHidden/>
    <w:rsid w:val="00E705F3"/>
    <w:pPr>
      <w:ind w:firstLine="210"/>
    </w:pPr>
  </w:style>
  <w:style w:type="paragraph" w:styleId="BodyTextIndent2">
    <w:name w:val="Body Text Indent 2"/>
    <w:basedOn w:val="Normal"/>
    <w:semiHidden/>
    <w:rsid w:val="00E705F3"/>
    <w:pPr>
      <w:spacing w:after="120" w:line="480" w:lineRule="auto"/>
      <w:ind w:left="283"/>
    </w:pPr>
  </w:style>
  <w:style w:type="paragraph" w:styleId="BodyTextIndent3">
    <w:name w:val="Body Text Indent 3"/>
    <w:basedOn w:val="Normal"/>
    <w:semiHidden/>
    <w:rsid w:val="00E705F3"/>
    <w:pPr>
      <w:spacing w:after="120"/>
      <w:ind w:left="283"/>
    </w:pPr>
    <w:rPr>
      <w:sz w:val="16"/>
      <w:szCs w:val="16"/>
    </w:rPr>
  </w:style>
  <w:style w:type="paragraph" w:styleId="Closing">
    <w:name w:val="Closing"/>
    <w:basedOn w:val="Normal"/>
    <w:semiHidden/>
    <w:rsid w:val="00E705F3"/>
    <w:pPr>
      <w:ind w:left="4252"/>
    </w:pPr>
  </w:style>
  <w:style w:type="paragraph" w:styleId="Date">
    <w:name w:val="Date"/>
    <w:basedOn w:val="Normal"/>
    <w:next w:val="Normal"/>
    <w:semiHidden/>
    <w:rsid w:val="00E705F3"/>
  </w:style>
  <w:style w:type="paragraph" w:styleId="E-mailSignature">
    <w:name w:val="E-mail Signature"/>
    <w:basedOn w:val="Normal"/>
    <w:semiHidden/>
    <w:rsid w:val="00E705F3"/>
  </w:style>
  <w:style w:type="character" w:styleId="Emphasis">
    <w:name w:val="Emphasis"/>
    <w:qFormat/>
    <w:rsid w:val="00E705F3"/>
    <w:rPr>
      <w:i/>
      <w:iCs/>
    </w:rPr>
  </w:style>
  <w:style w:type="paragraph" w:styleId="EnvelopeAddress">
    <w:name w:val="envelope address"/>
    <w:basedOn w:val="Normal"/>
    <w:semiHidden/>
    <w:rsid w:val="00E705F3"/>
    <w:pPr>
      <w:framePr w:w="7920" w:h="1980" w:hRule="exact" w:hSpace="180" w:wrap="auto" w:hAnchor="page" w:xAlign="center" w:yAlign="bottom"/>
      <w:ind w:left="2880"/>
    </w:pPr>
    <w:rPr>
      <w:rFonts w:cs="Arial"/>
    </w:rPr>
  </w:style>
  <w:style w:type="paragraph" w:styleId="EnvelopeReturn">
    <w:name w:val="envelope return"/>
    <w:basedOn w:val="Normal"/>
    <w:semiHidden/>
    <w:rsid w:val="00E705F3"/>
    <w:rPr>
      <w:rFonts w:cs="Arial"/>
      <w:sz w:val="20"/>
      <w:szCs w:val="20"/>
    </w:rPr>
  </w:style>
  <w:style w:type="character" w:styleId="HTMLAcronym">
    <w:name w:val="HTML Acronym"/>
    <w:basedOn w:val="DefaultParagraphFont"/>
    <w:semiHidden/>
    <w:rsid w:val="00E705F3"/>
  </w:style>
  <w:style w:type="paragraph" w:styleId="HTMLAddress">
    <w:name w:val="HTML Address"/>
    <w:basedOn w:val="Normal"/>
    <w:semiHidden/>
    <w:rsid w:val="00E705F3"/>
    <w:rPr>
      <w:i/>
      <w:iCs/>
    </w:rPr>
  </w:style>
  <w:style w:type="character" w:styleId="HTMLCite">
    <w:name w:val="HTML Cite"/>
    <w:semiHidden/>
    <w:rsid w:val="00E705F3"/>
    <w:rPr>
      <w:i/>
      <w:iCs/>
    </w:rPr>
  </w:style>
  <w:style w:type="character" w:styleId="HTMLCode">
    <w:name w:val="HTML Code"/>
    <w:semiHidden/>
    <w:rsid w:val="00E705F3"/>
    <w:rPr>
      <w:rFonts w:ascii="Courier New" w:hAnsi="Courier New" w:cs="Courier New"/>
      <w:sz w:val="20"/>
      <w:szCs w:val="20"/>
    </w:rPr>
  </w:style>
  <w:style w:type="character" w:styleId="HTMLDefinition">
    <w:name w:val="HTML Definition"/>
    <w:semiHidden/>
    <w:rsid w:val="00E705F3"/>
    <w:rPr>
      <w:i/>
      <w:iCs/>
    </w:rPr>
  </w:style>
  <w:style w:type="character" w:styleId="HTMLKeyboard">
    <w:name w:val="HTML Keyboard"/>
    <w:semiHidden/>
    <w:rsid w:val="00E705F3"/>
    <w:rPr>
      <w:rFonts w:ascii="Courier New" w:hAnsi="Courier New" w:cs="Courier New"/>
      <w:sz w:val="20"/>
      <w:szCs w:val="20"/>
    </w:rPr>
  </w:style>
  <w:style w:type="paragraph" w:styleId="HTMLPreformatted">
    <w:name w:val="HTML Preformatted"/>
    <w:basedOn w:val="Normal"/>
    <w:semiHidden/>
    <w:rsid w:val="00E705F3"/>
    <w:rPr>
      <w:rFonts w:ascii="Courier New" w:hAnsi="Courier New" w:cs="Courier New"/>
      <w:sz w:val="20"/>
      <w:szCs w:val="20"/>
    </w:rPr>
  </w:style>
  <w:style w:type="character" w:styleId="HTMLSample">
    <w:name w:val="HTML Sample"/>
    <w:semiHidden/>
    <w:rsid w:val="00E705F3"/>
    <w:rPr>
      <w:rFonts w:ascii="Courier New" w:hAnsi="Courier New" w:cs="Courier New"/>
    </w:rPr>
  </w:style>
  <w:style w:type="character" w:styleId="HTMLTypewriter">
    <w:name w:val="HTML Typewriter"/>
    <w:semiHidden/>
    <w:rsid w:val="00E705F3"/>
    <w:rPr>
      <w:rFonts w:ascii="Courier New" w:hAnsi="Courier New" w:cs="Courier New"/>
      <w:sz w:val="20"/>
      <w:szCs w:val="20"/>
    </w:rPr>
  </w:style>
  <w:style w:type="character" w:styleId="HTMLVariable">
    <w:name w:val="HTML Variable"/>
    <w:semiHidden/>
    <w:rsid w:val="00E705F3"/>
    <w:rPr>
      <w:i/>
      <w:iCs/>
    </w:rPr>
  </w:style>
  <w:style w:type="character" w:styleId="LineNumber">
    <w:name w:val="line number"/>
    <w:basedOn w:val="DefaultParagraphFont"/>
    <w:semiHidden/>
    <w:rsid w:val="00E705F3"/>
  </w:style>
  <w:style w:type="paragraph" w:styleId="List">
    <w:name w:val="List"/>
    <w:basedOn w:val="Normal"/>
    <w:semiHidden/>
    <w:rsid w:val="00E705F3"/>
    <w:pPr>
      <w:ind w:left="283" w:hanging="283"/>
    </w:pPr>
  </w:style>
  <w:style w:type="paragraph" w:styleId="List2">
    <w:name w:val="List 2"/>
    <w:basedOn w:val="Normal"/>
    <w:semiHidden/>
    <w:rsid w:val="00E705F3"/>
    <w:pPr>
      <w:ind w:left="566" w:hanging="283"/>
    </w:pPr>
  </w:style>
  <w:style w:type="paragraph" w:styleId="List3">
    <w:name w:val="List 3"/>
    <w:basedOn w:val="Normal"/>
    <w:semiHidden/>
    <w:rsid w:val="00E705F3"/>
    <w:pPr>
      <w:ind w:left="849" w:hanging="283"/>
    </w:pPr>
  </w:style>
  <w:style w:type="paragraph" w:styleId="List4">
    <w:name w:val="List 4"/>
    <w:basedOn w:val="Normal"/>
    <w:semiHidden/>
    <w:rsid w:val="00E705F3"/>
    <w:pPr>
      <w:ind w:left="1132" w:hanging="283"/>
    </w:pPr>
  </w:style>
  <w:style w:type="paragraph" w:styleId="List5">
    <w:name w:val="List 5"/>
    <w:basedOn w:val="Normal"/>
    <w:semiHidden/>
    <w:rsid w:val="00E705F3"/>
    <w:pPr>
      <w:ind w:left="1415" w:hanging="283"/>
    </w:pPr>
  </w:style>
  <w:style w:type="paragraph" w:styleId="ListBullet4">
    <w:name w:val="List Bullet 4"/>
    <w:basedOn w:val="Normal"/>
    <w:semiHidden/>
    <w:rsid w:val="00E705F3"/>
    <w:pPr>
      <w:numPr>
        <w:numId w:val="12"/>
      </w:numPr>
    </w:pPr>
  </w:style>
  <w:style w:type="paragraph" w:styleId="ListBullet5">
    <w:name w:val="List Bullet 5"/>
    <w:basedOn w:val="Normal"/>
    <w:semiHidden/>
    <w:rsid w:val="00E705F3"/>
    <w:pPr>
      <w:numPr>
        <w:numId w:val="13"/>
      </w:numPr>
    </w:pPr>
  </w:style>
  <w:style w:type="paragraph" w:styleId="ListContinue">
    <w:name w:val="List Continue"/>
    <w:basedOn w:val="Normal"/>
    <w:semiHidden/>
    <w:rsid w:val="00E705F3"/>
    <w:pPr>
      <w:spacing w:after="120"/>
      <w:ind w:left="283"/>
    </w:pPr>
  </w:style>
  <w:style w:type="paragraph" w:styleId="ListContinue2">
    <w:name w:val="List Continue 2"/>
    <w:basedOn w:val="Normal"/>
    <w:semiHidden/>
    <w:rsid w:val="00E705F3"/>
    <w:pPr>
      <w:spacing w:after="120"/>
      <w:ind w:left="566"/>
    </w:pPr>
  </w:style>
  <w:style w:type="paragraph" w:styleId="ListContinue3">
    <w:name w:val="List Continue 3"/>
    <w:basedOn w:val="Normal"/>
    <w:semiHidden/>
    <w:rsid w:val="00E705F3"/>
    <w:pPr>
      <w:spacing w:after="120"/>
      <w:ind w:left="849"/>
    </w:pPr>
  </w:style>
  <w:style w:type="paragraph" w:styleId="ListContinue4">
    <w:name w:val="List Continue 4"/>
    <w:basedOn w:val="Normal"/>
    <w:semiHidden/>
    <w:rsid w:val="00E705F3"/>
    <w:pPr>
      <w:spacing w:after="120"/>
      <w:ind w:left="1132"/>
    </w:pPr>
  </w:style>
  <w:style w:type="paragraph" w:styleId="ListContinue5">
    <w:name w:val="List Continue 5"/>
    <w:basedOn w:val="Normal"/>
    <w:semiHidden/>
    <w:rsid w:val="00E705F3"/>
    <w:pPr>
      <w:spacing w:after="120"/>
      <w:ind w:left="1415"/>
    </w:pPr>
  </w:style>
  <w:style w:type="paragraph" w:styleId="ListNumber3">
    <w:name w:val="List Number 3"/>
    <w:basedOn w:val="Normal"/>
    <w:semiHidden/>
    <w:rsid w:val="00E705F3"/>
    <w:pPr>
      <w:numPr>
        <w:numId w:val="14"/>
      </w:numPr>
    </w:pPr>
  </w:style>
  <w:style w:type="paragraph" w:styleId="ListNumber4">
    <w:name w:val="List Number 4"/>
    <w:basedOn w:val="Normal"/>
    <w:semiHidden/>
    <w:rsid w:val="00E705F3"/>
    <w:pPr>
      <w:numPr>
        <w:numId w:val="15"/>
      </w:numPr>
    </w:pPr>
  </w:style>
  <w:style w:type="paragraph" w:styleId="ListNumber5">
    <w:name w:val="List Number 5"/>
    <w:basedOn w:val="Normal"/>
    <w:uiPriority w:val="99"/>
    <w:semiHidden/>
    <w:rsid w:val="00E705F3"/>
    <w:pPr>
      <w:numPr>
        <w:numId w:val="16"/>
      </w:numPr>
    </w:pPr>
  </w:style>
  <w:style w:type="paragraph" w:styleId="MessageHeader">
    <w:name w:val="Message Header"/>
    <w:basedOn w:val="Normal"/>
    <w:semiHidden/>
    <w:rsid w:val="00E705F3"/>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Indent">
    <w:name w:val="Normal Indent"/>
    <w:basedOn w:val="Normal"/>
    <w:semiHidden/>
    <w:rsid w:val="00E705F3"/>
    <w:pPr>
      <w:ind w:left="720"/>
    </w:pPr>
  </w:style>
  <w:style w:type="paragraph" w:styleId="NoteHeading">
    <w:name w:val="Note Heading"/>
    <w:basedOn w:val="Normal"/>
    <w:next w:val="Normal"/>
    <w:semiHidden/>
    <w:rsid w:val="00E705F3"/>
  </w:style>
  <w:style w:type="paragraph" w:styleId="PlainText">
    <w:name w:val="Plain Text"/>
    <w:basedOn w:val="Normal"/>
    <w:semiHidden/>
    <w:rsid w:val="00E705F3"/>
    <w:rPr>
      <w:rFonts w:ascii="Courier New" w:hAnsi="Courier New" w:cs="Courier New"/>
      <w:sz w:val="20"/>
      <w:szCs w:val="20"/>
    </w:rPr>
  </w:style>
  <w:style w:type="paragraph" w:styleId="Salutation">
    <w:name w:val="Salutation"/>
    <w:basedOn w:val="Normal"/>
    <w:next w:val="Normal"/>
    <w:semiHidden/>
    <w:rsid w:val="00E705F3"/>
  </w:style>
  <w:style w:type="paragraph" w:styleId="Signature">
    <w:name w:val="Signature"/>
    <w:basedOn w:val="Normal"/>
    <w:semiHidden/>
    <w:rsid w:val="00E705F3"/>
    <w:pPr>
      <w:ind w:left="4252"/>
    </w:pPr>
  </w:style>
  <w:style w:type="character" w:styleId="Strong">
    <w:name w:val="Strong"/>
    <w:uiPriority w:val="22"/>
    <w:qFormat/>
    <w:rsid w:val="00E705F3"/>
    <w:rPr>
      <w:b/>
      <w:bCs/>
    </w:rPr>
  </w:style>
  <w:style w:type="paragraph" w:styleId="Subtitle">
    <w:name w:val="Subtitle"/>
    <w:basedOn w:val="Normal"/>
    <w:qFormat/>
    <w:rsid w:val="00E705F3"/>
    <w:pPr>
      <w:spacing w:after="60"/>
      <w:jc w:val="center"/>
      <w:outlineLvl w:val="1"/>
    </w:pPr>
    <w:rPr>
      <w:rFonts w:cs="Arial"/>
    </w:rPr>
  </w:style>
  <w:style w:type="table" w:styleId="Table3Deffects1">
    <w:name w:val="Table 3D effects 1"/>
    <w:basedOn w:val="TableNormal"/>
    <w:semiHidden/>
    <w:rsid w:val="00E705F3"/>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705F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705F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705F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705F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705F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705F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705F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705F3"/>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705F3"/>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705F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705F3"/>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705F3"/>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705F3"/>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705F3"/>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705F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705F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E705F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705F3"/>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705F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705F3"/>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705F3"/>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705F3"/>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705F3"/>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705F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705F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705F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705F3"/>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705F3"/>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705F3"/>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705F3"/>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705F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705F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705F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705F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705F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705F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705F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705F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70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E705F3"/>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705F3"/>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705F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link w:val="CommentSubjectChar"/>
    <w:semiHidden/>
    <w:rsid w:val="007875D3"/>
    <w:rPr>
      <w:b/>
      <w:bCs/>
    </w:rPr>
  </w:style>
  <w:style w:type="character" w:customStyle="1" w:styleId="AObodyCharChar">
    <w:name w:val="AO body Char Char"/>
    <w:link w:val="AObody"/>
    <w:uiPriority w:val="99"/>
    <w:rsid w:val="00006046"/>
    <w:rPr>
      <w:rFonts w:ascii="Arial" w:hAnsi="Arial"/>
      <w:sz w:val="22"/>
      <w:szCs w:val="22"/>
      <w:lang w:eastAsia="en-US"/>
    </w:rPr>
  </w:style>
  <w:style w:type="paragraph" w:customStyle="1" w:styleId="Tabletext">
    <w:name w:val="Table text"/>
    <w:basedOn w:val="Normal"/>
    <w:rsid w:val="00F43453"/>
    <w:rPr>
      <w:sz w:val="20"/>
      <w:szCs w:val="20"/>
    </w:rPr>
  </w:style>
  <w:style w:type="paragraph" w:customStyle="1" w:styleId="Alanbody">
    <w:name w:val="Alan body"/>
    <w:basedOn w:val="Normal"/>
    <w:link w:val="AlanbodyChar"/>
    <w:uiPriority w:val="99"/>
    <w:rsid w:val="005D4700"/>
    <w:pPr>
      <w:tabs>
        <w:tab w:val="num" w:pos="927"/>
      </w:tabs>
      <w:spacing w:after="120"/>
      <w:ind w:left="927" w:hanging="567"/>
    </w:pPr>
  </w:style>
  <w:style w:type="character" w:customStyle="1" w:styleId="AlanbodyChar">
    <w:name w:val="Alan body Char"/>
    <w:link w:val="Alanbody"/>
    <w:uiPriority w:val="99"/>
    <w:rsid w:val="005D4700"/>
    <w:rPr>
      <w:rFonts w:ascii="Arial" w:hAnsi="Arial"/>
      <w:sz w:val="22"/>
      <w:szCs w:val="24"/>
      <w:lang w:val="en-GB" w:eastAsia="en-US" w:bidi="ar-SA"/>
    </w:rPr>
  </w:style>
  <w:style w:type="character" w:customStyle="1" w:styleId="HeaderChar">
    <w:name w:val="Header Char"/>
    <w:aliases w:val="h Char,Header1 Char,Even Char,hdr Char,header Char"/>
    <w:link w:val="Header"/>
    <w:rsid w:val="005D4700"/>
    <w:rPr>
      <w:rFonts w:ascii="Arial" w:hAnsi="Arial"/>
      <w:sz w:val="24"/>
      <w:szCs w:val="24"/>
      <w:lang w:val="en-GB" w:eastAsia="en-US" w:bidi="ar-SA"/>
    </w:rPr>
  </w:style>
  <w:style w:type="paragraph" w:customStyle="1" w:styleId="BodyText1">
    <w:name w:val="Body Text1"/>
    <w:basedOn w:val="Normal"/>
    <w:rsid w:val="005D4700"/>
    <w:pPr>
      <w:overflowPunct w:val="0"/>
      <w:autoSpaceDE w:val="0"/>
      <w:autoSpaceDN w:val="0"/>
      <w:adjustRightInd w:val="0"/>
      <w:spacing w:before="240" w:after="120"/>
      <w:textAlignment w:val="baseline"/>
    </w:pPr>
    <w:rPr>
      <w:noProof/>
      <w:sz w:val="20"/>
      <w:szCs w:val="20"/>
      <w:lang w:val="en-US"/>
    </w:rPr>
  </w:style>
  <w:style w:type="character" w:customStyle="1" w:styleId="heading-00201--char">
    <w:name w:val="heading-00201--char"/>
    <w:basedOn w:val="DefaultParagraphFont"/>
    <w:rsid w:val="005D4700"/>
  </w:style>
  <w:style w:type="paragraph" w:customStyle="1" w:styleId="PCSchedule1">
    <w:name w:val="PC Schedule 1"/>
    <w:basedOn w:val="Normal"/>
    <w:rsid w:val="005D4700"/>
    <w:pPr>
      <w:keepNext/>
      <w:numPr>
        <w:numId w:val="17"/>
      </w:numPr>
      <w:spacing w:after="240"/>
      <w:jc w:val="both"/>
      <w:outlineLvl w:val="0"/>
    </w:pPr>
    <w:rPr>
      <w:b/>
      <w:caps/>
      <w:szCs w:val="20"/>
    </w:rPr>
  </w:style>
  <w:style w:type="paragraph" w:customStyle="1" w:styleId="PCSchedule3">
    <w:name w:val="PC Schedule 3"/>
    <w:basedOn w:val="Normal"/>
    <w:rsid w:val="005D4700"/>
    <w:pPr>
      <w:numPr>
        <w:ilvl w:val="2"/>
        <w:numId w:val="17"/>
      </w:numPr>
      <w:spacing w:after="240"/>
      <w:jc w:val="both"/>
      <w:outlineLvl w:val="2"/>
    </w:pPr>
    <w:rPr>
      <w:szCs w:val="20"/>
    </w:rPr>
  </w:style>
  <w:style w:type="paragraph" w:customStyle="1" w:styleId="PCSchedule5">
    <w:name w:val="PC Schedule 5"/>
    <w:basedOn w:val="Normal"/>
    <w:rsid w:val="005D4700"/>
    <w:pPr>
      <w:numPr>
        <w:ilvl w:val="4"/>
        <w:numId w:val="17"/>
      </w:numPr>
      <w:tabs>
        <w:tab w:val="left" w:pos="2835"/>
      </w:tabs>
      <w:spacing w:after="240"/>
      <w:jc w:val="both"/>
      <w:outlineLvl w:val="4"/>
    </w:pPr>
    <w:rPr>
      <w:szCs w:val="20"/>
    </w:rPr>
  </w:style>
  <w:style w:type="paragraph" w:customStyle="1" w:styleId="PCScheduleInd2">
    <w:name w:val="PC Schedule Ind 2"/>
    <w:basedOn w:val="Normal"/>
    <w:rsid w:val="005D4700"/>
    <w:pPr>
      <w:numPr>
        <w:ilvl w:val="5"/>
        <w:numId w:val="17"/>
      </w:numPr>
      <w:spacing w:after="240"/>
      <w:jc w:val="both"/>
      <w:outlineLvl w:val="5"/>
    </w:pPr>
    <w:rPr>
      <w:szCs w:val="20"/>
    </w:rPr>
  </w:style>
  <w:style w:type="paragraph" w:customStyle="1" w:styleId="PCScheduleInd3">
    <w:name w:val="PC Schedule Ind 3"/>
    <w:basedOn w:val="Normal"/>
    <w:rsid w:val="005D4700"/>
    <w:pPr>
      <w:numPr>
        <w:ilvl w:val="6"/>
        <w:numId w:val="17"/>
      </w:numPr>
      <w:spacing w:after="240"/>
      <w:jc w:val="both"/>
      <w:outlineLvl w:val="6"/>
    </w:pPr>
    <w:rPr>
      <w:szCs w:val="20"/>
    </w:rPr>
  </w:style>
  <w:style w:type="paragraph" w:customStyle="1" w:styleId="PCScheduleInd4">
    <w:name w:val="PC Schedule Ind 4"/>
    <w:basedOn w:val="Normal"/>
    <w:rsid w:val="005D4700"/>
    <w:pPr>
      <w:numPr>
        <w:ilvl w:val="7"/>
        <w:numId w:val="17"/>
      </w:numPr>
      <w:spacing w:after="240"/>
      <w:jc w:val="both"/>
      <w:outlineLvl w:val="7"/>
    </w:pPr>
    <w:rPr>
      <w:szCs w:val="20"/>
    </w:rPr>
  </w:style>
  <w:style w:type="paragraph" w:customStyle="1" w:styleId="PCScheduleInd5">
    <w:name w:val="PC Schedule Ind 5"/>
    <w:basedOn w:val="Normal"/>
    <w:rsid w:val="005D4700"/>
    <w:pPr>
      <w:numPr>
        <w:ilvl w:val="8"/>
        <w:numId w:val="17"/>
      </w:numPr>
      <w:tabs>
        <w:tab w:val="left" w:pos="3686"/>
      </w:tabs>
      <w:spacing w:after="240"/>
      <w:jc w:val="both"/>
      <w:outlineLvl w:val="8"/>
    </w:pPr>
    <w:rPr>
      <w:szCs w:val="20"/>
    </w:rPr>
  </w:style>
  <w:style w:type="paragraph" w:customStyle="1" w:styleId="00-Normal-BB">
    <w:name w:val="00-Normal-BB"/>
    <w:rsid w:val="005D4700"/>
    <w:pPr>
      <w:jc w:val="both"/>
    </w:pPr>
    <w:rPr>
      <w:rFonts w:ascii="Arial" w:hAnsi="Arial"/>
      <w:sz w:val="22"/>
      <w:lang w:eastAsia="en-US"/>
    </w:rPr>
  </w:style>
  <w:style w:type="paragraph" w:customStyle="1" w:styleId="01-NormInd2-BB">
    <w:name w:val="01-NormInd2-BB"/>
    <w:basedOn w:val="00-Normal-BB"/>
    <w:rsid w:val="005D4700"/>
    <w:pPr>
      <w:ind w:left="1440"/>
    </w:pPr>
  </w:style>
  <w:style w:type="paragraph" w:customStyle="1" w:styleId="01-NormInd1-BB">
    <w:name w:val="01-NormInd1-BB"/>
    <w:basedOn w:val="00-Normal-BB"/>
    <w:rsid w:val="005D4700"/>
    <w:pPr>
      <w:ind w:left="720"/>
    </w:pPr>
  </w:style>
  <w:style w:type="paragraph" w:customStyle="1" w:styleId="Default">
    <w:name w:val="Default"/>
    <w:rsid w:val="005D4700"/>
    <w:pPr>
      <w:autoSpaceDE w:val="0"/>
      <w:autoSpaceDN w:val="0"/>
      <w:adjustRightInd w:val="0"/>
    </w:pPr>
    <w:rPr>
      <w:rFonts w:ascii="Arial" w:hAnsi="Arial" w:cs="Arial"/>
      <w:color w:val="000000"/>
      <w:sz w:val="24"/>
      <w:szCs w:val="24"/>
    </w:rPr>
  </w:style>
  <w:style w:type="paragraph" w:customStyle="1" w:styleId="Alanbodytext">
    <w:name w:val="Alan body text"/>
    <w:basedOn w:val="Body"/>
    <w:semiHidden/>
    <w:rsid w:val="00FD5AA9"/>
    <w:pPr>
      <w:numPr>
        <w:ilvl w:val="1"/>
        <w:numId w:val="18"/>
      </w:numPr>
      <w:spacing w:after="120"/>
      <w:jc w:val="left"/>
    </w:pPr>
    <w:rPr>
      <w:rFonts w:ascii="Arial" w:hAnsi="Arial"/>
      <w:sz w:val="22"/>
    </w:rPr>
  </w:style>
  <w:style w:type="character" w:customStyle="1" w:styleId="Heading2Char">
    <w:name w:val="Heading 2 Char"/>
    <w:aliases w:val="Alan Subheading Char"/>
    <w:link w:val="Heading2"/>
    <w:rsid w:val="00E02381"/>
    <w:rPr>
      <w:rFonts w:ascii="Arial" w:hAnsi="Arial" w:cs="Arial"/>
      <w:b/>
      <w:bCs/>
      <w:sz w:val="22"/>
      <w:szCs w:val="24"/>
      <w:lang w:val="en-GB" w:eastAsia="en-US" w:bidi="ar-SA"/>
    </w:rPr>
  </w:style>
  <w:style w:type="paragraph" w:styleId="DocumentMap">
    <w:name w:val="Document Map"/>
    <w:basedOn w:val="Normal"/>
    <w:semiHidden/>
    <w:rsid w:val="004F591A"/>
    <w:pPr>
      <w:shd w:val="clear" w:color="auto" w:fill="000080"/>
    </w:pPr>
    <w:rPr>
      <w:rFonts w:ascii="Tahoma" w:hAnsi="Tahoma" w:cs="Tahoma"/>
      <w:sz w:val="20"/>
      <w:szCs w:val="20"/>
    </w:rPr>
  </w:style>
  <w:style w:type="paragraph" w:customStyle="1" w:styleId="WW-BodyText3">
    <w:name w:val="WW-Body Text 3"/>
    <w:basedOn w:val="Normal"/>
    <w:rsid w:val="00BE3A5B"/>
    <w:pPr>
      <w:suppressAutoHyphens/>
    </w:pPr>
    <w:rPr>
      <w:sz w:val="20"/>
      <w:szCs w:val="20"/>
      <w:lang w:eastAsia="ar-SA"/>
    </w:rPr>
  </w:style>
  <w:style w:type="paragraph" w:customStyle="1" w:styleId="Heading2Left0cm">
    <w:name w:val="Heading 2 + Left:  0 cm"/>
    <w:aliases w:val="First line:  0 cm,Before:  6 pt,After:  6 pt + Left"/>
    <w:basedOn w:val="Heading2"/>
    <w:rsid w:val="0089738D"/>
    <w:pPr>
      <w:keepNext w:val="0"/>
      <w:tabs>
        <w:tab w:val="left" w:pos="2410"/>
      </w:tabs>
      <w:suppressAutoHyphens/>
    </w:pPr>
    <w:rPr>
      <w:b w:val="0"/>
      <w:bCs w:val="0"/>
      <w:sz w:val="20"/>
      <w:szCs w:val="20"/>
      <w:lang w:eastAsia="ar-SA"/>
    </w:rPr>
  </w:style>
  <w:style w:type="paragraph" w:customStyle="1" w:styleId="tabletext0">
    <w:name w:val="tabletext"/>
    <w:basedOn w:val="Normal"/>
    <w:rsid w:val="00DA2E25"/>
    <w:rPr>
      <w:rFonts w:cs="Arial"/>
      <w:sz w:val="20"/>
      <w:szCs w:val="20"/>
      <w:lang w:eastAsia="en-GB"/>
    </w:rPr>
  </w:style>
  <w:style w:type="paragraph" w:customStyle="1" w:styleId="bodytext0">
    <w:name w:val="bodytext"/>
    <w:basedOn w:val="Normal"/>
    <w:rsid w:val="007459D1"/>
    <w:pPr>
      <w:overflowPunct w:val="0"/>
      <w:autoSpaceDE w:val="0"/>
      <w:autoSpaceDN w:val="0"/>
      <w:spacing w:before="240" w:after="120"/>
    </w:pPr>
    <w:rPr>
      <w:rFonts w:cs="Arial"/>
      <w:sz w:val="20"/>
      <w:szCs w:val="20"/>
      <w:lang w:eastAsia="en-GB"/>
    </w:rPr>
  </w:style>
  <w:style w:type="paragraph" w:customStyle="1" w:styleId="tabletext00">
    <w:name w:val="tabletext0"/>
    <w:basedOn w:val="Normal"/>
    <w:rsid w:val="007459D1"/>
    <w:rPr>
      <w:rFonts w:cs="Arial"/>
      <w:sz w:val="20"/>
      <w:szCs w:val="20"/>
      <w:lang w:eastAsia="en-GB"/>
    </w:rPr>
  </w:style>
  <w:style w:type="paragraph" w:customStyle="1" w:styleId="ww-bodytext30">
    <w:name w:val="ww-bodytext3"/>
    <w:basedOn w:val="Normal"/>
    <w:rsid w:val="006D43FC"/>
    <w:rPr>
      <w:rFonts w:cs="Arial"/>
      <w:sz w:val="20"/>
      <w:szCs w:val="20"/>
      <w:lang w:eastAsia="en-GB"/>
    </w:rPr>
  </w:style>
  <w:style w:type="character" w:customStyle="1" w:styleId="Heading1Char">
    <w:name w:val="Heading 1 Char"/>
    <w:aliases w:val="Alan heading 1 Char"/>
    <w:link w:val="Heading1"/>
    <w:rsid w:val="007873E1"/>
    <w:rPr>
      <w:rFonts w:ascii="Arial" w:hAnsi="Arial" w:cs="Arial"/>
      <w:b/>
      <w:bCs/>
      <w:sz w:val="28"/>
      <w:szCs w:val="24"/>
      <w:lang w:eastAsia="en-US"/>
    </w:rPr>
  </w:style>
  <w:style w:type="character" w:customStyle="1" w:styleId="CharChar9">
    <w:name w:val="Char Char9"/>
    <w:rsid w:val="007873E1"/>
    <w:rPr>
      <w:rFonts w:ascii="Arial" w:hAnsi="Arial" w:cs="Arial"/>
      <w:b/>
      <w:bCs/>
      <w:iCs/>
      <w:color w:val="15527F"/>
      <w:sz w:val="28"/>
      <w:szCs w:val="28"/>
      <w:lang w:eastAsia="en-GB"/>
    </w:rPr>
  </w:style>
  <w:style w:type="character" w:customStyle="1" w:styleId="Heading3Char">
    <w:name w:val="Heading 3 Char"/>
    <w:aliases w:val="h3 Char,PA Minor Section Char"/>
    <w:link w:val="Heading3"/>
    <w:rsid w:val="007873E1"/>
    <w:rPr>
      <w:rFonts w:ascii="Arial" w:hAnsi="Arial" w:cs="Arial"/>
      <w:b/>
      <w:bCs/>
      <w:sz w:val="28"/>
      <w:szCs w:val="24"/>
      <w:lang w:val="en-GB" w:eastAsia="en-US" w:bidi="ar-SA"/>
    </w:rPr>
  </w:style>
  <w:style w:type="paragraph" w:customStyle="1" w:styleId="paragraph0">
    <w:name w:val="paragraph"/>
    <w:basedOn w:val="Normal"/>
    <w:link w:val="paragraphChar"/>
    <w:qFormat/>
    <w:rsid w:val="007873E1"/>
    <w:pPr>
      <w:spacing w:line="300" w:lineRule="exact"/>
      <w:ind w:left="720"/>
    </w:pPr>
    <w:rPr>
      <w:rFonts w:cs="Arial"/>
      <w:lang w:eastAsia="en-GB"/>
    </w:rPr>
  </w:style>
  <w:style w:type="paragraph" w:customStyle="1" w:styleId="quoteindent">
    <w:name w:val="quote indent"/>
    <w:basedOn w:val="Normal"/>
    <w:rsid w:val="007873E1"/>
    <w:pPr>
      <w:ind w:left="1440"/>
    </w:pPr>
    <w:rPr>
      <w:rFonts w:cs="Arial"/>
      <w:i/>
      <w:lang w:eastAsia="en-GB"/>
    </w:rPr>
  </w:style>
  <w:style w:type="paragraph" w:customStyle="1" w:styleId="bullet1">
    <w:name w:val="bullet1"/>
    <w:basedOn w:val="Normal"/>
    <w:rsid w:val="007873E1"/>
    <w:pPr>
      <w:numPr>
        <w:numId w:val="25"/>
      </w:numPr>
      <w:spacing w:after="120"/>
    </w:pPr>
    <w:rPr>
      <w:rFonts w:cs="Arial"/>
      <w:lang w:eastAsia="en-GB"/>
    </w:rPr>
  </w:style>
  <w:style w:type="paragraph" w:customStyle="1" w:styleId="bullet2">
    <w:name w:val="bullet2"/>
    <w:basedOn w:val="Normal"/>
    <w:rsid w:val="007873E1"/>
    <w:pPr>
      <w:numPr>
        <w:numId w:val="26"/>
      </w:numPr>
      <w:spacing w:after="60"/>
    </w:pPr>
    <w:rPr>
      <w:rFonts w:cs="Arial"/>
      <w:lang w:eastAsia="en-GB"/>
    </w:rPr>
  </w:style>
  <w:style w:type="character" w:customStyle="1" w:styleId="Heading4Char">
    <w:name w:val="Heading 4 Char"/>
    <w:aliases w:val="n Char,PA Micro Section Char,h4 Char"/>
    <w:link w:val="Heading4"/>
    <w:rsid w:val="007873E1"/>
    <w:rPr>
      <w:rFonts w:ascii="Arial" w:hAnsi="Arial" w:cs="Arial"/>
      <w:b/>
      <w:bCs/>
      <w:szCs w:val="24"/>
      <w:lang w:eastAsia="en-US"/>
    </w:rPr>
  </w:style>
  <w:style w:type="character" w:customStyle="1" w:styleId="BodyTextChar">
    <w:name w:val="Body Text Char"/>
    <w:link w:val="BodyText"/>
    <w:rsid w:val="007873E1"/>
    <w:rPr>
      <w:rFonts w:ascii="Arial" w:hAnsi="Arial"/>
      <w:sz w:val="24"/>
      <w:szCs w:val="24"/>
      <w:lang w:val="en-GB" w:eastAsia="en-US" w:bidi="ar-SA"/>
    </w:rPr>
  </w:style>
  <w:style w:type="character" w:customStyle="1" w:styleId="CharChar5">
    <w:name w:val="Char Char5"/>
    <w:rsid w:val="007873E1"/>
    <w:rPr>
      <w:rFonts w:cs="Times New Roman"/>
      <w:szCs w:val="24"/>
      <w:lang w:eastAsia="en-GB"/>
    </w:rPr>
  </w:style>
  <w:style w:type="character" w:customStyle="1" w:styleId="FooterChar">
    <w:name w:val="Footer Char"/>
    <w:link w:val="Footer"/>
    <w:rsid w:val="007873E1"/>
    <w:rPr>
      <w:rFonts w:ascii="Arial" w:hAnsi="Arial"/>
      <w:sz w:val="24"/>
      <w:szCs w:val="24"/>
      <w:lang w:val="en-GB" w:eastAsia="en-US" w:bidi="ar-SA"/>
    </w:rPr>
  </w:style>
  <w:style w:type="character" w:customStyle="1" w:styleId="apple-style-span">
    <w:name w:val="apple-style-span"/>
    <w:basedOn w:val="DefaultParagraphFont"/>
    <w:rsid w:val="007873E1"/>
  </w:style>
  <w:style w:type="character" w:customStyle="1" w:styleId="BalloonTextChar">
    <w:name w:val="Balloon Text Char"/>
    <w:link w:val="BalloonText"/>
    <w:semiHidden/>
    <w:rsid w:val="007873E1"/>
    <w:rPr>
      <w:rFonts w:ascii="Tahoma" w:hAnsi="Tahoma" w:cs="Tahoma"/>
      <w:sz w:val="16"/>
      <w:szCs w:val="16"/>
      <w:lang w:val="en-GB" w:eastAsia="en-US" w:bidi="ar-SA"/>
    </w:rPr>
  </w:style>
  <w:style w:type="paragraph" w:customStyle="1" w:styleId="text0">
    <w:name w:val="text"/>
    <w:basedOn w:val="Normal"/>
    <w:rsid w:val="007873E1"/>
    <w:pPr>
      <w:spacing w:line="300" w:lineRule="exact"/>
      <w:ind w:left="720"/>
    </w:pPr>
    <w:rPr>
      <w:rFonts w:ascii="Times New Roman" w:hAnsi="Times New Roman"/>
      <w:lang w:eastAsia="en-GB"/>
    </w:rPr>
  </w:style>
  <w:style w:type="paragraph" w:customStyle="1" w:styleId="TableFigureHeading">
    <w:name w:val="Table/Figure Heading"/>
    <w:basedOn w:val="Normal"/>
    <w:qFormat/>
    <w:rsid w:val="007873E1"/>
    <w:pPr>
      <w:spacing w:after="120"/>
      <w:ind w:left="2160" w:hanging="1440"/>
    </w:pPr>
    <w:rPr>
      <w:rFonts w:cs="Arial"/>
      <w:b/>
      <w:color w:val="15527F"/>
      <w:lang w:eastAsia="en-GB"/>
    </w:rPr>
  </w:style>
  <w:style w:type="character" w:customStyle="1" w:styleId="paragraphChar">
    <w:name w:val="paragraph Char"/>
    <w:link w:val="paragraph0"/>
    <w:locked/>
    <w:rsid w:val="007873E1"/>
    <w:rPr>
      <w:rFonts w:ascii="Arial" w:hAnsi="Arial" w:cs="Arial"/>
      <w:sz w:val="24"/>
      <w:szCs w:val="24"/>
      <w:lang w:val="en-GB" w:eastAsia="en-GB" w:bidi="ar-SA"/>
    </w:rPr>
  </w:style>
  <w:style w:type="paragraph" w:styleId="ListParagraph">
    <w:name w:val="List Paragraph"/>
    <w:basedOn w:val="Normal"/>
    <w:uiPriority w:val="34"/>
    <w:qFormat/>
    <w:rsid w:val="007873E1"/>
    <w:pPr>
      <w:spacing w:after="200" w:line="276" w:lineRule="auto"/>
      <w:ind w:left="720"/>
      <w:contextualSpacing/>
    </w:pPr>
    <w:rPr>
      <w:rFonts w:ascii="Calibri" w:eastAsia="Calibri" w:hAnsi="Calibri"/>
      <w:szCs w:val="22"/>
    </w:rPr>
  </w:style>
  <w:style w:type="character" w:customStyle="1" w:styleId="BodyText2Char">
    <w:name w:val="Body Text 2 Char"/>
    <w:link w:val="BodyText2"/>
    <w:semiHidden/>
    <w:rsid w:val="007873E1"/>
    <w:rPr>
      <w:rFonts w:ascii="Arial" w:hAnsi="Arial"/>
      <w:sz w:val="24"/>
      <w:szCs w:val="24"/>
      <w:lang w:val="en-GB" w:eastAsia="en-US" w:bidi="ar-SA"/>
    </w:rPr>
  </w:style>
  <w:style w:type="paragraph" w:customStyle="1" w:styleId="Pa5">
    <w:name w:val="Pa5"/>
    <w:basedOn w:val="Normal"/>
    <w:next w:val="Normal"/>
    <w:rsid w:val="007873E1"/>
    <w:pPr>
      <w:autoSpaceDE w:val="0"/>
      <w:autoSpaceDN w:val="0"/>
      <w:adjustRightInd w:val="0"/>
      <w:spacing w:line="151" w:lineRule="atLeast"/>
    </w:pPr>
    <w:rPr>
      <w:rFonts w:ascii="Myriad Pro Light" w:eastAsia="Calibri" w:hAnsi="Myriad Pro Light"/>
    </w:rPr>
  </w:style>
  <w:style w:type="character" w:customStyle="1" w:styleId="A7">
    <w:name w:val="A7"/>
    <w:rsid w:val="007873E1"/>
    <w:rPr>
      <w:rFonts w:cs="Myriad Pro Light"/>
      <w:b/>
      <w:bCs/>
      <w:color w:val="000000"/>
      <w:sz w:val="13"/>
      <w:szCs w:val="13"/>
    </w:rPr>
  </w:style>
  <w:style w:type="character" w:customStyle="1" w:styleId="CommentTextChar">
    <w:name w:val="Comment Text Char"/>
    <w:link w:val="CommentText"/>
    <w:uiPriority w:val="99"/>
    <w:semiHidden/>
    <w:rsid w:val="007873E1"/>
    <w:rPr>
      <w:rFonts w:ascii="Arial" w:hAnsi="Arial"/>
      <w:lang w:val="en-GB" w:eastAsia="en-US" w:bidi="ar-SA"/>
    </w:rPr>
  </w:style>
  <w:style w:type="character" w:customStyle="1" w:styleId="CommentSubjectChar">
    <w:name w:val="Comment Subject Char"/>
    <w:link w:val="CommentSubject"/>
    <w:semiHidden/>
    <w:rsid w:val="007873E1"/>
    <w:rPr>
      <w:rFonts w:ascii="Arial" w:hAnsi="Arial"/>
      <w:b/>
      <w:bCs/>
      <w:lang w:val="en-GB" w:eastAsia="en-US" w:bidi="ar-SA"/>
    </w:rPr>
  </w:style>
  <w:style w:type="character" w:customStyle="1" w:styleId="helptooltip1">
    <w:name w:val="helptooltip1"/>
    <w:basedOn w:val="DefaultParagraphFont"/>
    <w:rsid w:val="007873E1"/>
  </w:style>
  <w:style w:type="character" w:customStyle="1" w:styleId="tooltipcontentwrapper1">
    <w:name w:val="tooltipcontentwrapper1"/>
    <w:rsid w:val="007873E1"/>
    <w:rPr>
      <w:vanish w:val="0"/>
      <w:webHidden w:val="0"/>
      <w:bdr w:val="single" w:sz="6" w:space="0" w:color="B4BDB1" w:frame="1"/>
      <w:specVanish w:val="0"/>
    </w:rPr>
  </w:style>
  <w:style w:type="paragraph" w:customStyle="1" w:styleId="TableContents">
    <w:name w:val="Table Contents"/>
    <w:basedOn w:val="Normal"/>
    <w:rsid w:val="007873E1"/>
    <w:pPr>
      <w:widowControl w:val="0"/>
      <w:suppressLineNumbers/>
      <w:suppressAutoHyphens/>
      <w:autoSpaceDN w:val="0"/>
      <w:textAlignment w:val="baseline"/>
    </w:pPr>
    <w:rPr>
      <w:rFonts w:ascii="Times New Roman" w:eastAsia="SimSun" w:hAnsi="Times New Roman" w:cs="Mangal"/>
      <w:kern w:val="3"/>
      <w:lang w:eastAsia="zh-CN" w:bidi="hi-IN"/>
    </w:rPr>
  </w:style>
  <w:style w:type="paragraph" w:customStyle="1" w:styleId="bluebold">
    <w:name w:val="bluebold"/>
    <w:basedOn w:val="Normal"/>
    <w:rsid w:val="007873E1"/>
    <w:pPr>
      <w:spacing w:before="100" w:beforeAutospacing="1" w:after="100" w:afterAutospacing="1"/>
    </w:pPr>
    <w:rPr>
      <w:rFonts w:ascii="Times New Roman" w:hAnsi="Times New Roman"/>
      <w:lang w:eastAsia="en-GB"/>
    </w:rPr>
  </w:style>
  <w:style w:type="paragraph" w:customStyle="1" w:styleId="DfESOutNumbered">
    <w:name w:val="DfESOutNumbered"/>
    <w:basedOn w:val="Normal"/>
    <w:link w:val="DfESOutNumberedChar"/>
    <w:rsid w:val="00224738"/>
    <w:pPr>
      <w:widowControl w:val="0"/>
      <w:numPr>
        <w:numId w:val="27"/>
      </w:numPr>
      <w:overflowPunct w:val="0"/>
      <w:autoSpaceDE w:val="0"/>
      <w:autoSpaceDN w:val="0"/>
      <w:adjustRightInd w:val="0"/>
      <w:spacing w:after="240"/>
      <w:textAlignment w:val="baseline"/>
    </w:pPr>
    <w:rPr>
      <w:rFonts w:cs="Arial"/>
      <w:szCs w:val="20"/>
    </w:rPr>
  </w:style>
  <w:style w:type="character" w:customStyle="1" w:styleId="DfESOutNumberedChar">
    <w:name w:val="DfESOutNumbered Char"/>
    <w:link w:val="DfESOutNumbered"/>
    <w:rsid w:val="00224738"/>
    <w:rPr>
      <w:rFonts w:ascii="Arial" w:hAnsi="Arial" w:cs="Arial"/>
      <w:sz w:val="22"/>
      <w:lang w:eastAsia="en-US"/>
    </w:rPr>
  </w:style>
  <w:style w:type="paragraph" w:customStyle="1" w:styleId="DeptBullets">
    <w:name w:val="DeptBullets"/>
    <w:basedOn w:val="Normal"/>
    <w:link w:val="DeptBulletsChar"/>
    <w:rsid w:val="00224738"/>
    <w:pPr>
      <w:widowControl w:val="0"/>
      <w:numPr>
        <w:numId w:val="28"/>
      </w:numPr>
      <w:overflowPunct w:val="0"/>
      <w:autoSpaceDE w:val="0"/>
      <w:autoSpaceDN w:val="0"/>
      <w:adjustRightInd w:val="0"/>
      <w:spacing w:after="240"/>
      <w:textAlignment w:val="baseline"/>
    </w:pPr>
    <w:rPr>
      <w:szCs w:val="20"/>
    </w:rPr>
  </w:style>
  <w:style w:type="character" w:customStyle="1" w:styleId="DeptBulletsChar">
    <w:name w:val="DeptBullets Char"/>
    <w:link w:val="DeptBullets"/>
    <w:rsid w:val="00224738"/>
    <w:rPr>
      <w:rFonts w:ascii="Arial" w:hAnsi="Arial"/>
      <w:sz w:val="22"/>
      <w:lang w:eastAsia="en-US"/>
    </w:rPr>
  </w:style>
  <w:style w:type="paragraph" w:styleId="Revision">
    <w:name w:val="Revision"/>
    <w:hidden/>
    <w:uiPriority w:val="99"/>
    <w:semiHidden/>
    <w:rsid w:val="00C35234"/>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qFormat="1"/>
    <w:lsdException w:name="annotation reference" w:uiPriority="99"/>
    <w:lsdException w:name="List Bullet" w:uiPriority="99"/>
    <w:lsdException w:name="List Number" w:semiHidden="0" w:unhideWhenUsed="0"/>
    <w:lsdException w:name="List 4" w:semiHidden="0" w:unhideWhenUsed="0"/>
    <w:lsdException w:name="List 5" w:semiHidden="0" w:unhideWhenUsed="0"/>
    <w:lsdException w:name="List Bullet 2" w:uiPriority="99"/>
    <w:lsdException w:name="List Number 5"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C89"/>
    <w:rPr>
      <w:rFonts w:ascii="Arial" w:hAnsi="Arial"/>
      <w:sz w:val="22"/>
      <w:szCs w:val="24"/>
      <w:lang w:eastAsia="en-US"/>
    </w:rPr>
  </w:style>
  <w:style w:type="paragraph" w:styleId="Heading1">
    <w:name w:val="heading 1"/>
    <w:aliases w:val="Alan heading 1"/>
    <w:basedOn w:val="Header"/>
    <w:next w:val="Normal"/>
    <w:link w:val="Heading1Char"/>
    <w:qFormat/>
    <w:rsid w:val="006F1358"/>
    <w:pPr>
      <w:pageBreakBefore/>
      <w:numPr>
        <w:numId w:val="34"/>
      </w:numPr>
      <w:spacing w:after="240"/>
      <w:outlineLvl w:val="0"/>
    </w:pPr>
    <w:rPr>
      <w:rFonts w:cs="Arial"/>
      <w:b/>
      <w:bCs/>
      <w:sz w:val="28"/>
    </w:rPr>
  </w:style>
  <w:style w:type="paragraph" w:styleId="Heading2">
    <w:name w:val="heading 2"/>
    <w:aliases w:val="Alan Subheading"/>
    <w:basedOn w:val="Normal"/>
    <w:next w:val="Normal"/>
    <w:link w:val="Heading2Char"/>
    <w:qFormat/>
    <w:rsid w:val="00B04231"/>
    <w:pPr>
      <w:keepNext/>
      <w:spacing w:before="120" w:after="120"/>
      <w:jc w:val="both"/>
      <w:outlineLvl w:val="1"/>
    </w:pPr>
    <w:rPr>
      <w:rFonts w:cs="Arial"/>
      <w:b/>
      <w:bCs/>
    </w:rPr>
  </w:style>
  <w:style w:type="paragraph" w:styleId="Heading3">
    <w:name w:val="heading 3"/>
    <w:aliases w:val="h3,PA Minor Section"/>
    <w:basedOn w:val="Normal"/>
    <w:next w:val="Normal"/>
    <w:link w:val="Heading3Char"/>
    <w:qFormat/>
    <w:pPr>
      <w:keepNext/>
      <w:outlineLvl w:val="2"/>
    </w:pPr>
    <w:rPr>
      <w:rFonts w:cs="Arial"/>
      <w:b/>
      <w:bCs/>
      <w:sz w:val="28"/>
    </w:rPr>
  </w:style>
  <w:style w:type="paragraph" w:styleId="Heading4">
    <w:name w:val="heading 4"/>
    <w:aliases w:val="n,PA Micro Section,h4"/>
    <w:basedOn w:val="Normal"/>
    <w:next w:val="Normal"/>
    <w:link w:val="Heading4Char"/>
    <w:qFormat/>
    <w:rsid w:val="002571BC"/>
    <w:pPr>
      <w:keepNext/>
      <w:numPr>
        <w:ilvl w:val="3"/>
        <w:numId w:val="1"/>
      </w:numPr>
      <w:outlineLvl w:val="3"/>
    </w:pPr>
    <w:rPr>
      <w:rFonts w:cs="Arial"/>
      <w:b/>
      <w:bCs/>
      <w:sz w:val="20"/>
    </w:rPr>
  </w:style>
  <w:style w:type="paragraph" w:styleId="Heading5">
    <w:name w:val="heading 5"/>
    <w:aliases w:val="Heading,PA Pico Section"/>
    <w:basedOn w:val="Normal"/>
    <w:next w:val="Normal"/>
    <w:qFormat/>
    <w:rsid w:val="002571BC"/>
    <w:pPr>
      <w:numPr>
        <w:ilvl w:val="4"/>
        <w:numId w:val="1"/>
      </w:numPr>
      <w:spacing w:before="240" w:after="60"/>
      <w:outlineLvl w:val="4"/>
    </w:pPr>
    <w:rPr>
      <w:b/>
      <w:bCs/>
      <w:i/>
      <w:iCs/>
      <w:sz w:val="26"/>
      <w:szCs w:val="26"/>
    </w:rPr>
  </w:style>
  <w:style w:type="paragraph" w:styleId="Heading6">
    <w:name w:val="heading 6"/>
    <w:basedOn w:val="Normal"/>
    <w:next w:val="Normal"/>
    <w:qFormat/>
    <w:rsid w:val="002571BC"/>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2571BC"/>
    <w:pPr>
      <w:numPr>
        <w:ilvl w:val="6"/>
        <w:numId w:val="1"/>
      </w:numPr>
      <w:spacing w:before="240" w:after="60"/>
      <w:outlineLvl w:val="6"/>
    </w:pPr>
    <w:rPr>
      <w:rFonts w:ascii="Times New Roman" w:hAnsi="Times New Roman"/>
    </w:rPr>
  </w:style>
  <w:style w:type="paragraph" w:styleId="Heading8">
    <w:name w:val="heading 8"/>
    <w:basedOn w:val="Normal"/>
    <w:next w:val="Normal"/>
    <w:qFormat/>
    <w:rsid w:val="002571BC"/>
    <w:pPr>
      <w:numPr>
        <w:ilvl w:val="7"/>
        <w:numId w:val="1"/>
      </w:numPr>
      <w:spacing w:before="240" w:after="60"/>
      <w:outlineLvl w:val="7"/>
    </w:pPr>
    <w:rPr>
      <w:rFonts w:ascii="Times New Roman" w:hAnsi="Times New Roman"/>
      <w:i/>
      <w:iCs/>
    </w:rPr>
  </w:style>
  <w:style w:type="paragraph" w:styleId="Heading9">
    <w:name w:val="heading 9"/>
    <w:aliases w:val="App Heading"/>
    <w:basedOn w:val="Normal"/>
    <w:next w:val="Normal"/>
    <w:qFormat/>
    <w:rsid w:val="002571BC"/>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1,Even,hdr,header"/>
    <w:basedOn w:val="Normal"/>
    <w:link w:val="HeaderChar"/>
    <w:semiHidden/>
    <w:pPr>
      <w:tabs>
        <w:tab w:val="center" w:pos="4153"/>
        <w:tab w:val="right" w:pos="8306"/>
      </w:tabs>
    </w:pPr>
  </w:style>
  <w:style w:type="paragraph" w:styleId="Footer">
    <w:name w:val="footer"/>
    <w:basedOn w:val="Normal"/>
    <w:link w:val="FooterChar"/>
    <w:semiHidden/>
    <w:pPr>
      <w:tabs>
        <w:tab w:val="center" w:pos="4153"/>
        <w:tab w:val="right" w:pos="8306"/>
      </w:tabs>
    </w:pPr>
  </w:style>
  <w:style w:type="character" w:styleId="PageNumber">
    <w:name w:val="page number"/>
    <w:basedOn w:val="DefaultParagraphFont"/>
    <w:semiHidden/>
  </w:style>
  <w:style w:type="paragraph" w:styleId="TOC1">
    <w:name w:val="toc 1"/>
    <w:basedOn w:val="Normal"/>
    <w:next w:val="Normal"/>
    <w:autoRedefine/>
    <w:uiPriority w:val="39"/>
    <w:rsid w:val="003A66DA"/>
    <w:pPr>
      <w:tabs>
        <w:tab w:val="left" w:pos="397"/>
        <w:tab w:val="right" w:leader="dot" w:pos="9896"/>
      </w:tabs>
      <w:spacing w:before="120" w:after="120"/>
    </w:pPr>
    <w:rPr>
      <w:b/>
      <w:bCs/>
      <w:caps/>
    </w:rPr>
  </w:style>
  <w:style w:type="paragraph" w:styleId="TOC2">
    <w:name w:val="toc 2"/>
    <w:basedOn w:val="Normal"/>
    <w:next w:val="Normal"/>
    <w:autoRedefine/>
    <w:uiPriority w:val="39"/>
    <w:rsid w:val="004B5101"/>
    <w:pPr>
      <w:ind w:left="397"/>
    </w:pPr>
    <w:rPr>
      <w:sz w:val="20"/>
    </w:rPr>
  </w:style>
  <w:style w:type="paragraph" w:styleId="TOC3">
    <w:name w:val="toc 3"/>
    <w:basedOn w:val="Normal"/>
    <w:next w:val="Normal"/>
    <w:autoRedefine/>
    <w:semiHidden/>
    <w:pPr>
      <w:ind w:left="480"/>
    </w:pPr>
    <w:rPr>
      <w:i/>
      <w:iCs/>
    </w:rPr>
  </w:style>
  <w:style w:type="paragraph" w:styleId="TOC4">
    <w:name w:val="toc 4"/>
    <w:basedOn w:val="Normal"/>
    <w:next w:val="Normal"/>
    <w:autoRedefine/>
    <w:semiHidden/>
    <w:pPr>
      <w:ind w:left="720"/>
    </w:pPr>
    <w:rPr>
      <w:szCs w:val="21"/>
    </w:rPr>
  </w:style>
  <w:style w:type="paragraph" w:styleId="TOC5">
    <w:name w:val="toc 5"/>
    <w:basedOn w:val="Normal"/>
    <w:next w:val="Normal"/>
    <w:autoRedefine/>
    <w:semiHidden/>
    <w:pPr>
      <w:ind w:left="960"/>
    </w:pPr>
    <w:rPr>
      <w:szCs w:val="21"/>
    </w:rPr>
  </w:style>
  <w:style w:type="paragraph" w:styleId="TOC6">
    <w:name w:val="toc 6"/>
    <w:basedOn w:val="Normal"/>
    <w:next w:val="Normal"/>
    <w:autoRedefine/>
    <w:semiHidden/>
    <w:pPr>
      <w:ind w:left="1200"/>
    </w:pPr>
    <w:rPr>
      <w:szCs w:val="21"/>
    </w:rPr>
  </w:style>
  <w:style w:type="paragraph" w:styleId="TOC7">
    <w:name w:val="toc 7"/>
    <w:basedOn w:val="Normal"/>
    <w:next w:val="Normal"/>
    <w:autoRedefine/>
    <w:semiHidden/>
    <w:pPr>
      <w:ind w:left="1440"/>
    </w:pPr>
    <w:rPr>
      <w:szCs w:val="21"/>
    </w:rPr>
  </w:style>
  <w:style w:type="paragraph" w:styleId="TOC8">
    <w:name w:val="toc 8"/>
    <w:basedOn w:val="Normal"/>
    <w:next w:val="Normal"/>
    <w:autoRedefine/>
    <w:semiHidden/>
    <w:pPr>
      <w:ind w:left="1680"/>
    </w:pPr>
    <w:rPr>
      <w:szCs w:val="21"/>
    </w:rPr>
  </w:style>
  <w:style w:type="paragraph" w:styleId="TOC9">
    <w:name w:val="toc 9"/>
    <w:basedOn w:val="Normal"/>
    <w:next w:val="Normal"/>
    <w:autoRedefine/>
    <w:semiHidden/>
    <w:pPr>
      <w:ind w:left="1920"/>
    </w:pPr>
    <w:rPr>
      <w:szCs w:val="21"/>
    </w:rPr>
  </w:style>
  <w:style w:type="character" w:styleId="Hyperlink">
    <w:name w:val="Hyperlink"/>
    <w:uiPriority w:val="99"/>
    <w:rPr>
      <w:color w:val="0000FF"/>
      <w:u w:val="single"/>
    </w:rPr>
  </w:style>
  <w:style w:type="paragraph" w:styleId="ListBullet">
    <w:name w:val="List Bullet"/>
    <w:basedOn w:val="Normal"/>
    <w:uiPriority w:val="99"/>
    <w:rsid w:val="00116F99"/>
    <w:pPr>
      <w:numPr>
        <w:numId w:val="7"/>
      </w:numPr>
      <w:spacing w:after="60"/>
    </w:pPr>
    <w:rPr>
      <w:lang w:eastAsia="en-GB"/>
    </w:rPr>
  </w:style>
  <w:style w:type="paragraph" w:styleId="ListBullet2">
    <w:name w:val="List Bullet 2"/>
    <w:basedOn w:val="Normal"/>
    <w:uiPriority w:val="99"/>
    <w:rsid w:val="00116F99"/>
    <w:pPr>
      <w:numPr>
        <w:ilvl w:val="1"/>
        <w:numId w:val="7"/>
      </w:numPr>
      <w:spacing w:after="60"/>
    </w:pPr>
  </w:style>
  <w:style w:type="paragraph" w:styleId="BodyText3">
    <w:name w:val="Body Text 3"/>
    <w:basedOn w:val="Normal"/>
    <w:semiHidden/>
    <w:rsid w:val="002571BC"/>
    <w:pPr>
      <w:numPr>
        <w:ilvl w:val="2"/>
        <w:numId w:val="1"/>
      </w:numPr>
      <w:spacing w:after="120"/>
    </w:pPr>
    <w:rPr>
      <w:sz w:val="16"/>
      <w:szCs w:val="16"/>
    </w:rPr>
  </w:style>
  <w:style w:type="paragraph" w:styleId="Caption">
    <w:name w:val="caption"/>
    <w:basedOn w:val="Normal"/>
    <w:next w:val="Normal"/>
    <w:qFormat/>
    <w:pPr>
      <w:spacing w:before="120" w:after="120"/>
    </w:pPr>
    <w:rPr>
      <w:b/>
      <w:bCs/>
      <w:sz w:val="20"/>
      <w:szCs w:val="20"/>
    </w:rPr>
  </w:style>
  <w:style w:type="paragraph" w:styleId="TableofFigures">
    <w:name w:val="table of figures"/>
    <w:basedOn w:val="Normal"/>
    <w:next w:val="Normal"/>
    <w:semiHidden/>
    <w:rsid w:val="00DA4937"/>
    <w:pPr>
      <w:spacing w:after="120"/>
      <w:ind w:left="482" w:right="567" w:hanging="482"/>
    </w:pPr>
  </w:style>
  <w:style w:type="character" w:styleId="FollowedHyperlink">
    <w:name w:val="FollowedHyperlink"/>
    <w:semiHidden/>
    <w:rPr>
      <w:color w:val="800080"/>
      <w:u w:val="single"/>
    </w:rPr>
  </w:style>
  <w:style w:type="paragraph" w:customStyle="1" w:styleId="xl24">
    <w:name w:val="xl24"/>
    <w:basedOn w:val="Normal"/>
    <w:semiHidden/>
    <w:pPr>
      <w:shd w:val="clear" w:color="auto" w:fill="C0C0C0"/>
      <w:spacing w:before="100" w:beforeAutospacing="1" w:after="100" w:afterAutospacing="1"/>
      <w:jc w:val="center"/>
    </w:pPr>
    <w:rPr>
      <w:rFonts w:eastAsia="Arial Unicode MS" w:cs="Arial"/>
      <w:b/>
      <w:bCs/>
    </w:rPr>
  </w:style>
  <w:style w:type="paragraph" w:customStyle="1" w:styleId="xl25">
    <w:name w:val="xl25"/>
    <w:basedOn w:val="Normal"/>
    <w:semiHidden/>
    <w:pPr>
      <w:pBdr>
        <w:left w:val="single" w:sz="4" w:space="0" w:color="auto"/>
      </w:pBdr>
      <w:shd w:val="clear" w:color="auto" w:fill="C0C0C0"/>
      <w:spacing w:before="100" w:beforeAutospacing="1" w:after="100" w:afterAutospacing="1"/>
      <w:jc w:val="center"/>
    </w:pPr>
    <w:rPr>
      <w:rFonts w:eastAsia="Arial Unicode MS" w:cs="Arial"/>
      <w:b/>
      <w:bCs/>
    </w:rPr>
  </w:style>
  <w:style w:type="paragraph" w:customStyle="1" w:styleId="xl26">
    <w:name w:val="xl26"/>
    <w:basedOn w:val="Normal"/>
    <w:semiHidden/>
    <w:pPr>
      <w:shd w:val="clear" w:color="auto" w:fill="FFFFFF"/>
      <w:spacing w:before="100" w:beforeAutospacing="1" w:after="100" w:afterAutospacing="1"/>
    </w:pPr>
    <w:rPr>
      <w:rFonts w:ascii="Arial Unicode MS" w:eastAsia="Arial Unicode MS" w:hAnsi="Arial Unicode MS" w:cs="Arial Unicode MS"/>
    </w:rPr>
  </w:style>
  <w:style w:type="paragraph" w:customStyle="1" w:styleId="xl27">
    <w:name w:val="xl27"/>
    <w:basedOn w:val="Normal"/>
    <w:semiHidden/>
    <w:pPr>
      <w:pBdr>
        <w:left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28">
    <w:name w:val="xl28"/>
    <w:basedOn w:val="Normal"/>
    <w:semiHidden/>
    <w:pPr>
      <w:shd w:val="clear" w:color="auto" w:fill="FFFFFF"/>
      <w:spacing w:before="100" w:beforeAutospacing="1" w:after="100" w:afterAutospacing="1"/>
    </w:pPr>
    <w:rPr>
      <w:rFonts w:eastAsia="Arial Unicode MS" w:cs="Arial"/>
      <w:b/>
      <w:bCs/>
    </w:rPr>
  </w:style>
  <w:style w:type="paragraph" w:customStyle="1" w:styleId="xl29">
    <w:name w:val="xl29"/>
    <w:basedOn w:val="Normal"/>
    <w:semiHidden/>
    <w:pPr>
      <w:pBdr>
        <w:left w:val="single" w:sz="4" w:space="0" w:color="auto"/>
      </w:pBd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semiHidden/>
    <w:pP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semiHidden/>
    <w:pP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semiHidden/>
    <w:pPr>
      <w:shd w:val="clear" w:color="auto" w:fill="FFFFFF"/>
      <w:spacing w:before="100" w:beforeAutospacing="1" w:after="100" w:afterAutospacing="1"/>
    </w:pPr>
    <w:rPr>
      <w:rFonts w:eastAsia="Arial Unicode MS" w:cs="Arial"/>
      <w:b/>
      <w:bCs/>
      <w:color w:val="FF0000"/>
    </w:rPr>
  </w:style>
  <w:style w:type="paragraph" w:customStyle="1" w:styleId="xl33">
    <w:name w:val="xl33"/>
    <w:basedOn w:val="Normal"/>
    <w:semiHidden/>
    <w:pPr>
      <w:pBdr>
        <w:left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34">
    <w:name w:val="xl34"/>
    <w:basedOn w:val="Normal"/>
    <w:semiHidden/>
    <w:pP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35">
    <w:name w:val="xl35"/>
    <w:basedOn w:val="Normal"/>
    <w:semiHidden/>
    <w:pPr>
      <w:pBdr>
        <w:top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36">
    <w:name w:val="xl36"/>
    <w:basedOn w:val="Normal"/>
    <w:semiHidden/>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37">
    <w:name w:val="xl37"/>
    <w:basedOn w:val="Normal"/>
    <w:semiHidden/>
    <w:pPr>
      <w:shd w:val="clear" w:color="auto" w:fill="FFFFFF"/>
      <w:spacing w:before="100" w:beforeAutospacing="1" w:after="100" w:afterAutospacing="1"/>
    </w:pPr>
    <w:rPr>
      <w:rFonts w:ascii="Arial Unicode MS" w:eastAsia="Arial Unicode MS" w:hAnsi="Arial Unicode MS" w:cs="Arial Unicode MS"/>
    </w:rPr>
  </w:style>
  <w:style w:type="paragraph" w:customStyle="1" w:styleId="xl38">
    <w:name w:val="xl38"/>
    <w:basedOn w:val="Normal"/>
    <w:semiHidden/>
    <w:pPr>
      <w:pBdr>
        <w:top w:val="single" w:sz="4" w:space="0" w:color="auto"/>
        <w:left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39">
    <w:name w:val="xl39"/>
    <w:basedOn w:val="Normal"/>
    <w:semiHidden/>
    <w:pPr>
      <w:pBdr>
        <w:top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40">
    <w:name w:val="xl40"/>
    <w:basedOn w:val="Normal"/>
    <w:semiHidden/>
    <w:pPr>
      <w:pBdr>
        <w:top w:val="single" w:sz="4" w:space="0" w:color="auto"/>
        <w:bottom w:val="single" w:sz="4" w:space="0" w:color="auto"/>
      </w:pBd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41">
    <w:name w:val="xl41"/>
    <w:basedOn w:val="Normal"/>
    <w:semiHidden/>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42">
    <w:name w:val="xl42"/>
    <w:basedOn w:val="Normal"/>
    <w:semiHidden/>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Main">
    <w:name w:val="Main"/>
    <w:basedOn w:val="Normal"/>
    <w:semiHidden/>
    <w:rsid w:val="0097367B"/>
  </w:style>
  <w:style w:type="paragraph" w:customStyle="1" w:styleId="Level1">
    <w:name w:val="Level 1"/>
    <w:basedOn w:val="Body1"/>
    <w:next w:val="Body1"/>
    <w:semiHidden/>
    <w:pPr>
      <w:tabs>
        <w:tab w:val="num" w:pos="1008"/>
      </w:tabs>
      <w:ind w:hanging="1008"/>
      <w:outlineLvl w:val="0"/>
    </w:pPr>
  </w:style>
  <w:style w:type="paragraph" w:customStyle="1" w:styleId="Body1">
    <w:name w:val="Body 1"/>
    <w:basedOn w:val="Body"/>
    <w:semiHidden/>
    <w:pPr>
      <w:ind w:left="1008"/>
    </w:pPr>
  </w:style>
  <w:style w:type="paragraph" w:customStyle="1" w:styleId="Body">
    <w:name w:val="Body"/>
    <w:basedOn w:val="Normal"/>
    <w:semiHidden/>
    <w:pPr>
      <w:tabs>
        <w:tab w:val="left" w:pos="1008"/>
        <w:tab w:val="left" w:pos="2016"/>
        <w:tab w:val="left" w:pos="3024"/>
        <w:tab w:val="left" w:pos="4032"/>
        <w:tab w:val="left" w:pos="5040"/>
        <w:tab w:val="left" w:pos="6048"/>
        <w:tab w:val="left" w:pos="7056"/>
        <w:tab w:val="left" w:pos="8064"/>
        <w:tab w:val="right" w:pos="9029"/>
      </w:tabs>
      <w:spacing w:after="240" w:line="276" w:lineRule="auto"/>
      <w:jc w:val="both"/>
    </w:pPr>
    <w:rPr>
      <w:rFonts w:ascii="Times New Roman" w:hAnsi="Times New Roman"/>
      <w:sz w:val="23"/>
      <w:szCs w:val="20"/>
    </w:rPr>
  </w:style>
  <w:style w:type="paragraph" w:customStyle="1" w:styleId="Level2">
    <w:name w:val="Level 2"/>
    <w:basedOn w:val="Body2"/>
    <w:next w:val="Body2"/>
    <w:semiHidden/>
    <w:pPr>
      <w:tabs>
        <w:tab w:val="num" w:pos="1008"/>
      </w:tabs>
      <w:ind w:hanging="1008"/>
      <w:outlineLvl w:val="1"/>
    </w:pPr>
  </w:style>
  <w:style w:type="paragraph" w:customStyle="1" w:styleId="Body2">
    <w:name w:val="Body 2"/>
    <w:basedOn w:val="Body"/>
    <w:semiHidden/>
    <w:pPr>
      <w:ind w:left="1008"/>
    </w:pPr>
  </w:style>
  <w:style w:type="paragraph" w:customStyle="1" w:styleId="Level3">
    <w:name w:val="Level 3"/>
    <w:basedOn w:val="Body3"/>
    <w:next w:val="Body3"/>
    <w:semiHidden/>
    <w:pPr>
      <w:tabs>
        <w:tab w:val="num" w:pos="1008"/>
      </w:tabs>
      <w:ind w:hanging="1008"/>
      <w:outlineLvl w:val="2"/>
    </w:pPr>
  </w:style>
  <w:style w:type="paragraph" w:customStyle="1" w:styleId="Body3">
    <w:name w:val="Body 3"/>
    <w:basedOn w:val="Body"/>
    <w:semiHidden/>
    <w:pPr>
      <w:ind w:left="1008"/>
    </w:pPr>
  </w:style>
  <w:style w:type="paragraph" w:customStyle="1" w:styleId="Level4">
    <w:name w:val="Level 4"/>
    <w:basedOn w:val="Body4"/>
    <w:next w:val="Body4"/>
    <w:semiHidden/>
    <w:pPr>
      <w:tabs>
        <w:tab w:val="num" w:pos="2016"/>
      </w:tabs>
      <w:ind w:hanging="1008"/>
      <w:outlineLvl w:val="3"/>
    </w:pPr>
  </w:style>
  <w:style w:type="paragraph" w:customStyle="1" w:styleId="Body4">
    <w:name w:val="Body 4"/>
    <w:basedOn w:val="Body"/>
    <w:semiHidden/>
    <w:pPr>
      <w:tabs>
        <w:tab w:val="clear" w:pos="1008"/>
      </w:tabs>
      <w:ind w:left="2016"/>
    </w:pPr>
  </w:style>
  <w:style w:type="paragraph" w:customStyle="1" w:styleId="Level5">
    <w:name w:val="Level 5"/>
    <w:basedOn w:val="Body5"/>
    <w:next w:val="Body5"/>
    <w:semiHidden/>
    <w:pPr>
      <w:tabs>
        <w:tab w:val="num" w:pos="2016"/>
      </w:tabs>
      <w:ind w:hanging="1008"/>
      <w:outlineLvl w:val="4"/>
    </w:pPr>
  </w:style>
  <w:style w:type="paragraph" w:customStyle="1" w:styleId="Body5">
    <w:name w:val="Body 5"/>
    <w:basedOn w:val="Body"/>
    <w:semiHidden/>
    <w:pPr>
      <w:tabs>
        <w:tab w:val="clear" w:pos="1008"/>
      </w:tabs>
      <w:ind w:left="2016"/>
    </w:pPr>
  </w:style>
  <w:style w:type="paragraph" w:customStyle="1" w:styleId="Level6">
    <w:name w:val="Level 6"/>
    <w:basedOn w:val="Body6"/>
    <w:next w:val="Body6"/>
    <w:semiHidden/>
    <w:pPr>
      <w:tabs>
        <w:tab w:val="num" w:pos="2016"/>
      </w:tabs>
      <w:ind w:hanging="1008"/>
      <w:outlineLvl w:val="5"/>
    </w:pPr>
  </w:style>
  <w:style w:type="paragraph" w:customStyle="1" w:styleId="Body6">
    <w:name w:val="Body 6"/>
    <w:basedOn w:val="Body"/>
    <w:semiHidden/>
    <w:pPr>
      <w:tabs>
        <w:tab w:val="clear" w:pos="1008"/>
      </w:tabs>
      <w:ind w:left="2016"/>
    </w:pPr>
  </w:style>
  <w:style w:type="paragraph" w:customStyle="1" w:styleId="Level7">
    <w:name w:val="Level 7"/>
    <w:basedOn w:val="Body7"/>
    <w:next w:val="Body7"/>
    <w:semiHidden/>
    <w:pPr>
      <w:tabs>
        <w:tab w:val="num" w:pos="2016"/>
      </w:tabs>
      <w:ind w:hanging="1008"/>
      <w:outlineLvl w:val="6"/>
    </w:pPr>
  </w:style>
  <w:style w:type="paragraph" w:customStyle="1" w:styleId="Body7">
    <w:name w:val="Body 7"/>
    <w:basedOn w:val="Body"/>
    <w:semiHidden/>
    <w:pPr>
      <w:tabs>
        <w:tab w:val="clear" w:pos="1008"/>
      </w:tabs>
      <w:ind w:left="2016"/>
    </w:pPr>
  </w:style>
  <w:style w:type="paragraph" w:customStyle="1" w:styleId="Level8">
    <w:name w:val="Level 8"/>
    <w:basedOn w:val="Body8"/>
    <w:next w:val="Body8"/>
    <w:semiHidden/>
    <w:pPr>
      <w:tabs>
        <w:tab w:val="num" w:pos="2016"/>
      </w:tabs>
      <w:ind w:hanging="1008"/>
      <w:outlineLvl w:val="7"/>
    </w:pPr>
  </w:style>
  <w:style w:type="paragraph" w:customStyle="1" w:styleId="Body8">
    <w:name w:val="Body 8"/>
    <w:basedOn w:val="Body"/>
    <w:semiHidden/>
    <w:pPr>
      <w:tabs>
        <w:tab w:val="clear" w:pos="1008"/>
      </w:tabs>
      <w:ind w:left="2016"/>
    </w:pPr>
  </w:style>
  <w:style w:type="character" w:customStyle="1" w:styleId="Heading1Text">
    <w:name w:val="Heading 1 Text"/>
    <w:semiHidden/>
    <w:rPr>
      <w:b/>
      <w:caps/>
      <w:sz w:val="23"/>
      <w:u w:val="none"/>
    </w:rPr>
  </w:style>
  <w:style w:type="character" w:customStyle="1" w:styleId="NoHeading2Text">
    <w:name w:val="No Heading 2 Text"/>
    <w:semiHidden/>
    <w:rPr>
      <w:b w:val="0"/>
      <w:caps w:val="0"/>
      <w:sz w:val="23"/>
      <w:u w:val="none"/>
    </w:rPr>
  </w:style>
  <w:style w:type="character" w:customStyle="1" w:styleId="Heading3Text">
    <w:name w:val="Heading 3 Text"/>
    <w:semiHidden/>
    <w:rPr>
      <w:b/>
      <w:caps w:val="0"/>
      <w:sz w:val="23"/>
      <w:u w:val="none"/>
    </w:rPr>
  </w:style>
  <w:style w:type="character" w:customStyle="1" w:styleId="NoHeading4Text">
    <w:name w:val="No Heading 4 Text"/>
    <w:semiHidden/>
    <w:rPr>
      <w:b w:val="0"/>
      <w:caps w:val="0"/>
      <w:sz w:val="23"/>
      <w:u w:val="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customStyle="1" w:styleId="StyleHeading1Heading2Alan2levelLeft0cmFirstline">
    <w:name w:val="Style Heading 1Heading 2 Alan 2 level + Left:  0 cm First line:  ..."/>
    <w:basedOn w:val="Heading1"/>
    <w:semiHidden/>
    <w:rsid w:val="00653B4E"/>
    <w:pPr>
      <w:keepNext/>
      <w:ind w:left="0" w:firstLine="0"/>
    </w:pPr>
    <w:rPr>
      <w:rFonts w:cs="Times New Roman"/>
      <w:szCs w:val="20"/>
    </w:rPr>
  </w:style>
  <w:style w:type="paragraph" w:styleId="ListNumber">
    <w:name w:val="List Number"/>
    <w:basedOn w:val="Normal"/>
    <w:semiHidden/>
    <w:pPr>
      <w:numPr>
        <w:numId w:val="2"/>
      </w:numPr>
    </w:pPr>
  </w:style>
  <w:style w:type="paragraph" w:styleId="ListNumber2">
    <w:name w:val="List Number 2"/>
    <w:basedOn w:val="Normal"/>
    <w:semiHidden/>
    <w:pPr>
      <w:numPr>
        <w:numId w:val="3"/>
      </w:numPr>
    </w:pPr>
  </w:style>
  <w:style w:type="paragraph" w:styleId="FootnoteText">
    <w:name w:val="footnote text"/>
    <w:aliases w:val="FN"/>
    <w:basedOn w:val="Normal"/>
    <w:semiHidden/>
    <w:rsid w:val="009B702C"/>
    <w:rPr>
      <w:sz w:val="16"/>
      <w:szCs w:val="20"/>
    </w:rPr>
  </w:style>
  <w:style w:type="character" w:styleId="FootnoteReference">
    <w:name w:val="footnote reference"/>
    <w:semiHidden/>
    <w:rPr>
      <w:vertAlign w:val="superscript"/>
    </w:rPr>
  </w:style>
  <w:style w:type="paragraph" w:styleId="Title">
    <w:name w:val="Title"/>
    <w:basedOn w:val="Normal"/>
    <w:qFormat/>
    <w:pPr>
      <w:jc w:val="center"/>
    </w:pPr>
    <w:rPr>
      <w:rFonts w:ascii="Garamond" w:hAnsi="Garamond"/>
      <w:b/>
      <w:sz w:val="28"/>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customStyle="1" w:styleId="NewBullet1">
    <w:name w:val="NewBullet1"/>
    <w:basedOn w:val="Normal"/>
    <w:semiHidden/>
    <w:pPr>
      <w:numPr>
        <w:numId w:val="4"/>
      </w:numPr>
    </w:pPr>
    <w:rPr>
      <w:szCs w:val="20"/>
    </w:rPr>
  </w:style>
  <w:style w:type="paragraph" w:styleId="BalloonText">
    <w:name w:val="Balloon Text"/>
    <w:basedOn w:val="Normal"/>
    <w:link w:val="BalloonTextChar"/>
    <w:semiHidden/>
    <w:rPr>
      <w:rFonts w:ascii="Tahoma" w:hAnsi="Tahoma" w:cs="Tahoma"/>
      <w:sz w:val="16"/>
      <w:szCs w:val="16"/>
    </w:rPr>
  </w:style>
  <w:style w:type="paragraph" w:customStyle="1" w:styleId="Paragraph">
    <w:name w:val="Paragraph"/>
    <w:basedOn w:val="Normal"/>
    <w:semiHidden/>
    <w:rsid w:val="007D559D"/>
    <w:pPr>
      <w:spacing w:after="240"/>
    </w:pPr>
    <w:rPr>
      <w:rFonts w:ascii="Times New Roman" w:hAnsi="Times New Roman"/>
      <w:szCs w:val="20"/>
      <w:lang w:val="en-AU" w:eastAsia="en-GB"/>
    </w:rPr>
  </w:style>
  <w:style w:type="paragraph" w:customStyle="1" w:styleId="DeptOutNumbered">
    <w:name w:val="DeptOutNumbered"/>
    <w:basedOn w:val="Normal"/>
    <w:semiHidden/>
    <w:rsid w:val="007D559D"/>
    <w:pPr>
      <w:widowControl w:val="0"/>
      <w:numPr>
        <w:numId w:val="5"/>
      </w:numPr>
      <w:overflowPunct w:val="0"/>
      <w:autoSpaceDE w:val="0"/>
      <w:autoSpaceDN w:val="0"/>
      <w:adjustRightInd w:val="0"/>
      <w:spacing w:after="240"/>
      <w:textAlignment w:val="baseline"/>
    </w:pPr>
    <w:rPr>
      <w:szCs w:val="20"/>
    </w:rPr>
  </w:style>
  <w:style w:type="table" w:styleId="TableGrid">
    <w:name w:val="Table Grid"/>
    <w:basedOn w:val="TableNormal"/>
    <w:rsid w:val="00BA46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1Heading2Alan2level11ptLeft0cmFirst">
    <w:name w:val="Style Heading 1Heading 2 Alan 2 level + 11 pt Left:  0 cm First ..."/>
    <w:basedOn w:val="Heading1"/>
    <w:semiHidden/>
    <w:rsid w:val="007D264E"/>
    <w:pPr>
      <w:spacing w:before="120"/>
      <w:ind w:left="0" w:firstLine="0"/>
    </w:pPr>
    <w:rPr>
      <w:rFonts w:cs="Times New Roman"/>
      <w:sz w:val="22"/>
      <w:szCs w:val="20"/>
    </w:rPr>
  </w:style>
  <w:style w:type="paragraph" w:styleId="BodyText2">
    <w:name w:val="Body Text 2"/>
    <w:basedOn w:val="Normal"/>
    <w:link w:val="BodyText2Char"/>
    <w:semiHidden/>
    <w:rsid w:val="00A46D0E"/>
    <w:pPr>
      <w:spacing w:after="120" w:line="480" w:lineRule="auto"/>
    </w:pPr>
  </w:style>
  <w:style w:type="paragraph" w:customStyle="1" w:styleId="Body0">
    <w:name w:val="_Body"/>
    <w:basedOn w:val="Normal"/>
    <w:semiHidden/>
    <w:rsid w:val="00CE5339"/>
    <w:pPr>
      <w:spacing w:after="240"/>
    </w:pPr>
    <w:rPr>
      <w:rFonts w:eastAsia="SC STKaiti"/>
      <w:lang w:eastAsia="zh-CN"/>
    </w:rPr>
  </w:style>
  <w:style w:type="paragraph" w:customStyle="1" w:styleId="Text">
    <w:name w:val="Text"/>
    <w:basedOn w:val="Normal"/>
    <w:link w:val="TextChar"/>
    <w:semiHidden/>
    <w:rsid w:val="00386100"/>
    <w:pPr>
      <w:overflowPunct w:val="0"/>
      <w:autoSpaceDE w:val="0"/>
      <w:autoSpaceDN w:val="0"/>
      <w:adjustRightInd w:val="0"/>
      <w:spacing w:after="130"/>
      <w:jc w:val="both"/>
      <w:textAlignment w:val="baseline"/>
    </w:pPr>
    <w:rPr>
      <w:rFonts w:ascii="Times New Roman" w:hAnsi="Times New Roman"/>
      <w:szCs w:val="20"/>
    </w:rPr>
  </w:style>
  <w:style w:type="character" w:customStyle="1" w:styleId="TextChar">
    <w:name w:val="Text Char"/>
    <w:link w:val="Text"/>
    <w:rsid w:val="00386100"/>
    <w:rPr>
      <w:sz w:val="22"/>
      <w:lang w:val="en-GB" w:eastAsia="en-US" w:bidi="ar-SA"/>
    </w:rPr>
  </w:style>
  <w:style w:type="paragraph" w:customStyle="1" w:styleId="AObody">
    <w:name w:val="AO body"/>
    <w:basedOn w:val="Alanbody"/>
    <w:link w:val="AObodyCharChar"/>
    <w:uiPriority w:val="99"/>
    <w:rsid w:val="00006046"/>
    <w:pPr>
      <w:numPr>
        <w:ilvl w:val="1"/>
        <w:numId w:val="34"/>
      </w:numPr>
    </w:pPr>
    <w:rPr>
      <w:szCs w:val="22"/>
    </w:rPr>
  </w:style>
  <w:style w:type="paragraph" w:styleId="ListBullet3">
    <w:name w:val="List Bullet 3"/>
    <w:basedOn w:val="Normal"/>
    <w:semiHidden/>
    <w:rsid w:val="00C811B8"/>
    <w:pPr>
      <w:numPr>
        <w:numId w:val="8"/>
      </w:numPr>
    </w:pPr>
  </w:style>
  <w:style w:type="numbering" w:styleId="111111">
    <w:name w:val="Outline List 2"/>
    <w:basedOn w:val="NoList"/>
    <w:semiHidden/>
    <w:rsid w:val="00E705F3"/>
    <w:pPr>
      <w:numPr>
        <w:numId w:val="9"/>
      </w:numPr>
    </w:pPr>
  </w:style>
  <w:style w:type="numbering" w:styleId="1ai">
    <w:name w:val="Outline List 1"/>
    <w:basedOn w:val="NoList"/>
    <w:semiHidden/>
    <w:rsid w:val="00E705F3"/>
    <w:pPr>
      <w:numPr>
        <w:numId w:val="10"/>
      </w:numPr>
    </w:pPr>
  </w:style>
  <w:style w:type="numbering" w:styleId="ArticleSection">
    <w:name w:val="Outline List 3"/>
    <w:basedOn w:val="NoList"/>
    <w:semiHidden/>
    <w:rsid w:val="00E705F3"/>
    <w:pPr>
      <w:numPr>
        <w:numId w:val="11"/>
      </w:numPr>
    </w:pPr>
  </w:style>
  <w:style w:type="paragraph" w:styleId="BlockText">
    <w:name w:val="Block Text"/>
    <w:basedOn w:val="Normal"/>
    <w:semiHidden/>
    <w:rsid w:val="00E705F3"/>
    <w:pPr>
      <w:spacing w:after="120"/>
      <w:ind w:left="1440" w:right="1440"/>
    </w:pPr>
  </w:style>
  <w:style w:type="paragraph" w:styleId="BodyText">
    <w:name w:val="Body Text"/>
    <w:basedOn w:val="Normal"/>
    <w:link w:val="BodyTextChar"/>
    <w:semiHidden/>
    <w:rsid w:val="00E705F3"/>
    <w:pPr>
      <w:spacing w:after="120"/>
    </w:pPr>
  </w:style>
  <w:style w:type="paragraph" w:styleId="BodyTextFirstIndent">
    <w:name w:val="Body Text First Indent"/>
    <w:basedOn w:val="BodyText"/>
    <w:semiHidden/>
    <w:rsid w:val="00E705F3"/>
    <w:pPr>
      <w:ind w:firstLine="210"/>
    </w:pPr>
  </w:style>
  <w:style w:type="paragraph" w:styleId="BodyTextIndent">
    <w:name w:val="Body Text Indent"/>
    <w:basedOn w:val="Normal"/>
    <w:semiHidden/>
    <w:rsid w:val="00E705F3"/>
    <w:pPr>
      <w:spacing w:after="120"/>
      <w:ind w:left="283"/>
    </w:pPr>
  </w:style>
  <w:style w:type="paragraph" w:styleId="BodyTextFirstIndent2">
    <w:name w:val="Body Text First Indent 2"/>
    <w:basedOn w:val="BodyTextIndent"/>
    <w:semiHidden/>
    <w:rsid w:val="00E705F3"/>
    <w:pPr>
      <w:ind w:firstLine="210"/>
    </w:pPr>
  </w:style>
  <w:style w:type="paragraph" w:styleId="BodyTextIndent2">
    <w:name w:val="Body Text Indent 2"/>
    <w:basedOn w:val="Normal"/>
    <w:semiHidden/>
    <w:rsid w:val="00E705F3"/>
    <w:pPr>
      <w:spacing w:after="120" w:line="480" w:lineRule="auto"/>
      <w:ind w:left="283"/>
    </w:pPr>
  </w:style>
  <w:style w:type="paragraph" w:styleId="BodyTextIndent3">
    <w:name w:val="Body Text Indent 3"/>
    <w:basedOn w:val="Normal"/>
    <w:semiHidden/>
    <w:rsid w:val="00E705F3"/>
    <w:pPr>
      <w:spacing w:after="120"/>
      <w:ind w:left="283"/>
    </w:pPr>
    <w:rPr>
      <w:sz w:val="16"/>
      <w:szCs w:val="16"/>
    </w:rPr>
  </w:style>
  <w:style w:type="paragraph" w:styleId="Closing">
    <w:name w:val="Closing"/>
    <w:basedOn w:val="Normal"/>
    <w:semiHidden/>
    <w:rsid w:val="00E705F3"/>
    <w:pPr>
      <w:ind w:left="4252"/>
    </w:pPr>
  </w:style>
  <w:style w:type="paragraph" w:styleId="Date">
    <w:name w:val="Date"/>
    <w:basedOn w:val="Normal"/>
    <w:next w:val="Normal"/>
    <w:semiHidden/>
    <w:rsid w:val="00E705F3"/>
  </w:style>
  <w:style w:type="paragraph" w:styleId="E-mailSignature">
    <w:name w:val="E-mail Signature"/>
    <w:basedOn w:val="Normal"/>
    <w:semiHidden/>
    <w:rsid w:val="00E705F3"/>
  </w:style>
  <w:style w:type="character" w:styleId="Emphasis">
    <w:name w:val="Emphasis"/>
    <w:qFormat/>
    <w:rsid w:val="00E705F3"/>
    <w:rPr>
      <w:i/>
      <w:iCs/>
    </w:rPr>
  </w:style>
  <w:style w:type="paragraph" w:styleId="EnvelopeAddress">
    <w:name w:val="envelope address"/>
    <w:basedOn w:val="Normal"/>
    <w:semiHidden/>
    <w:rsid w:val="00E705F3"/>
    <w:pPr>
      <w:framePr w:w="7920" w:h="1980" w:hRule="exact" w:hSpace="180" w:wrap="auto" w:hAnchor="page" w:xAlign="center" w:yAlign="bottom"/>
      <w:ind w:left="2880"/>
    </w:pPr>
    <w:rPr>
      <w:rFonts w:cs="Arial"/>
    </w:rPr>
  </w:style>
  <w:style w:type="paragraph" w:styleId="EnvelopeReturn">
    <w:name w:val="envelope return"/>
    <w:basedOn w:val="Normal"/>
    <w:semiHidden/>
    <w:rsid w:val="00E705F3"/>
    <w:rPr>
      <w:rFonts w:cs="Arial"/>
      <w:sz w:val="20"/>
      <w:szCs w:val="20"/>
    </w:rPr>
  </w:style>
  <w:style w:type="character" w:styleId="HTMLAcronym">
    <w:name w:val="HTML Acronym"/>
    <w:basedOn w:val="DefaultParagraphFont"/>
    <w:semiHidden/>
    <w:rsid w:val="00E705F3"/>
  </w:style>
  <w:style w:type="paragraph" w:styleId="HTMLAddress">
    <w:name w:val="HTML Address"/>
    <w:basedOn w:val="Normal"/>
    <w:semiHidden/>
    <w:rsid w:val="00E705F3"/>
    <w:rPr>
      <w:i/>
      <w:iCs/>
    </w:rPr>
  </w:style>
  <w:style w:type="character" w:styleId="HTMLCite">
    <w:name w:val="HTML Cite"/>
    <w:semiHidden/>
    <w:rsid w:val="00E705F3"/>
    <w:rPr>
      <w:i/>
      <w:iCs/>
    </w:rPr>
  </w:style>
  <w:style w:type="character" w:styleId="HTMLCode">
    <w:name w:val="HTML Code"/>
    <w:semiHidden/>
    <w:rsid w:val="00E705F3"/>
    <w:rPr>
      <w:rFonts w:ascii="Courier New" w:hAnsi="Courier New" w:cs="Courier New"/>
      <w:sz w:val="20"/>
      <w:szCs w:val="20"/>
    </w:rPr>
  </w:style>
  <w:style w:type="character" w:styleId="HTMLDefinition">
    <w:name w:val="HTML Definition"/>
    <w:semiHidden/>
    <w:rsid w:val="00E705F3"/>
    <w:rPr>
      <w:i/>
      <w:iCs/>
    </w:rPr>
  </w:style>
  <w:style w:type="character" w:styleId="HTMLKeyboard">
    <w:name w:val="HTML Keyboard"/>
    <w:semiHidden/>
    <w:rsid w:val="00E705F3"/>
    <w:rPr>
      <w:rFonts w:ascii="Courier New" w:hAnsi="Courier New" w:cs="Courier New"/>
      <w:sz w:val="20"/>
      <w:szCs w:val="20"/>
    </w:rPr>
  </w:style>
  <w:style w:type="paragraph" w:styleId="HTMLPreformatted">
    <w:name w:val="HTML Preformatted"/>
    <w:basedOn w:val="Normal"/>
    <w:semiHidden/>
    <w:rsid w:val="00E705F3"/>
    <w:rPr>
      <w:rFonts w:ascii="Courier New" w:hAnsi="Courier New" w:cs="Courier New"/>
      <w:sz w:val="20"/>
      <w:szCs w:val="20"/>
    </w:rPr>
  </w:style>
  <w:style w:type="character" w:styleId="HTMLSample">
    <w:name w:val="HTML Sample"/>
    <w:semiHidden/>
    <w:rsid w:val="00E705F3"/>
    <w:rPr>
      <w:rFonts w:ascii="Courier New" w:hAnsi="Courier New" w:cs="Courier New"/>
    </w:rPr>
  </w:style>
  <w:style w:type="character" w:styleId="HTMLTypewriter">
    <w:name w:val="HTML Typewriter"/>
    <w:semiHidden/>
    <w:rsid w:val="00E705F3"/>
    <w:rPr>
      <w:rFonts w:ascii="Courier New" w:hAnsi="Courier New" w:cs="Courier New"/>
      <w:sz w:val="20"/>
      <w:szCs w:val="20"/>
    </w:rPr>
  </w:style>
  <w:style w:type="character" w:styleId="HTMLVariable">
    <w:name w:val="HTML Variable"/>
    <w:semiHidden/>
    <w:rsid w:val="00E705F3"/>
    <w:rPr>
      <w:i/>
      <w:iCs/>
    </w:rPr>
  </w:style>
  <w:style w:type="character" w:styleId="LineNumber">
    <w:name w:val="line number"/>
    <w:basedOn w:val="DefaultParagraphFont"/>
    <w:semiHidden/>
    <w:rsid w:val="00E705F3"/>
  </w:style>
  <w:style w:type="paragraph" w:styleId="List">
    <w:name w:val="List"/>
    <w:basedOn w:val="Normal"/>
    <w:semiHidden/>
    <w:rsid w:val="00E705F3"/>
    <w:pPr>
      <w:ind w:left="283" w:hanging="283"/>
    </w:pPr>
  </w:style>
  <w:style w:type="paragraph" w:styleId="List2">
    <w:name w:val="List 2"/>
    <w:basedOn w:val="Normal"/>
    <w:semiHidden/>
    <w:rsid w:val="00E705F3"/>
    <w:pPr>
      <w:ind w:left="566" w:hanging="283"/>
    </w:pPr>
  </w:style>
  <w:style w:type="paragraph" w:styleId="List3">
    <w:name w:val="List 3"/>
    <w:basedOn w:val="Normal"/>
    <w:semiHidden/>
    <w:rsid w:val="00E705F3"/>
    <w:pPr>
      <w:ind w:left="849" w:hanging="283"/>
    </w:pPr>
  </w:style>
  <w:style w:type="paragraph" w:styleId="List4">
    <w:name w:val="List 4"/>
    <w:basedOn w:val="Normal"/>
    <w:semiHidden/>
    <w:rsid w:val="00E705F3"/>
    <w:pPr>
      <w:ind w:left="1132" w:hanging="283"/>
    </w:pPr>
  </w:style>
  <w:style w:type="paragraph" w:styleId="List5">
    <w:name w:val="List 5"/>
    <w:basedOn w:val="Normal"/>
    <w:semiHidden/>
    <w:rsid w:val="00E705F3"/>
    <w:pPr>
      <w:ind w:left="1415" w:hanging="283"/>
    </w:pPr>
  </w:style>
  <w:style w:type="paragraph" w:styleId="ListBullet4">
    <w:name w:val="List Bullet 4"/>
    <w:basedOn w:val="Normal"/>
    <w:semiHidden/>
    <w:rsid w:val="00E705F3"/>
    <w:pPr>
      <w:numPr>
        <w:numId w:val="12"/>
      </w:numPr>
    </w:pPr>
  </w:style>
  <w:style w:type="paragraph" w:styleId="ListBullet5">
    <w:name w:val="List Bullet 5"/>
    <w:basedOn w:val="Normal"/>
    <w:semiHidden/>
    <w:rsid w:val="00E705F3"/>
    <w:pPr>
      <w:numPr>
        <w:numId w:val="13"/>
      </w:numPr>
    </w:pPr>
  </w:style>
  <w:style w:type="paragraph" w:styleId="ListContinue">
    <w:name w:val="List Continue"/>
    <w:basedOn w:val="Normal"/>
    <w:semiHidden/>
    <w:rsid w:val="00E705F3"/>
    <w:pPr>
      <w:spacing w:after="120"/>
      <w:ind w:left="283"/>
    </w:pPr>
  </w:style>
  <w:style w:type="paragraph" w:styleId="ListContinue2">
    <w:name w:val="List Continue 2"/>
    <w:basedOn w:val="Normal"/>
    <w:semiHidden/>
    <w:rsid w:val="00E705F3"/>
    <w:pPr>
      <w:spacing w:after="120"/>
      <w:ind w:left="566"/>
    </w:pPr>
  </w:style>
  <w:style w:type="paragraph" w:styleId="ListContinue3">
    <w:name w:val="List Continue 3"/>
    <w:basedOn w:val="Normal"/>
    <w:semiHidden/>
    <w:rsid w:val="00E705F3"/>
    <w:pPr>
      <w:spacing w:after="120"/>
      <w:ind w:left="849"/>
    </w:pPr>
  </w:style>
  <w:style w:type="paragraph" w:styleId="ListContinue4">
    <w:name w:val="List Continue 4"/>
    <w:basedOn w:val="Normal"/>
    <w:semiHidden/>
    <w:rsid w:val="00E705F3"/>
    <w:pPr>
      <w:spacing w:after="120"/>
      <w:ind w:left="1132"/>
    </w:pPr>
  </w:style>
  <w:style w:type="paragraph" w:styleId="ListContinue5">
    <w:name w:val="List Continue 5"/>
    <w:basedOn w:val="Normal"/>
    <w:semiHidden/>
    <w:rsid w:val="00E705F3"/>
    <w:pPr>
      <w:spacing w:after="120"/>
      <w:ind w:left="1415"/>
    </w:pPr>
  </w:style>
  <w:style w:type="paragraph" w:styleId="ListNumber3">
    <w:name w:val="List Number 3"/>
    <w:basedOn w:val="Normal"/>
    <w:semiHidden/>
    <w:rsid w:val="00E705F3"/>
    <w:pPr>
      <w:numPr>
        <w:numId w:val="14"/>
      </w:numPr>
    </w:pPr>
  </w:style>
  <w:style w:type="paragraph" w:styleId="ListNumber4">
    <w:name w:val="List Number 4"/>
    <w:basedOn w:val="Normal"/>
    <w:semiHidden/>
    <w:rsid w:val="00E705F3"/>
    <w:pPr>
      <w:numPr>
        <w:numId w:val="15"/>
      </w:numPr>
    </w:pPr>
  </w:style>
  <w:style w:type="paragraph" w:styleId="ListNumber5">
    <w:name w:val="List Number 5"/>
    <w:basedOn w:val="Normal"/>
    <w:uiPriority w:val="99"/>
    <w:semiHidden/>
    <w:rsid w:val="00E705F3"/>
    <w:pPr>
      <w:numPr>
        <w:numId w:val="16"/>
      </w:numPr>
    </w:pPr>
  </w:style>
  <w:style w:type="paragraph" w:styleId="MessageHeader">
    <w:name w:val="Message Header"/>
    <w:basedOn w:val="Normal"/>
    <w:semiHidden/>
    <w:rsid w:val="00E705F3"/>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Indent">
    <w:name w:val="Normal Indent"/>
    <w:basedOn w:val="Normal"/>
    <w:semiHidden/>
    <w:rsid w:val="00E705F3"/>
    <w:pPr>
      <w:ind w:left="720"/>
    </w:pPr>
  </w:style>
  <w:style w:type="paragraph" w:styleId="NoteHeading">
    <w:name w:val="Note Heading"/>
    <w:basedOn w:val="Normal"/>
    <w:next w:val="Normal"/>
    <w:semiHidden/>
    <w:rsid w:val="00E705F3"/>
  </w:style>
  <w:style w:type="paragraph" w:styleId="PlainText">
    <w:name w:val="Plain Text"/>
    <w:basedOn w:val="Normal"/>
    <w:semiHidden/>
    <w:rsid w:val="00E705F3"/>
    <w:rPr>
      <w:rFonts w:ascii="Courier New" w:hAnsi="Courier New" w:cs="Courier New"/>
      <w:sz w:val="20"/>
      <w:szCs w:val="20"/>
    </w:rPr>
  </w:style>
  <w:style w:type="paragraph" w:styleId="Salutation">
    <w:name w:val="Salutation"/>
    <w:basedOn w:val="Normal"/>
    <w:next w:val="Normal"/>
    <w:semiHidden/>
    <w:rsid w:val="00E705F3"/>
  </w:style>
  <w:style w:type="paragraph" w:styleId="Signature">
    <w:name w:val="Signature"/>
    <w:basedOn w:val="Normal"/>
    <w:semiHidden/>
    <w:rsid w:val="00E705F3"/>
    <w:pPr>
      <w:ind w:left="4252"/>
    </w:pPr>
  </w:style>
  <w:style w:type="character" w:styleId="Strong">
    <w:name w:val="Strong"/>
    <w:uiPriority w:val="22"/>
    <w:qFormat/>
    <w:rsid w:val="00E705F3"/>
    <w:rPr>
      <w:b/>
      <w:bCs/>
    </w:rPr>
  </w:style>
  <w:style w:type="paragraph" w:styleId="Subtitle">
    <w:name w:val="Subtitle"/>
    <w:basedOn w:val="Normal"/>
    <w:qFormat/>
    <w:rsid w:val="00E705F3"/>
    <w:pPr>
      <w:spacing w:after="60"/>
      <w:jc w:val="center"/>
      <w:outlineLvl w:val="1"/>
    </w:pPr>
    <w:rPr>
      <w:rFonts w:cs="Arial"/>
    </w:rPr>
  </w:style>
  <w:style w:type="table" w:styleId="Table3Deffects1">
    <w:name w:val="Table 3D effects 1"/>
    <w:basedOn w:val="TableNormal"/>
    <w:semiHidden/>
    <w:rsid w:val="00E705F3"/>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705F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705F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705F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705F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705F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705F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705F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705F3"/>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705F3"/>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705F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705F3"/>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705F3"/>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705F3"/>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705F3"/>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705F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705F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E705F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705F3"/>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705F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705F3"/>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705F3"/>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705F3"/>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705F3"/>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705F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705F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705F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705F3"/>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705F3"/>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705F3"/>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705F3"/>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705F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705F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705F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705F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705F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705F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705F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705F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70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E705F3"/>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705F3"/>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705F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link w:val="CommentSubjectChar"/>
    <w:semiHidden/>
    <w:rsid w:val="007875D3"/>
    <w:rPr>
      <w:b/>
      <w:bCs/>
    </w:rPr>
  </w:style>
  <w:style w:type="character" w:customStyle="1" w:styleId="AObodyCharChar">
    <w:name w:val="AO body Char Char"/>
    <w:link w:val="AObody"/>
    <w:uiPriority w:val="99"/>
    <w:rsid w:val="00006046"/>
    <w:rPr>
      <w:rFonts w:ascii="Arial" w:hAnsi="Arial"/>
      <w:sz w:val="22"/>
      <w:szCs w:val="22"/>
      <w:lang w:eastAsia="en-US"/>
    </w:rPr>
  </w:style>
  <w:style w:type="paragraph" w:customStyle="1" w:styleId="Tabletext">
    <w:name w:val="Table text"/>
    <w:basedOn w:val="Normal"/>
    <w:rsid w:val="00F43453"/>
    <w:rPr>
      <w:sz w:val="20"/>
      <w:szCs w:val="20"/>
    </w:rPr>
  </w:style>
  <w:style w:type="paragraph" w:customStyle="1" w:styleId="Alanbody">
    <w:name w:val="Alan body"/>
    <w:basedOn w:val="Normal"/>
    <w:link w:val="AlanbodyChar"/>
    <w:uiPriority w:val="99"/>
    <w:rsid w:val="005D4700"/>
    <w:pPr>
      <w:tabs>
        <w:tab w:val="num" w:pos="927"/>
      </w:tabs>
      <w:spacing w:after="120"/>
      <w:ind w:left="927" w:hanging="567"/>
    </w:pPr>
  </w:style>
  <w:style w:type="character" w:customStyle="1" w:styleId="AlanbodyChar">
    <w:name w:val="Alan body Char"/>
    <w:link w:val="Alanbody"/>
    <w:uiPriority w:val="99"/>
    <w:rsid w:val="005D4700"/>
    <w:rPr>
      <w:rFonts w:ascii="Arial" w:hAnsi="Arial"/>
      <w:sz w:val="22"/>
      <w:szCs w:val="24"/>
      <w:lang w:val="en-GB" w:eastAsia="en-US" w:bidi="ar-SA"/>
    </w:rPr>
  </w:style>
  <w:style w:type="character" w:customStyle="1" w:styleId="HeaderChar">
    <w:name w:val="Header Char"/>
    <w:aliases w:val="h Char,Header1 Char,Even Char,hdr Char,header Char"/>
    <w:link w:val="Header"/>
    <w:rsid w:val="005D4700"/>
    <w:rPr>
      <w:rFonts w:ascii="Arial" w:hAnsi="Arial"/>
      <w:sz w:val="24"/>
      <w:szCs w:val="24"/>
      <w:lang w:val="en-GB" w:eastAsia="en-US" w:bidi="ar-SA"/>
    </w:rPr>
  </w:style>
  <w:style w:type="paragraph" w:customStyle="1" w:styleId="BodyText1">
    <w:name w:val="Body Text1"/>
    <w:basedOn w:val="Normal"/>
    <w:rsid w:val="005D4700"/>
    <w:pPr>
      <w:overflowPunct w:val="0"/>
      <w:autoSpaceDE w:val="0"/>
      <w:autoSpaceDN w:val="0"/>
      <w:adjustRightInd w:val="0"/>
      <w:spacing w:before="240" w:after="120"/>
      <w:textAlignment w:val="baseline"/>
    </w:pPr>
    <w:rPr>
      <w:noProof/>
      <w:sz w:val="20"/>
      <w:szCs w:val="20"/>
      <w:lang w:val="en-US"/>
    </w:rPr>
  </w:style>
  <w:style w:type="character" w:customStyle="1" w:styleId="heading-00201--char">
    <w:name w:val="heading-00201--char"/>
    <w:basedOn w:val="DefaultParagraphFont"/>
    <w:rsid w:val="005D4700"/>
  </w:style>
  <w:style w:type="paragraph" w:customStyle="1" w:styleId="PCSchedule1">
    <w:name w:val="PC Schedule 1"/>
    <w:basedOn w:val="Normal"/>
    <w:rsid w:val="005D4700"/>
    <w:pPr>
      <w:keepNext/>
      <w:numPr>
        <w:numId w:val="17"/>
      </w:numPr>
      <w:spacing w:after="240"/>
      <w:jc w:val="both"/>
      <w:outlineLvl w:val="0"/>
    </w:pPr>
    <w:rPr>
      <w:b/>
      <w:caps/>
      <w:szCs w:val="20"/>
    </w:rPr>
  </w:style>
  <w:style w:type="paragraph" w:customStyle="1" w:styleId="PCSchedule3">
    <w:name w:val="PC Schedule 3"/>
    <w:basedOn w:val="Normal"/>
    <w:rsid w:val="005D4700"/>
    <w:pPr>
      <w:numPr>
        <w:ilvl w:val="2"/>
        <w:numId w:val="17"/>
      </w:numPr>
      <w:spacing w:after="240"/>
      <w:jc w:val="both"/>
      <w:outlineLvl w:val="2"/>
    </w:pPr>
    <w:rPr>
      <w:szCs w:val="20"/>
    </w:rPr>
  </w:style>
  <w:style w:type="paragraph" w:customStyle="1" w:styleId="PCSchedule5">
    <w:name w:val="PC Schedule 5"/>
    <w:basedOn w:val="Normal"/>
    <w:rsid w:val="005D4700"/>
    <w:pPr>
      <w:numPr>
        <w:ilvl w:val="4"/>
        <w:numId w:val="17"/>
      </w:numPr>
      <w:tabs>
        <w:tab w:val="left" w:pos="2835"/>
      </w:tabs>
      <w:spacing w:after="240"/>
      <w:jc w:val="both"/>
      <w:outlineLvl w:val="4"/>
    </w:pPr>
    <w:rPr>
      <w:szCs w:val="20"/>
    </w:rPr>
  </w:style>
  <w:style w:type="paragraph" w:customStyle="1" w:styleId="PCScheduleInd2">
    <w:name w:val="PC Schedule Ind 2"/>
    <w:basedOn w:val="Normal"/>
    <w:rsid w:val="005D4700"/>
    <w:pPr>
      <w:numPr>
        <w:ilvl w:val="5"/>
        <w:numId w:val="17"/>
      </w:numPr>
      <w:spacing w:after="240"/>
      <w:jc w:val="both"/>
      <w:outlineLvl w:val="5"/>
    </w:pPr>
    <w:rPr>
      <w:szCs w:val="20"/>
    </w:rPr>
  </w:style>
  <w:style w:type="paragraph" w:customStyle="1" w:styleId="PCScheduleInd3">
    <w:name w:val="PC Schedule Ind 3"/>
    <w:basedOn w:val="Normal"/>
    <w:rsid w:val="005D4700"/>
    <w:pPr>
      <w:numPr>
        <w:ilvl w:val="6"/>
        <w:numId w:val="17"/>
      </w:numPr>
      <w:spacing w:after="240"/>
      <w:jc w:val="both"/>
      <w:outlineLvl w:val="6"/>
    </w:pPr>
    <w:rPr>
      <w:szCs w:val="20"/>
    </w:rPr>
  </w:style>
  <w:style w:type="paragraph" w:customStyle="1" w:styleId="PCScheduleInd4">
    <w:name w:val="PC Schedule Ind 4"/>
    <w:basedOn w:val="Normal"/>
    <w:rsid w:val="005D4700"/>
    <w:pPr>
      <w:numPr>
        <w:ilvl w:val="7"/>
        <w:numId w:val="17"/>
      </w:numPr>
      <w:spacing w:after="240"/>
      <w:jc w:val="both"/>
      <w:outlineLvl w:val="7"/>
    </w:pPr>
    <w:rPr>
      <w:szCs w:val="20"/>
    </w:rPr>
  </w:style>
  <w:style w:type="paragraph" w:customStyle="1" w:styleId="PCScheduleInd5">
    <w:name w:val="PC Schedule Ind 5"/>
    <w:basedOn w:val="Normal"/>
    <w:rsid w:val="005D4700"/>
    <w:pPr>
      <w:numPr>
        <w:ilvl w:val="8"/>
        <w:numId w:val="17"/>
      </w:numPr>
      <w:tabs>
        <w:tab w:val="left" w:pos="3686"/>
      </w:tabs>
      <w:spacing w:after="240"/>
      <w:jc w:val="both"/>
      <w:outlineLvl w:val="8"/>
    </w:pPr>
    <w:rPr>
      <w:szCs w:val="20"/>
    </w:rPr>
  </w:style>
  <w:style w:type="paragraph" w:customStyle="1" w:styleId="00-Normal-BB">
    <w:name w:val="00-Normal-BB"/>
    <w:rsid w:val="005D4700"/>
    <w:pPr>
      <w:jc w:val="both"/>
    </w:pPr>
    <w:rPr>
      <w:rFonts w:ascii="Arial" w:hAnsi="Arial"/>
      <w:sz w:val="22"/>
      <w:lang w:eastAsia="en-US"/>
    </w:rPr>
  </w:style>
  <w:style w:type="paragraph" w:customStyle="1" w:styleId="01-NormInd2-BB">
    <w:name w:val="01-NormInd2-BB"/>
    <w:basedOn w:val="00-Normal-BB"/>
    <w:rsid w:val="005D4700"/>
    <w:pPr>
      <w:ind w:left="1440"/>
    </w:pPr>
  </w:style>
  <w:style w:type="paragraph" w:customStyle="1" w:styleId="01-NormInd1-BB">
    <w:name w:val="01-NormInd1-BB"/>
    <w:basedOn w:val="00-Normal-BB"/>
    <w:rsid w:val="005D4700"/>
    <w:pPr>
      <w:ind w:left="720"/>
    </w:pPr>
  </w:style>
  <w:style w:type="paragraph" w:customStyle="1" w:styleId="Default">
    <w:name w:val="Default"/>
    <w:rsid w:val="005D4700"/>
    <w:pPr>
      <w:autoSpaceDE w:val="0"/>
      <w:autoSpaceDN w:val="0"/>
      <w:adjustRightInd w:val="0"/>
    </w:pPr>
    <w:rPr>
      <w:rFonts w:ascii="Arial" w:hAnsi="Arial" w:cs="Arial"/>
      <w:color w:val="000000"/>
      <w:sz w:val="24"/>
      <w:szCs w:val="24"/>
    </w:rPr>
  </w:style>
  <w:style w:type="paragraph" w:customStyle="1" w:styleId="Alanbodytext">
    <w:name w:val="Alan body text"/>
    <w:basedOn w:val="Body"/>
    <w:semiHidden/>
    <w:rsid w:val="00FD5AA9"/>
    <w:pPr>
      <w:numPr>
        <w:ilvl w:val="1"/>
        <w:numId w:val="18"/>
      </w:numPr>
      <w:spacing w:after="120"/>
      <w:jc w:val="left"/>
    </w:pPr>
    <w:rPr>
      <w:rFonts w:ascii="Arial" w:hAnsi="Arial"/>
      <w:sz w:val="22"/>
    </w:rPr>
  </w:style>
  <w:style w:type="character" w:customStyle="1" w:styleId="Heading2Char">
    <w:name w:val="Heading 2 Char"/>
    <w:aliases w:val="Alan Subheading Char"/>
    <w:link w:val="Heading2"/>
    <w:rsid w:val="00E02381"/>
    <w:rPr>
      <w:rFonts w:ascii="Arial" w:hAnsi="Arial" w:cs="Arial"/>
      <w:b/>
      <w:bCs/>
      <w:sz w:val="22"/>
      <w:szCs w:val="24"/>
      <w:lang w:val="en-GB" w:eastAsia="en-US" w:bidi="ar-SA"/>
    </w:rPr>
  </w:style>
  <w:style w:type="paragraph" w:styleId="DocumentMap">
    <w:name w:val="Document Map"/>
    <w:basedOn w:val="Normal"/>
    <w:semiHidden/>
    <w:rsid w:val="004F591A"/>
    <w:pPr>
      <w:shd w:val="clear" w:color="auto" w:fill="000080"/>
    </w:pPr>
    <w:rPr>
      <w:rFonts w:ascii="Tahoma" w:hAnsi="Tahoma" w:cs="Tahoma"/>
      <w:sz w:val="20"/>
      <w:szCs w:val="20"/>
    </w:rPr>
  </w:style>
  <w:style w:type="paragraph" w:customStyle="1" w:styleId="WW-BodyText3">
    <w:name w:val="WW-Body Text 3"/>
    <w:basedOn w:val="Normal"/>
    <w:rsid w:val="00BE3A5B"/>
    <w:pPr>
      <w:suppressAutoHyphens/>
    </w:pPr>
    <w:rPr>
      <w:sz w:val="20"/>
      <w:szCs w:val="20"/>
      <w:lang w:eastAsia="ar-SA"/>
    </w:rPr>
  </w:style>
  <w:style w:type="paragraph" w:customStyle="1" w:styleId="Heading2Left0cm">
    <w:name w:val="Heading 2 + Left:  0 cm"/>
    <w:aliases w:val="First line:  0 cm,Before:  6 pt,After:  6 pt + Left"/>
    <w:basedOn w:val="Heading2"/>
    <w:rsid w:val="0089738D"/>
    <w:pPr>
      <w:keepNext w:val="0"/>
      <w:tabs>
        <w:tab w:val="left" w:pos="2410"/>
      </w:tabs>
      <w:suppressAutoHyphens/>
    </w:pPr>
    <w:rPr>
      <w:b w:val="0"/>
      <w:bCs w:val="0"/>
      <w:sz w:val="20"/>
      <w:szCs w:val="20"/>
      <w:lang w:eastAsia="ar-SA"/>
    </w:rPr>
  </w:style>
  <w:style w:type="paragraph" w:customStyle="1" w:styleId="tabletext0">
    <w:name w:val="tabletext"/>
    <w:basedOn w:val="Normal"/>
    <w:rsid w:val="00DA2E25"/>
    <w:rPr>
      <w:rFonts w:cs="Arial"/>
      <w:sz w:val="20"/>
      <w:szCs w:val="20"/>
      <w:lang w:eastAsia="en-GB"/>
    </w:rPr>
  </w:style>
  <w:style w:type="paragraph" w:customStyle="1" w:styleId="bodytext0">
    <w:name w:val="bodytext"/>
    <w:basedOn w:val="Normal"/>
    <w:rsid w:val="007459D1"/>
    <w:pPr>
      <w:overflowPunct w:val="0"/>
      <w:autoSpaceDE w:val="0"/>
      <w:autoSpaceDN w:val="0"/>
      <w:spacing w:before="240" w:after="120"/>
    </w:pPr>
    <w:rPr>
      <w:rFonts w:cs="Arial"/>
      <w:sz w:val="20"/>
      <w:szCs w:val="20"/>
      <w:lang w:eastAsia="en-GB"/>
    </w:rPr>
  </w:style>
  <w:style w:type="paragraph" w:customStyle="1" w:styleId="tabletext00">
    <w:name w:val="tabletext0"/>
    <w:basedOn w:val="Normal"/>
    <w:rsid w:val="007459D1"/>
    <w:rPr>
      <w:rFonts w:cs="Arial"/>
      <w:sz w:val="20"/>
      <w:szCs w:val="20"/>
      <w:lang w:eastAsia="en-GB"/>
    </w:rPr>
  </w:style>
  <w:style w:type="paragraph" w:customStyle="1" w:styleId="ww-bodytext30">
    <w:name w:val="ww-bodytext3"/>
    <w:basedOn w:val="Normal"/>
    <w:rsid w:val="006D43FC"/>
    <w:rPr>
      <w:rFonts w:cs="Arial"/>
      <w:sz w:val="20"/>
      <w:szCs w:val="20"/>
      <w:lang w:eastAsia="en-GB"/>
    </w:rPr>
  </w:style>
  <w:style w:type="character" w:customStyle="1" w:styleId="Heading1Char">
    <w:name w:val="Heading 1 Char"/>
    <w:aliases w:val="Alan heading 1 Char"/>
    <w:link w:val="Heading1"/>
    <w:rsid w:val="007873E1"/>
    <w:rPr>
      <w:rFonts w:ascii="Arial" w:hAnsi="Arial" w:cs="Arial"/>
      <w:b/>
      <w:bCs/>
      <w:sz w:val="28"/>
      <w:szCs w:val="24"/>
      <w:lang w:eastAsia="en-US"/>
    </w:rPr>
  </w:style>
  <w:style w:type="character" w:customStyle="1" w:styleId="CharChar9">
    <w:name w:val="Char Char9"/>
    <w:rsid w:val="007873E1"/>
    <w:rPr>
      <w:rFonts w:ascii="Arial" w:hAnsi="Arial" w:cs="Arial"/>
      <w:b/>
      <w:bCs/>
      <w:iCs/>
      <w:color w:val="15527F"/>
      <w:sz w:val="28"/>
      <w:szCs w:val="28"/>
      <w:lang w:eastAsia="en-GB"/>
    </w:rPr>
  </w:style>
  <w:style w:type="character" w:customStyle="1" w:styleId="Heading3Char">
    <w:name w:val="Heading 3 Char"/>
    <w:aliases w:val="h3 Char,PA Minor Section Char"/>
    <w:link w:val="Heading3"/>
    <w:rsid w:val="007873E1"/>
    <w:rPr>
      <w:rFonts w:ascii="Arial" w:hAnsi="Arial" w:cs="Arial"/>
      <w:b/>
      <w:bCs/>
      <w:sz w:val="28"/>
      <w:szCs w:val="24"/>
      <w:lang w:val="en-GB" w:eastAsia="en-US" w:bidi="ar-SA"/>
    </w:rPr>
  </w:style>
  <w:style w:type="paragraph" w:customStyle="1" w:styleId="paragraph0">
    <w:name w:val="paragraph"/>
    <w:basedOn w:val="Normal"/>
    <w:link w:val="paragraphChar"/>
    <w:qFormat/>
    <w:rsid w:val="007873E1"/>
    <w:pPr>
      <w:spacing w:line="300" w:lineRule="exact"/>
      <w:ind w:left="720"/>
    </w:pPr>
    <w:rPr>
      <w:rFonts w:cs="Arial"/>
      <w:lang w:eastAsia="en-GB"/>
    </w:rPr>
  </w:style>
  <w:style w:type="paragraph" w:customStyle="1" w:styleId="quoteindent">
    <w:name w:val="quote indent"/>
    <w:basedOn w:val="Normal"/>
    <w:rsid w:val="007873E1"/>
    <w:pPr>
      <w:ind w:left="1440"/>
    </w:pPr>
    <w:rPr>
      <w:rFonts w:cs="Arial"/>
      <w:i/>
      <w:lang w:eastAsia="en-GB"/>
    </w:rPr>
  </w:style>
  <w:style w:type="paragraph" w:customStyle="1" w:styleId="bullet1">
    <w:name w:val="bullet1"/>
    <w:basedOn w:val="Normal"/>
    <w:rsid w:val="007873E1"/>
    <w:pPr>
      <w:numPr>
        <w:numId w:val="25"/>
      </w:numPr>
      <w:spacing w:after="120"/>
    </w:pPr>
    <w:rPr>
      <w:rFonts w:cs="Arial"/>
      <w:lang w:eastAsia="en-GB"/>
    </w:rPr>
  </w:style>
  <w:style w:type="paragraph" w:customStyle="1" w:styleId="bullet2">
    <w:name w:val="bullet2"/>
    <w:basedOn w:val="Normal"/>
    <w:rsid w:val="007873E1"/>
    <w:pPr>
      <w:numPr>
        <w:numId w:val="26"/>
      </w:numPr>
      <w:spacing w:after="60"/>
    </w:pPr>
    <w:rPr>
      <w:rFonts w:cs="Arial"/>
      <w:lang w:eastAsia="en-GB"/>
    </w:rPr>
  </w:style>
  <w:style w:type="character" w:customStyle="1" w:styleId="Heading4Char">
    <w:name w:val="Heading 4 Char"/>
    <w:aliases w:val="n Char,PA Micro Section Char,h4 Char"/>
    <w:link w:val="Heading4"/>
    <w:rsid w:val="007873E1"/>
    <w:rPr>
      <w:rFonts w:ascii="Arial" w:hAnsi="Arial" w:cs="Arial"/>
      <w:b/>
      <w:bCs/>
      <w:szCs w:val="24"/>
      <w:lang w:eastAsia="en-US"/>
    </w:rPr>
  </w:style>
  <w:style w:type="character" w:customStyle="1" w:styleId="BodyTextChar">
    <w:name w:val="Body Text Char"/>
    <w:link w:val="BodyText"/>
    <w:rsid w:val="007873E1"/>
    <w:rPr>
      <w:rFonts w:ascii="Arial" w:hAnsi="Arial"/>
      <w:sz w:val="24"/>
      <w:szCs w:val="24"/>
      <w:lang w:val="en-GB" w:eastAsia="en-US" w:bidi="ar-SA"/>
    </w:rPr>
  </w:style>
  <w:style w:type="character" w:customStyle="1" w:styleId="CharChar5">
    <w:name w:val="Char Char5"/>
    <w:rsid w:val="007873E1"/>
    <w:rPr>
      <w:rFonts w:cs="Times New Roman"/>
      <w:szCs w:val="24"/>
      <w:lang w:eastAsia="en-GB"/>
    </w:rPr>
  </w:style>
  <w:style w:type="character" w:customStyle="1" w:styleId="FooterChar">
    <w:name w:val="Footer Char"/>
    <w:link w:val="Footer"/>
    <w:rsid w:val="007873E1"/>
    <w:rPr>
      <w:rFonts w:ascii="Arial" w:hAnsi="Arial"/>
      <w:sz w:val="24"/>
      <w:szCs w:val="24"/>
      <w:lang w:val="en-GB" w:eastAsia="en-US" w:bidi="ar-SA"/>
    </w:rPr>
  </w:style>
  <w:style w:type="character" w:customStyle="1" w:styleId="apple-style-span">
    <w:name w:val="apple-style-span"/>
    <w:basedOn w:val="DefaultParagraphFont"/>
    <w:rsid w:val="007873E1"/>
  </w:style>
  <w:style w:type="character" w:customStyle="1" w:styleId="BalloonTextChar">
    <w:name w:val="Balloon Text Char"/>
    <w:link w:val="BalloonText"/>
    <w:semiHidden/>
    <w:rsid w:val="007873E1"/>
    <w:rPr>
      <w:rFonts w:ascii="Tahoma" w:hAnsi="Tahoma" w:cs="Tahoma"/>
      <w:sz w:val="16"/>
      <w:szCs w:val="16"/>
      <w:lang w:val="en-GB" w:eastAsia="en-US" w:bidi="ar-SA"/>
    </w:rPr>
  </w:style>
  <w:style w:type="paragraph" w:customStyle="1" w:styleId="text0">
    <w:name w:val="text"/>
    <w:basedOn w:val="Normal"/>
    <w:rsid w:val="007873E1"/>
    <w:pPr>
      <w:spacing w:line="300" w:lineRule="exact"/>
      <w:ind w:left="720"/>
    </w:pPr>
    <w:rPr>
      <w:rFonts w:ascii="Times New Roman" w:hAnsi="Times New Roman"/>
      <w:lang w:eastAsia="en-GB"/>
    </w:rPr>
  </w:style>
  <w:style w:type="paragraph" w:customStyle="1" w:styleId="TableFigureHeading">
    <w:name w:val="Table/Figure Heading"/>
    <w:basedOn w:val="Normal"/>
    <w:qFormat/>
    <w:rsid w:val="007873E1"/>
    <w:pPr>
      <w:spacing w:after="120"/>
      <w:ind w:left="2160" w:hanging="1440"/>
    </w:pPr>
    <w:rPr>
      <w:rFonts w:cs="Arial"/>
      <w:b/>
      <w:color w:val="15527F"/>
      <w:lang w:eastAsia="en-GB"/>
    </w:rPr>
  </w:style>
  <w:style w:type="character" w:customStyle="1" w:styleId="paragraphChar">
    <w:name w:val="paragraph Char"/>
    <w:link w:val="paragraph0"/>
    <w:locked/>
    <w:rsid w:val="007873E1"/>
    <w:rPr>
      <w:rFonts w:ascii="Arial" w:hAnsi="Arial" w:cs="Arial"/>
      <w:sz w:val="24"/>
      <w:szCs w:val="24"/>
      <w:lang w:val="en-GB" w:eastAsia="en-GB" w:bidi="ar-SA"/>
    </w:rPr>
  </w:style>
  <w:style w:type="paragraph" w:styleId="ListParagraph">
    <w:name w:val="List Paragraph"/>
    <w:basedOn w:val="Normal"/>
    <w:uiPriority w:val="34"/>
    <w:qFormat/>
    <w:rsid w:val="007873E1"/>
    <w:pPr>
      <w:spacing w:after="200" w:line="276" w:lineRule="auto"/>
      <w:ind w:left="720"/>
      <w:contextualSpacing/>
    </w:pPr>
    <w:rPr>
      <w:rFonts w:ascii="Calibri" w:eastAsia="Calibri" w:hAnsi="Calibri"/>
      <w:szCs w:val="22"/>
    </w:rPr>
  </w:style>
  <w:style w:type="character" w:customStyle="1" w:styleId="BodyText2Char">
    <w:name w:val="Body Text 2 Char"/>
    <w:link w:val="BodyText2"/>
    <w:semiHidden/>
    <w:rsid w:val="007873E1"/>
    <w:rPr>
      <w:rFonts w:ascii="Arial" w:hAnsi="Arial"/>
      <w:sz w:val="24"/>
      <w:szCs w:val="24"/>
      <w:lang w:val="en-GB" w:eastAsia="en-US" w:bidi="ar-SA"/>
    </w:rPr>
  </w:style>
  <w:style w:type="paragraph" w:customStyle="1" w:styleId="Pa5">
    <w:name w:val="Pa5"/>
    <w:basedOn w:val="Normal"/>
    <w:next w:val="Normal"/>
    <w:rsid w:val="007873E1"/>
    <w:pPr>
      <w:autoSpaceDE w:val="0"/>
      <w:autoSpaceDN w:val="0"/>
      <w:adjustRightInd w:val="0"/>
      <w:spacing w:line="151" w:lineRule="atLeast"/>
    </w:pPr>
    <w:rPr>
      <w:rFonts w:ascii="Myriad Pro Light" w:eastAsia="Calibri" w:hAnsi="Myriad Pro Light"/>
    </w:rPr>
  </w:style>
  <w:style w:type="character" w:customStyle="1" w:styleId="A7">
    <w:name w:val="A7"/>
    <w:rsid w:val="007873E1"/>
    <w:rPr>
      <w:rFonts w:cs="Myriad Pro Light"/>
      <w:b/>
      <w:bCs/>
      <w:color w:val="000000"/>
      <w:sz w:val="13"/>
      <w:szCs w:val="13"/>
    </w:rPr>
  </w:style>
  <w:style w:type="character" w:customStyle="1" w:styleId="CommentTextChar">
    <w:name w:val="Comment Text Char"/>
    <w:link w:val="CommentText"/>
    <w:uiPriority w:val="99"/>
    <w:semiHidden/>
    <w:rsid w:val="007873E1"/>
    <w:rPr>
      <w:rFonts w:ascii="Arial" w:hAnsi="Arial"/>
      <w:lang w:val="en-GB" w:eastAsia="en-US" w:bidi="ar-SA"/>
    </w:rPr>
  </w:style>
  <w:style w:type="character" w:customStyle="1" w:styleId="CommentSubjectChar">
    <w:name w:val="Comment Subject Char"/>
    <w:link w:val="CommentSubject"/>
    <w:semiHidden/>
    <w:rsid w:val="007873E1"/>
    <w:rPr>
      <w:rFonts w:ascii="Arial" w:hAnsi="Arial"/>
      <w:b/>
      <w:bCs/>
      <w:lang w:val="en-GB" w:eastAsia="en-US" w:bidi="ar-SA"/>
    </w:rPr>
  </w:style>
  <w:style w:type="character" w:customStyle="1" w:styleId="helptooltip1">
    <w:name w:val="helptooltip1"/>
    <w:basedOn w:val="DefaultParagraphFont"/>
    <w:rsid w:val="007873E1"/>
  </w:style>
  <w:style w:type="character" w:customStyle="1" w:styleId="tooltipcontentwrapper1">
    <w:name w:val="tooltipcontentwrapper1"/>
    <w:rsid w:val="007873E1"/>
    <w:rPr>
      <w:vanish w:val="0"/>
      <w:webHidden w:val="0"/>
      <w:bdr w:val="single" w:sz="6" w:space="0" w:color="B4BDB1" w:frame="1"/>
      <w:specVanish w:val="0"/>
    </w:rPr>
  </w:style>
  <w:style w:type="paragraph" w:customStyle="1" w:styleId="TableContents">
    <w:name w:val="Table Contents"/>
    <w:basedOn w:val="Normal"/>
    <w:rsid w:val="007873E1"/>
    <w:pPr>
      <w:widowControl w:val="0"/>
      <w:suppressLineNumbers/>
      <w:suppressAutoHyphens/>
      <w:autoSpaceDN w:val="0"/>
      <w:textAlignment w:val="baseline"/>
    </w:pPr>
    <w:rPr>
      <w:rFonts w:ascii="Times New Roman" w:eastAsia="SimSun" w:hAnsi="Times New Roman" w:cs="Mangal"/>
      <w:kern w:val="3"/>
      <w:lang w:eastAsia="zh-CN" w:bidi="hi-IN"/>
    </w:rPr>
  </w:style>
  <w:style w:type="paragraph" w:customStyle="1" w:styleId="bluebold">
    <w:name w:val="bluebold"/>
    <w:basedOn w:val="Normal"/>
    <w:rsid w:val="007873E1"/>
    <w:pPr>
      <w:spacing w:before="100" w:beforeAutospacing="1" w:after="100" w:afterAutospacing="1"/>
    </w:pPr>
    <w:rPr>
      <w:rFonts w:ascii="Times New Roman" w:hAnsi="Times New Roman"/>
      <w:lang w:eastAsia="en-GB"/>
    </w:rPr>
  </w:style>
  <w:style w:type="paragraph" w:customStyle="1" w:styleId="DfESOutNumbered">
    <w:name w:val="DfESOutNumbered"/>
    <w:basedOn w:val="Normal"/>
    <w:link w:val="DfESOutNumberedChar"/>
    <w:rsid w:val="00224738"/>
    <w:pPr>
      <w:widowControl w:val="0"/>
      <w:numPr>
        <w:numId w:val="27"/>
      </w:numPr>
      <w:overflowPunct w:val="0"/>
      <w:autoSpaceDE w:val="0"/>
      <w:autoSpaceDN w:val="0"/>
      <w:adjustRightInd w:val="0"/>
      <w:spacing w:after="240"/>
      <w:textAlignment w:val="baseline"/>
    </w:pPr>
    <w:rPr>
      <w:rFonts w:cs="Arial"/>
      <w:szCs w:val="20"/>
    </w:rPr>
  </w:style>
  <w:style w:type="character" w:customStyle="1" w:styleId="DfESOutNumberedChar">
    <w:name w:val="DfESOutNumbered Char"/>
    <w:link w:val="DfESOutNumbered"/>
    <w:rsid w:val="00224738"/>
    <w:rPr>
      <w:rFonts w:ascii="Arial" w:hAnsi="Arial" w:cs="Arial"/>
      <w:sz w:val="22"/>
      <w:lang w:eastAsia="en-US"/>
    </w:rPr>
  </w:style>
  <w:style w:type="paragraph" w:customStyle="1" w:styleId="DeptBullets">
    <w:name w:val="DeptBullets"/>
    <w:basedOn w:val="Normal"/>
    <w:link w:val="DeptBulletsChar"/>
    <w:rsid w:val="00224738"/>
    <w:pPr>
      <w:widowControl w:val="0"/>
      <w:numPr>
        <w:numId w:val="28"/>
      </w:numPr>
      <w:overflowPunct w:val="0"/>
      <w:autoSpaceDE w:val="0"/>
      <w:autoSpaceDN w:val="0"/>
      <w:adjustRightInd w:val="0"/>
      <w:spacing w:after="240"/>
      <w:textAlignment w:val="baseline"/>
    </w:pPr>
    <w:rPr>
      <w:szCs w:val="20"/>
    </w:rPr>
  </w:style>
  <w:style w:type="character" w:customStyle="1" w:styleId="DeptBulletsChar">
    <w:name w:val="DeptBullets Char"/>
    <w:link w:val="DeptBullets"/>
    <w:rsid w:val="00224738"/>
    <w:rPr>
      <w:rFonts w:ascii="Arial" w:hAnsi="Arial"/>
      <w:sz w:val="22"/>
      <w:lang w:eastAsia="en-US"/>
    </w:rPr>
  </w:style>
  <w:style w:type="paragraph" w:styleId="Revision">
    <w:name w:val="Revision"/>
    <w:hidden/>
    <w:uiPriority w:val="99"/>
    <w:semiHidden/>
    <w:rsid w:val="00C35234"/>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96273">
      <w:bodyDiv w:val="1"/>
      <w:marLeft w:val="0"/>
      <w:marRight w:val="0"/>
      <w:marTop w:val="0"/>
      <w:marBottom w:val="0"/>
      <w:divBdr>
        <w:top w:val="none" w:sz="0" w:space="0" w:color="auto"/>
        <w:left w:val="none" w:sz="0" w:space="0" w:color="auto"/>
        <w:bottom w:val="none" w:sz="0" w:space="0" w:color="auto"/>
        <w:right w:val="none" w:sz="0" w:space="0" w:color="auto"/>
      </w:divBdr>
    </w:div>
    <w:div w:id="148714391">
      <w:bodyDiv w:val="1"/>
      <w:marLeft w:val="0"/>
      <w:marRight w:val="0"/>
      <w:marTop w:val="0"/>
      <w:marBottom w:val="0"/>
      <w:divBdr>
        <w:top w:val="none" w:sz="0" w:space="0" w:color="auto"/>
        <w:left w:val="none" w:sz="0" w:space="0" w:color="auto"/>
        <w:bottom w:val="none" w:sz="0" w:space="0" w:color="auto"/>
        <w:right w:val="none" w:sz="0" w:space="0" w:color="auto"/>
      </w:divBdr>
    </w:div>
    <w:div w:id="188297999">
      <w:bodyDiv w:val="1"/>
      <w:marLeft w:val="0"/>
      <w:marRight w:val="0"/>
      <w:marTop w:val="0"/>
      <w:marBottom w:val="0"/>
      <w:divBdr>
        <w:top w:val="none" w:sz="0" w:space="0" w:color="auto"/>
        <w:left w:val="none" w:sz="0" w:space="0" w:color="auto"/>
        <w:bottom w:val="none" w:sz="0" w:space="0" w:color="auto"/>
        <w:right w:val="none" w:sz="0" w:space="0" w:color="auto"/>
      </w:divBdr>
    </w:div>
    <w:div w:id="194277480">
      <w:bodyDiv w:val="1"/>
      <w:marLeft w:val="0"/>
      <w:marRight w:val="0"/>
      <w:marTop w:val="0"/>
      <w:marBottom w:val="0"/>
      <w:divBdr>
        <w:top w:val="none" w:sz="0" w:space="0" w:color="auto"/>
        <w:left w:val="none" w:sz="0" w:space="0" w:color="auto"/>
        <w:bottom w:val="none" w:sz="0" w:space="0" w:color="auto"/>
        <w:right w:val="none" w:sz="0" w:space="0" w:color="auto"/>
      </w:divBdr>
    </w:div>
    <w:div w:id="217783361">
      <w:bodyDiv w:val="1"/>
      <w:marLeft w:val="0"/>
      <w:marRight w:val="0"/>
      <w:marTop w:val="0"/>
      <w:marBottom w:val="0"/>
      <w:divBdr>
        <w:top w:val="none" w:sz="0" w:space="0" w:color="auto"/>
        <w:left w:val="none" w:sz="0" w:space="0" w:color="auto"/>
        <w:bottom w:val="none" w:sz="0" w:space="0" w:color="auto"/>
        <w:right w:val="none" w:sz="0" w:space="0" w:color="auto"/>
      </w:divBdr>
    </w:div>
    <w:div w:id="311524930">
      <w:bodyDiv w:val="1"/>
      <w:marLeft w:val="0"/>
      <w:marRight w:val="0"/>
      <w:marTop w:val="0"/>
      <w:marBottom w:val="0"/>
      <w:divBdr>
        <w:top w:val="none" w:sz="0" w:space="0" w:color="auto"/>
        <w:left w:val="none" w:sz="0" w:space="0" w:color="auto"/>
        <w:bottom w:val="none" w:sz="0" w:space="0" w:color="auto"/>
        <w:right w:val="none" w:sz="0" w:space="0" w:color="auto"/>
      </w:divBdr>
    </w:div>
    <w:div w:id="314838098">
      <w:bodyDiv w:val="1"/>
      <w:marLeft w:val="0"/>
      <w:marRight w:val="0"/>
      <w:marTop w:val="0"/>
      <w:marBottom w:val="0"/>
      <w:divBdr>
        <w:top w:val="none" w:sz="0" w:space="0" w:color="auto"/>
        <w:left w:val="none" w:sz="0" w:space="0" w:color="auto"/>
        <w:bottom w:val="none" w:sz="0" w:space="0" w:color="auto"/>
        <w:right w:val="none" w:sz="0" w:space="0" w:color="auto"/>
      </w:divBdr>
    </w:div>
    <w:div w:id="381905723">
      <w:bodyDiv w:val="1"/>
      <w:marLeft w:val="0"/>
      <w:marRight w:val="0"/>
      <w:marTop w:val="0"/>
      <w:marBottom w:val="0"/>
      <w:divBdr>
        <w:top w:val="none" w:sz="0" w:space="0" w:color="auto"/>
        <w:left w:val="none" w:sz="0" w:space="0" w:color="auto"/>
        <w:bottom w:val="none" w:sz="0" w:space="0" w:color="auto"/>
        <w:right w:val="none" w:sz="0" w:space="0" w:color="auto"/>
      </w:divBdr>
    </w:div>
    <w:div w:id="427966014">
      <w:bodyDiv w:val="1"/>
      <w:marLeft w:val="0"/>
      <w:marRight w:val="0"/>
      <w:marTop w:val="0"/>
      <w:marBottom w:val="0"/>
      <w:divBdr>
        <w:top w:val="none" w:sz="0" w:space="0" w:color="auto"/>
        <w:left w:val="none" w:sz="0" w:space="0" w:color="auto"/>
        <w:bottom w:val="none" w:sz="0" w:space="0" w:color="auto"/>
        <w:right w:val="none" w:sz="0" w:space="0" w:color="auto"/>
      </w:divBdr>
    </w:div>
    <w:div w:id="442185930">
      <w:bodyDiv w:val="1"/>
      <w:marLeft w:val="0"/>
      <w:marRight w:val="0"/>
      <w:marTop w:val="0"/>
      <w:marBottom w:val="0"/>
      <w:divBdr>
        <w:top w:val="none" w:sz="0" w:space="0" w:color="auto"/>
        <w:left w:val="none" w:sz="0" w:space="0" w:color="auto"/>
        <w:bottom w:val="none" w:sz="0" w:space="0" w:color="auto"/>
        <w:right w:val="none" w:sz="0" w:space="0" w:color="auto"/>
      </w:divBdr>
    </w:div>
    <w:div w:id="509638262">
      <w:bodyDiv w:val="1"/>
      <w:marLeft w:val="0"/>
      <w:marRight w:val="0"/>
      <w:marTop w:val="0"/>
      <w:marBottom w:val="0"/>
      <w:divBdr>
        <w:top w:val="none" w:sz="0" w:space="0" w:color="auto"/>
        <w:left w:val="none" w:sz="0" w:space="0" w:color="auto"/>
        <w:bottom w:val="none" w:sz="0" w:space="0" w:color="auto"/>
        <w:right w:val="none" w:sz="0" w:space="0" w:color="auto"/>
      </w:divBdr>
      <w:divsChild>
        <w:div w:id="742987808">
          <w:marLeft w:val="0"/>
          <w:marRight w:val="0"/>
          <w:marTop w:val="0"/>
          <w:marBottom w:val="0"/>
          <w:divBdr>
            <w:top w:val="none" w:sz="0" w:space="0" w:color="auto"/>
            <w:left w:val="none" w:sz="0" w:space="0" w:color="auto"/>
            <w:bottom w:val="none" w:sz="0" w:space="0" w:color="auto"/>
            <w:right w:val="none" w:sz="0" w:space="0" w:color="auto"/>
          </w:divBdr>
          <w:divsChild>
            <w:div w:id="34088176">
              <w:marLeft w:val="0"/>
              <w:marRight w:val="450"/>
              <w:marTop w:val="0"/>
              <w:marBottom w:val="600"/>
              <w:divBdr>
                <w:top w:val="none" w:sz="0" w:space="0" w:color="auto"/>
                <w:left w:val="none" w:sz="0" w:space="0" w:color="auto"/>
                <w:bottom w:val="none" w:sz="0" w:space="0" w:color="auto"/>
                <w:right w:val="none" w:sz="0" w:space="0" w:color="auto"/>
              </w:divBdr>
              <w:divsChild>
                <w:div w:id="159162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10293">
      <w:bodyDiv w:val="1"/>
      <w:marLeft w:val="0"/>
      <w:marRight w:val="0"/>
      <w:marTop w:val="0"/>
      <w:marBottom w:val="0"/>
      <w:divBdr>
        <w:top w:val="none" w:sz="0" w:space="0" w:color="auto"/>
        <w:left w:val="none" w:sz="0" w:space="0" w:color="auto"/>
        <w:bottom w:val="none" w:sz="0" w:space="0" w:color="auto"/>
        <w:right w:val="none" w:sz="0" w:space="0" w:color="auto"/>
      </w:divBdr>
      <w:divsChild>
        <w:div w:id="675301095">
          <w:marLeft w:val="0"/>
          <w:marRight w:val="0"/>
          <w:marTop w:val="0"/>
          <w:marBottom w:val="0"/>
          <w:divBdr>
            <w:top w:val="none" w:sz="0" w:space="0" w:color="auto"/>
            <w:left w:val="none" w:sz="0" w:space="0" w:color="auto"/>
            <w:bottom w:val="none" w:sz="0" w:space="0" w:color="auto"/>
            <w:right w:val="none" w:sz="0" w:space="0" w:color="auto"/>
          </w:divBdr>
          <w:divsChild>
            <w:div w:id="209539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00816">
      <w:bodyDiv w:val="1"/>
      <w:marLeft w:val="0"/>
      <w:marRight w:val="0"/>
      <w:marTop w:val="0"/>
      <w:marBottom w:val="0"/>
      <w:divBdr>
        <w:top w:val="none" w:sz="0" w:space="0" w:color="auto"/>
        <w:left w:val="none" w:sz="0" w:space="0" w:color="auto"/>
        <w:bottom w:val="none" w:sz="0" w:space="0" w:color="auto"/>
        <w:right w:val="none" w:sz="0" w:space="0" w:color="auto"/>
      </w:divBdr>
    </w:div>
    <w:div w:id="624966266">
      <w:bodyDiv w:val="1"/>
      <w:marLeft w:val="0"/>
      <w:marRight w:val="0"/>
      <w:marTop w:val="0"/>
      <w:marBottom w:val="0"/>
      <w:divBdr>
        <w:top w:val="none" w:sz="0" w:space="0" w:color="auto"/>
        <w:left w:val="none" w:sz="0" w:space="0" w:color="auto"/>
        <w:bottom w:val="none" w:sz="0" w:space="0" w:color="auto"/>
        <w:right w:val="none" w:sz="0" w:space="0" w:color="auto"/>
      </w:divBdr>
    </w:div>
    <w:div w:id="795490142">
      <w:bodyDiv w:val="1"/>
      <w:marLeft w:val="0"/>
      <w:marRight w:val="0"/>
      <w:marTop w:val="0"/>
      <w:marBottom w:val="0"/>
      <w:divBdr>
        <w:top w:val="none" w:sz="0" w:space="0" w:color="auto"/>
        <w:left w:val="none" w:sz="0" w:space="0" w:color="auto"/>
        <w:bottom w:val="none" w:sz="0" w:space="0" w:color="auto"/>
        <w:right w:val="none" w:sz="0" w:space="0" w:color="auto"/>
      </w:divBdr>
    </w:div>
    <w:div w:id="802388119">
      <w:bodyDiv w:val="1"/>
      <w:marLeft w:val="0"/>
      <w:marRight w:val="0"/>
      <w:marTop w:val="0"/>
      <w:marBottom w:val="0"/>
      <w:divBdr>
        <w:top w:val="none" w:sz="0" w:space="0" w:color="auto"/>
        <w:left w:val="none" w:sz="0" w:space="0" w:color="auto"/>
        <w:bottom w:val="none" w:sz="0" w:space="0" w:color="auto"/>
        <w:right w:val="none" w:sz="0" w:space="0" w:color="auto"/>
      </w:divBdr>
      <w:divsChild>
        <w:div w:id="662708074">
          <w:marLeft w:val="0"/>
          <w:marRight w:val="0"/>
          <w:marTop w:val="0"/>
          <w:marBottom w:val="0"/>
          <w:divBdr>
            <w:top w:val="none" w:sz="0" w:space="0" w:color="auto"/>
            <w:left w:val="none" w:sz="0" w:space="0" w:color="auto"/>
            <w:bottom w:val="none" w:sz="0" w:space="0" w:color="auto"/>
            <w:right w:val="none" w:sz="0" w:space="0" w:color="auto"/>
          </w:divBdr>
          <w:divsChild>
            <w:div w:id="184196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345452">
      <w:bodyDiv w:val="1"/>
      <w:marLeft w:val="0"/>
      <w:marRight w:val="0"/>
      <w:marTop w:val="0"/>
      <w:marBottom w:val="0"/>
      <w:divBdr>
        <w:top w:val="none" w:sz="0" w:space="0" w:color="auto"/>
        <w:left w:val="none" w:sz="0" w:space="0" w:color="auto"/>
        <w:bottom w:val="none" w:sz="0" w:space="0" w:color="auto"/>
        <w:right w:val="none" w:sz="0" w:space="0" w:color="auto"/>
      </w:divBdr>
    </w:div>
    <w:div w:id="1002048384">
      <w:bodyDiv w:val="1"/>
      <w:marLeft w:val="0"/>
      <w:marRight w:val="0"/>
      <w:marTop w:val="0"/>
      <w:marBottom w:val="0"/>
      <w:divBdr>
        <w:top w:val="none" w:sz="0" w:space="0" w:color="auto"/>
        <w:left w:val="none" w:sz="0" w:space="0" w:color="auto"/>
        <w:bottom w:val="none" w:sz="0" w:space="0" w:color="auto"/>
        <w:right w:val="none" w:sz="0" w:space="0" w:color="auto"/>
      </w:divBdr>
    </w:div>
    <w:div w:id="1031104922">
      <w:bodyDiv w:val="1"/>
      <w:marLeft w:val="0"/>
      <w:marRight w:val="0"/>
      <w:marTop w:val="0"/>
      <w:marBottom w:val="0"/>
      <w:divBdr>
        <w:top w:val="none" w:sz="0" w:space="0" w:color="auto"/>
        <w:left w:val="none" w:sz="0" w:space="0" w:color="auto"/>
        <w:bottom w:val="none" w:sz="0" w:space="0" w:color="auto"/>
        <w:right w:val="none" w:sz="0" w:space="0" w:color="auto"/>
      </w:divBdr>
    </w:div>
    <w:div w:id="1149712847">
      <w:bodyDiv w:val="1"/>
      <w:marLeft w:val="0"/>
      <w:marRight w:val="0"/>
      <w:marTop w:val="0"/>
      <w:marBottom w:val="0"/>
      <w:divBdr>
        <w:top w:val="none" w:sz="0" w:space="0" w:color="auto"/>
        <w:left w:val="none" w:sz="0" w:space="0" w:color="auto"/>
        <w:bottom w:val="none" w:sz="0" w:space="0" w:color="auto"/>
        <w:right w:val="none" w:sz="0" w:space="0" w:color="auto"/>
      </w:divBdr>
    </w:div>
    <w:div w:id="1153638503">
      <w:bodyDiv w:val="1"/>
      <w:marLeft w:val="0"/>
      <w:marRight w:val="0"/>
      <w:marTop w:val="0"/>
      <w:marBottom w:val="0"/>
      <w:divBdr>
        <w:top w:val="none" w:sz="0" w:space="0" w:color="auto"/>
        <w:left w:val="none" w:sz="0" w:space="0" w:color="auto"/>
        <w:bottom w:val="none" w:sz="0" w:space="0" w:color="auto"/>
        <w:right w:val="none" w:sz="0" w:space="0" w:color="auto"/>
      </w:divBdr>
    </w:div>
    <w:div w:id="1215628498">
      <w:bodyDiv w:val="1"/>
      <w:marLeft w:val="0"/>
      <w:marRight w:val="0"/>
      <w:marTop w:val="0"/>
      <w:marBottom w:val="0"/>
      <w:divBdr>
        <w:top w:val="none" w:sz="0" w:space="0" w:color="auto"/>
        <w:left w:val="none" w:sz="0" w:space="0" w:color="auto"/>
        <w:bottom w:val="none" w:sz="0" w:space="0" w:color="auto"/>
        <w:right w:val="none" w:sz="0" w:space="0" w:color="auto"/>
      </w:divBdr>
    </w:div>
    <w:div w:id="1385447850">
      <w:bodyDiv w:val="1"/>
      <w:marLeft w:val="0"/>
      <w:marRight w:val="0"/>
      <w:marTop w:val="0"/>
      <w:marBottom w:val="0"/>
      <w:divBdr>
        <w:top w:val="none" w:sz="0" w:space="0" w:color="auto"/>
        <w:left w:val="none" w:sz="0" w:space="0" w:color="auto"/>
        <w:bottom w:val="none" w:sz="0" w:space="0" w:color="auto"/>
        <w:right w:val="none" w:sz="0" w:space="0" w:color="auto"/>
      </w:divBdr>
    </w:div>
    <w:div w:id="1703018605">
      <w:bodyDiv w:val="1"/>
      <w:marLeft w:val="0"/>
      <w:marRight w:val="0"/>
      <w:marTop w:val="0"/>
      <w:marBottom w:val="0"/>
      <w:divBdr>
        <w:top w:val="none" w:sz="0" w:space="0" w:color="auto"/>
        <w:left w:val="none" w:sz="0" w:space="0" w:color="auto"/>
        <w:bottom w:val="none" w:sz="0" w:space="0" w:color="auto"/>
        <w:right w:val="none" w:sz="0" w:space="0" w:color="auto"/>
      </w:divBdr>
      <w:divsChild>
        <w:div w:id="1240406007">
          <w:marLeft w:val="576"/>
          <w:marRight w:val="0"/>
          <w:marTop w:val="96"/>
          <w:marBottom w:val="0"/>
          <w:divBdr>
            <w:top w:val="none" w:sz="0" w:space="0" w:color="auto"/>
            <w:left w:val="none" w:sz="0" w:space="0" w:color="auto"/>
            <w:bottom w:val="none" w:sz="0" w:space="0" w:color="auto"/>
            <w:right w:val="none" w:sz="0" w:space="0" w:color="auto"/>
          </w:divBdr>
        </w:div>
      </w:divsChild>
    </w:div>
    <w:div w:id="1706515593">
      <w:bodyDiv w:val="1"/>
      <w:marLeft w:val="0"/>
      <w:marRight w:val="0"/>
      <w:marTop w:val="0"/>
      <w:marBottom w:val="0"/>
      <w:divBdr>
        <w:top w:val="none" w:sz="0" w:space="0" w:color="auto"/>
        <w:left w:val="none" w:sz="0" w:space="0" w:color="auto"/>
        <w:bottom w:val="none" w:sz="0" w:space="0" w:color="auto"/>
        <w:right w:val="none" w:sz="0" w:space="0" w:color="auto"/>
      </w:divBdr>
    </w:div>
    <w:div w:id="1832020740">
      <w:bodyDiv w:val="1"/>
      <w:marLeft w:val="0"/>
      <w:marRight w:val="0"/>
      <w:marTop w:val="0"/>
      <w:marBottom w:val="0"/>
      <w:divBdr>
        <w:top w:val="none" w:sz="0" w:space="0" w:color="auto"/>
        <w:left w:val="none" w:sz="0" w:space="0" w:color="auto"/>
        <w:bottom w:val="none" w:sz="0" w:space="0" w:color="auto"/>
        <w:right w:val="none" w:sz="0" w:space="0" w:color="auto"/>
      </w:divBdr>
    </w:div>
    <w:div w:id="1846362295">
      <w:bodyDiv w:val="1"/>
      <w:marLeft w:val="0"/>
      <w:marRight w:val="0"/>
      <w:marTop w:val="0"/>
      <w:marBottom w:val="0"/>
      <w:divBdr>
        <w:top w:val="none" w:sz="0" w:space="0" w:color="auto"/>
        <w:left w:val="none" w:sz="0" w:space="0" w:color="auto"/>
        <w:bottom w:val="none" w:sz="0" w:space="0" w:color="auto"/>
        <w:right w:val="none" w:sz="0" w:space="0" w:color="auto"/>
      </w:divBdr>
      <w:divsChild>
        <w:div w:id="1537229568">
          <w:marLeft w:val="0"/>
          <w:marRight w:val="0"/>
          <w:marTop w:val="0"/>
          <w:marBottom w:val="0"/>
          <w:divBdr>
            <w:top w:val="none" w:sz="0" w:space="0" w:color="auto"/>
            <w:left w:val="none" w:sz="0" w:space="0" w:color="auto"/>
            <w:bottom w:val="none" w:sz="0" w:space="0" w:color="auto"/>
            <w:right w:val="none" w:sz="0" w:space="0" w:color="auto"/>
          </w:divBdr>
          <w:divsChild>
            <w:div w:id="1630430277">
              <w:marLeft w:val="0"/>
              <w:marRight w:val="0"/>
              <w:marTop w:val="0"/>
              <w:marBottom w:val="0"/>
              <w:divBdr>
                <w:top w:val="none" w:sz="0" w:space="0" w:color="auto"/>
                <w:left w:val="none" w:sz="0" w:space="0" w:color="auto"/>
                <w:bottom w:val="none" w:sz="0" w:space="0" w:color="auto"/>
                <w:right w:val="none" w:sz="0" w:space="0" w:color="auto"/>
              </w:divBdr>
              <w:divsChild>
                <w:div w:id="12559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641889">
      <w:bodyDiv w:val="1"/>
      <w:marLeft w:val="0"/>
      <w:marRight w:val="0"/>
      <w:marTop w:val="0"/>
      <w:marBottom w:val="0"/>
      <w:divBdr>
        <w:top w:val="none" w:sz="0" w:space="0" w:color="auto"/>
        <w:left w:val="none" w:sz="0" w:space="0" w:color="auto"/>
        <w:bottom w:val="none" w:sz="0" w:space="0" w:color="auto"/>
        <w:right w:val="none" w:sz="0" w:space="0" w:color="auto"/>
      </w:divBdr>
    </w:div>
    <w:div w:id="2103990406">
      <w:bodyDiv w:val="1"/>
      <w:marLeft w:val="0"/>
      <w:marRight w:val="0"/>
      <w:marTop w:val="0"/>
      <w:marBottom w:val="0"/>
      <w:divBdr>
        <w:top w:val="none" w:sz="0" w:space="0" w:color="auto"/>
        <w:left w:val="none" w:sz="0" w:space="0" w:color="auto"/>
        <w:bottom w:val="none" w:sz="0" w:space="0" w:color="auto"/>
        <w:right w:val="none" w:sz="0" w:space="0" w:color="auto"/>
      </w:divBdr>
    </w:div>
    <w:div w:id="213755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mailto:TendersTD.STA@education.gov.uk" TargetMode="External"/><Relationship Id="rId26" Type="http://schemas.openxmlformats.org/officeDocument/2006/relationships/footer" Target="footer2.xml"/><Relationship Id="rId39"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hyperlink" Target="mailto:Rashida.Akbar@education.gov.uk" TargetMode="External"/><Relationship Id="rId34" Type="http://schemas.openxmlformats.org/officeDocument/2006/relationships/package" Target="embeddings/Microsoft_Word_Document4.docx"/><Relationship Id="rId42" Type="http://schemas.openxmlformats.org/officeDocument/2006/relationships/package" Target="embeddings/Microsoft_Word_Document8.docx"/><Relationship Id="rId47" Type="http://schemas.openxmlformats.org/officeDocument/2006/relationships/oleObject" Target="embeddings/Microsoft_Word_97_-_2003_Document1.doc"/><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eader" Target="header2.xml"/><Relationship Id="rId33" Type="http://schemas.openxmlformats.org/officeDocument/2006/relationships/image" Target="media/image6.emf"/><Relationship Id="rId38" Type="http://schemas.openxmlformats.org/officeDocument/2006/relationships/package" Target="embeddings/Microsoft_Word_Document6.docx"/><Relationship Id="rId46" Type="http://schemas.openxmlformats.org/officeDocument/2006/relationships/image" Target="media/image12.e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TendersTD.STA@education.gov.uk" TargetMode="External"/><Relationship Id="rId29" Type="http://schemas.openxmlformats.org/officeDocument/2006/relationships/image" Target="media/image4.emf"/><Relationship Id="rId41"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C:/Users/cwoodyard/AppData/Local/Microsoft/Windows/Temporary%20Internet%20Files/Content.Outlook/KRF8QBGW/STA0012%20(Maths%20L3-5)%20-%20WP1%20-%20ITQ%20Evaluation%20Summary%20-%20Moderated%20-%2027012012.xls" TargetMode="External"/><Relationship Id="rId32" Type="http://schemas.openxmlformats.org/officeDocument/2006/relationships/package" Target="embeddings/Microsoft_Word_Document3.docx"/><Relationship Id="rId37" Type="http://schemas.openxmlformats.org/officeDocument/2006/relationships/image" Target="media/image8.emf"/><Relationship Id="rId40" Type="http://schemas.openxmlformats.org/officeDocument/2006/relationships/package" Target="embeddings/Microsoft_Word_Document7.docx"/><Relationship Id="rId45" Type="http://schemas.openxmlformats.org/officeDocument/2006/relationships/package" Target="embeddings/Microsoft_Word_Document9.docx"/><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file:///C:/Users/cwoodyard/AppData/Local/Microsoft/Windows/Temporary%20Internet%20Files/Content.Outlook/KRF8QBGW/STA0012%20(Maths%20L3-5)%20-%20WP1%20-%20ITQ%20Evaluation%20Summary%20-%20Moderated%20-%2027012012.xls" TargetMode="External"/><Relationship Id="rId28" Type="http://schemas.openxmlformats.org/officeDocument/2006/relationships/package" Target="embeddings/Microsoft_Word_Document1.docx"/><Relationship Id="rId36" Type="http://schemas.openxmlformats.org/officeDocument/2006/relationships/package" Target="embeddings/Microsoft_Excel_Worksheet5.xlsx"/><Relationship Id="rId49"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hyperlink" Target="mailto:Rashida.Akbar@education.gov.uk" TargetMode="External"/><Relationship Id="rId31" Type="http://schemas.openxmlformats.org/officeDocument/2006/relationships/image" Target="media/image5.emf"/><Relationship Id="rId44" Type="http://schemas.openxmlformats.org/officeDocument/2006/relationships/image" Target="media/image11.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file:///C:/Users/cwoodyard/AppData/Local/Microsoft/Windows/Temporary%20Internet%20Files/Content.Outlook/KRF8QBGW/STA0012%20(Maths%20L3-5)%20-%20WP1%20-%20ITQ%20Evaluation%20Summary%20-%20Moderated%20-%2027012012.xls" TargetMode="External"/><Relationship Id="rId27" Type="http://schemas.openxmlformats.org/officeDocument/2006/relationships/image" Target="media/image3.emf"/><Relationship Id="rId30" Type="http://schemas.openxmlformats.org/officeDocument/2006/relationships/package" Target="embeddings/Microsoft_Excel_Worksheet2.xlsx"/><Relationship Id="rId35" Type="http://schemas.openxmlformats.org/officeDocument/2006/relationships/image" Target="media/image7.emf"/><Relationship Id="rId43" Type="http://schemas.openxmlformats.org/officeDocument/2006/relationships/hyperlink" Target="http://sta.education.gov.uk/" TargetMode="External"/><Relationship Id="rId48" Type="http://schemas.openxmlformats.org/officeDocument/2006/relationships/fontTable" Target="fontTable.xml"/><Relationship Id="rId8" Type="http://schemas.openxmlformats.org/officeDocument/2006/relationships/numbering" Target="numbering.xm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hyperlink" Target="http://intra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vera\Application%20Data\Microsoft\Templates\Alan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5</Value>
      <Value>4</Value>
      <Value>2</Value>
    </TaxCatchAll>
    <Comments xmlns="http://schemas.microsoft.com/sharepoint/v3" xsi:nil="true"/>
    <_dlc_DocId xmlns="b8cb3cbd-ce5c-4a72-9da4-9013f91c5903">R7V2QUUQPMTK-6-66338</_dlc_DocId>
    <_dlc_DocIdUrl xmlns="b8cb3cbd-ce5c-4a72-9da4-9013f91c5903">
      <Url>http://workplaces/sites/stacom/_layouts/DocIdRedir.aspx?ID=R7V2QUUQPMTK-6-66338</Url>
      <Description>R7V2QUUQPMTK-6-66338</Description>
    </_dlc_DocIdUrl>
    <IWPOrganisationalUnitTaxHTField0 xmlns="906b00a0-3f23-4820-8da1-8de25fc78cbd">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SiteTypeTaxHTField0 xmlns="906b00a0-3f23-4820-8da1-8de25fc78cbd">
      <Terms xmlns="http://schemas.microsoft.com/office/infopath/2007/PartnerControls"/>
    </IWPSiteTypeTaxHTField0>
    <IWPRightsProtectiveMarkingTaxHTField0 xmlns="906b00a0-3f23-4820-8da1-8de25fc78cb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906b00a0-3f23-4820-8da1-8de25fc78cbd">
      <Terms xmlns="http://schemas.microsoft.com/office/infopath/2007/PartnerControls"/>
    </IWPFunctionTaxHTField0>
    <IWPSubjectTaxHTField0 xmlns="906b00a0-3f23-4820-8da1-8de25fc78cbd">
      <Terms xmlns="http://schemas.microsoft.com/office/infopath/2007/PartnerControls"/>
    </IWPSubjectTaxHTField0>
    <IWPOwnerTaxHTField0 xmlns="906b00a0-3f23-4820-8da1-8de25fc78cbd">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Contributor xmlns="906b00a0-3f23-4820-8da1-8de25fc78cbd">
      <UserInfo>
        <DisplayName/>
        <AccountId xsi:nil="true"/>
        <AccountType/>
      </UserInfo>
    </IWPContributor>
  </documentManagement>
</p:properties>
</file>

<file path=customXml/item2.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63DCC33B41546E4AA94AB0BAF159C700" ma:contentTypeVersion="9" ma:contentTypeDescription="Relates to a contract with an external organisation, and Records retained for 10 years." ma:contentTypeScope="" ma:versionID="cd62c3f993a2fd3ed0b7353db4c2da88">
  <xsd:schema xmlns:xsd="http://www.w3.org/2001/XMLSchema" xmlns:xs="http://www.w3.org/2001/XMLSchema" xmlns:p="http://schemas.microsoft.com/office/2006/metadata/properties" xmlns:ns1="http://schemas.microsoft.com/sharepoint/v3" xmlns:ns2="b8cb3cbd-ce5c-4a72-9da4-9013f91c5903" xmlns:ns3="906b00a0-3f23-4820-8da1-8de25fc78cbd" targetNamespace="http://schemas.microsoft.com/office/2006/metadata/properties" ma:root="true" ma:fieldsID="2549a2383056869a36b05b79198230b2" ns1:_="" ns2:_="" ns3:_="">
    <xsd:import namespace="http://schemas.microsoft.com/sharepoint/v3"/>
    <xsd:import namespace="b8cb3cbd-ce5c-4a72-9da4-9013f91c5903"/>
    <xsd:import namespace="906b00a0-3f23-4820-8da1-8de25fc78cbd"/>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1e45216b-3e47-4ac3-91b1-2687e4f24169}" ma:internalName="TaxCatchAll" ma:showField="CatchAllData" ma:web="906b00a0-3f23-4820-8da1-8de25fc78cbd">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e45216b-3e47-4ac3-91b1-2687e4f24169}" ma:internalName="TaxCatchAllLabel" ma:readOnly="true" ma:showField="CatchAllDataLabel" ma:web="906b00a0-3f23-4820-8da1-8de25fc78c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STA|c8765260-e14a-4cab-860c-a8f6854ef79c"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STA|66576609-c685-49b2-8de0-b806a5dc4789"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24D7B-459B-43EC-870B-5FC699048259}">
  <ds:schemaRefs>
    <ds:schemaRef ds:uri="http://schemas.microsoft.com/office/2006/metadata/properties"/>
    <ds:schemaRef ds:uri="http://schemas.microsoft.com/office/infopath/2007/PartnerControls"/>
    <ds:schemaRef ds:uri="b8cb3cbd-ce5c-4a72-9da4-9013f91c5903"/>
    <ds:schemaRef ds:uri="http://schemas.microsoft.com/sharepoint/v3"/>
    <ds:schemaRef ds:uri="906b00a0-3f23-4820-8da1-8de25fc78cbd"/>
  </ds:schemaRefs>
</ds:datastoreItem>
</file>

<file path=customXml/itemProps2.xml><?xml version="1.0" encoding="utf-8"?>
<ds:datastoreItem xmlns:ds="http://schemas.openxmlformats.org/officeDocument/2006/customXml" ds:itemID="{FA211E9E-8E4F-49BF-BA9E-6D1FC8868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906b00a0-3f23-4820-8da1-8de25fc78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9CF3D-BA86-428B-AE6B-03B6FE248441}">
  <ds:schemaRefs>
    <ds:schemaRef ds:uri="Microsoft.SharePoint.Taxonomy.ContentTypeSync"/>
  </ds:schemaRefs>
</ds:datastoreItem>
</file>

<file path=customXml/itemProps4.xml><?xml version="1.0" encoding="utf-8"?>
<ds:datastoreItem xmlns:ds="http://schemas.openxmlformats.org/officeDocument/2006/customXml" ds:itemID="{3B8580C0-1515-4200-9270-BA8064F25B9A}">
  <ds:schemaRefs>
    <ds:schemaRef ds:uri="http://schemas.microsoft.com/sharepoint/events"/>
  </ds:schemaRefs>
</ds:datastoreItem>
</file>

<file path=customXml/itemProps5.xml><?xml version="1.0" encoding="utf-8"?>
<ds:datastoreItem xmlns:ds="http://schemas.openxmlformats.org/officeDocument/2006/customXml" ds:itemID="{F2EEDE1A-8366-4E44-AFA9-54C01F4A24A3}">
  <ds:schemaRefs>
    <ds:schemaRef ds:uri="http://schemas.microsoft.com/office/2006/metadata/longProperties"/>
  </ds:schemaRefs>
</ds:datastoreItem>
</file>

<file path=customXml/itemProps6.xml><?xml version="1.0" encoding="utf-8"?>
<ds:datastoreItem xmlns:ds="http://schemas.openxmlformats.org/officeDocument/2006/customXml" ds:itemID="{DF917B7F-546F-4BA2-A981-FF81378C059D}">
  <ds:schemaRefs>
    <ds:schemaRef ds:uri="http://schemas.microsoft.com/sharepoint/v3/contenttype/forms"/>
  </ds:schemaRefs>
</ds:datastoreItem>
</file>

<file path=customXml/itemProps7.xml><?xml version="1.0" encoding="utf-8"?>
<ds:datastoreItem xmlns:ds="http://schemas.openxmlformats.org/officeDocument/2006/customXml" ds:itemID="{6721003B-4F7F-4BED-AA8D-20343E466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Alandoc</Template>
  <TotalTime>1</TotalTime>
  <Pages>30</Pages>
  <Words>7719</Words>
  <Characters>45444</Characters>
  <Application>Microsoft Office Word</Application>
  <DocSecurity>4</DocSecurity>
  <Lines>378</Lines>
  <Paragraphs>106</Paragraphs>
  <ScaleCrop>false</ScaleCrop>
  <HeadingPairs>
    <vt:vector size="2" baseType="variant">
      <vt:variant>
        <vt:lpstr>Title</vt:lpstr>
      </vt:variant>
      <vt:variant>
        <vt:i4>1</vt:i4>
      </vt:variant>
    </vt:vector>
  </HeadingPairs>
  <TitlesOfParts>
    <vt:vector size="1" baseType="lpstr">
      <vt:lpstr>2017 Skills Test Literacy ITQ FINAL</vt:lpstr>
    </vt:vector>
  </TitlesOfParts>
  <Company>DfE</Company>
  <LinksUpToDate>false</LinksUpToDate>
  <CharactersWithSpaces>53057</CharactersWithSpaces>
  <SharedDoc>false</SharedDoc>
  <HLinks>
    <vt:vector size="240" baseType="variant">
      <vt:variant>
        <vt:i4>6422533</vt:i4>
      </vt:variant>
      <vt:variant>
        <vt:i4>231</vt:i4>
      </vt:variant>
      <vt:variant>
        <vt:i4>0</vt:i4>
      </vt:variant>
      <vt:variant>
        <vt:i4>5</vt:i4>
      </vt:variant>
      <vt:variant>
        <vt:lpwstr>mailto:Contracts.INBOX@education.gsi.gov.uk</vt:lpwstr>
      </vt:variant>
      <vt:variant>
        <vt:lpwstr/>
      </vt:variant>
      <vt:variant>
        <vt:i4>6881406</vt:i4>
      </vt:variant>
      <vt:variant>
        <vt:i4>228</vt:i4>
      </vt:variant>
      <vt:variant>
        <vt:i4>0</vt:i4>
      </vt:variant>
      <vt:variant>
        <vt:i4>5</vt:i4>
      </vt:variant>
      <vt:variant>
        <vt:lpwstr>mailto:[Procurement%20contact]</vt:lpwstr>
      </vt:variant>
      <vt:variant>
        <vt:lpwstr/>
      </vt:variant>
      <vt:variant>
        <vt:i4>1376266</vt:i4>
      </vt:variant>
      <vt:variant>
        <vt:i4>225</vt:i4>
      </vt:variant>
      <vt:variant>
        <vt:i4>0</vt:i4>
      </vt:variant>
      <vt:variant>
        <vt:i4>5</vt:i4>
      </vt:variant>
      <vt:variant>
        <vt:lpwstr>http://www.ofqual.gov.uk/files/2011-regulatory-framework-for-national-assessments.pdf</vt:lpwstr>
      </vt:variant>
      <vt:variant>
        <vt:lpwstr/>
      </vt:variant>
      <vt:variant>
        <vt:i4>1441842</vt:i4>
      </vt:variant>
      <vt:variant>
        <vt:i4>218</vt:i4>
      </vt:variant>
      <vt:variant>
        <vt:i4>0</vt:i4>
      </vt:variant>
      <vt:variant>
        <vt:i4>5</vt:i4>
      </vt:variant>
      <vt:variant>
        <vt:lpwstr/>
      </vt:variant>
      <vt:variant>
        <vt:lpwstr>_Toc308098090</vt:lpwstr>
      </vt:variant>
      <vt:variant>
        <vt:i4>1507378</vt:i4>
      </vt:variant>
      <vt:variant>
        <vt:i4>212</vt:i4>
      </vt:variant>
      <vt:variant>
        <vt:i4>0</vt:i4>
      </vt:variant>
      <vt:variant>
        <vt:i4>5</vt:i4>
      </vt:variant>
      <vt:variant>
        <vt:lpwstr/>
      </vt:variant>
      <vt:variant>
        <vt:lpwstr>_Toc308098089</vt:lpwstr>
      </vt:variant>
      <vt:variant>
        <vt:i4>1507378</vt:i4>
      </vt:variant>
      <vt:variant>
        <vt:i4>206</vt:i4>
      </vt:variant>
      <vt:variant>
        <vt:i4>0</vt:i4>
      </vt:variant>
      <vt:variant>
        <vt:i4>5</vt:i4>
      </vt:variant>
      <vt:variant>
        <vt:lpwstr/>
      </vt:variant>
      <vt:variant>
        <vt:lpwstr>_Toc308098088</vt:lpwstr>
      </vt:variant>
      <vt:variant>
        <vt:i4>1507378</vt:i4>
      </vt:variant>
      <vt:variant>
        <vt:i4>200</vt:i4>
      </vt:variant>
      <vt:variant>
        <vt:i4>0</vt:i4>
      </vt:variant>
      <vt:variant>
        <vt:i4>5</vt:i4>
      </vt:variant>
      <vt:variant>
        <vt:lpwstr/>
      </vt:variant>
      <vt:variant>
        <vt:lpwstr>_Toc308098087</vt:lpwstr>
      </vt:variant>
      <vt:variant>
        <vt:i4>1507378</vt:i4>
      </vt:variant>
      <vt:variant>
        <vt:i4>194</vt:i4>
      </vt:variant>
      <vt:variant>
        <vt:i4>0</vt:i4>
      </vt:variant>
      <vt:variant>
        <vt:i4>5</vt:i4>
      </vt:variant>
      <vt:variant>
        <vt:lpwstr/>
      </vt:variant>
      <vt:variant>
        <vt:lpwstr>_Toc308098086</vt:lpwstr>
      </vt:variant>
      <vt:variant>
        <vt:i4>1507378</vt:i4>
      </vt:variant>
      <vt:variant>
        <vt:i4>188</vt:i4>
      </vt:variant>
      <vt:variant>
        <vt:i4>0</vt:i4>
      </vt:variant>
      <vt:variant>
        <vt:i4>5</vt:i4>
      </vt:variant>
      <vt:variant>
        <vt:lpwstr/>
      </vt:variant>
      <vt:variant>
        <vt:lpwstr>_Toc308098085</vt:lpwstr>
      </vt:variant>
      <vt:variant>
        <vt:i4>1507378</vt:i4>
      </vt:variant>
      <vt:variant>
        <vt:i4>182</vt:i4>
      </vt:variant>
      <vt:variant>
        <vt:i4>0</vt:i4>
      </vt:variant>
      <vt:variant>
        <vt:i4>5</vt:i4>
      </vt:variant>
      <vt:variant>
        <vt:lpwstr/>
      </vt:variant>
      <vt:variant>
        <vt:lpwstr>_Toc308098084</vt:lpwstr>
      </vt:variant>
      <vt:variant>
        <vt:i4>1507378</vt:i4>
      </vt:variant>
      <vt:variant>
        <vt:i4>176</vt:i4>
      </vt:variant>
      <vt:variant>
        <vt:i4>0</vt:i4>
      </vt:variant>
      <vt:variant>
        <vt:i4>5</vt:i4>
      </vt:variant>
      <vt:variant>
        <vt:lpwstr/>
      </vt:variant>
      <vt:variant>
        <vt:lpwstr>_Toc308098083</vt:lpwstr>
      </vt:variant>
      <vt:variant>
        <vt:i4>1507378</vt:i4>
      </vt:variant>
      <vt:variant>
        <vt:i4>170</vt:i4>
      </vt:variant>
      <vt:variant>
        <vt:i4>0</vt:i4>
      </vt:variant>
      <vt:variant>
        <vt:i4>5</vt:i4>
      </vt:variant>
      <vt:variant>
        <vt:lpwstr/>
      </vt:variant>
      <vt:variant>
        <vt:lpwstr>_Toc308098082</vt:lpwstr>
      </vt:variant>
      <vt:variant>
        <vt:i4>1507378</vt:i4>
      </vt:variant>
      <vt:variant>
        <vt:i4>164</vt:i4>
      </vt:variant>
      <vt:variant>
        <vt:i4>0</vt:i4>
      </vt:variant>
      <vt:variant>
        <vt:i4>5</vt:i4>
      </vt:variant>
      <vt:variant>
        <vt:lpwstr/>
      </vt:variant>
      <vt:variant>
        <vt:lpwstr>_Toc308098081</vt:lpwstr>
      </vt:variant>
      <vt:variant>
        <vt:i4>1507378</vt:i4>
      </vt:variant>
      <vt:variant>
        <vt:i4>158</vt:i4>
      </vt:variant>
      <vt:variant>
        <vt:i4>0</vt:i4>
      </vt:variant>
      <vt:variant>
        <vt:i4>5</vt:i4>
      </vt:variant>
      <vt:variant>
        <vt:lpwstr/>
      </vt:variant>
      <vt:variant>
        <vt:lpwstr>_Toc308098080</vt:lpwstr>
      </vt:variant>
      <vt:variant>
        <vt:i4>1572914</vt:i4>
      </vt:variant>
      <vt:variant>
        <vt:i4>152</vt:i4>
      </vt:variant>
      <vt:variant>
        <vt:i4>0</vt:i4>
      </vt:variant>
      <vt:variant>
        <vt:i4>5</vt:i4>
      </vt:variant>
      <vt:variant>
        <vt:lpwstr/>
      </vt:variant>
      <vt:variant>
        <vt:lpwstr>_Toc308098079</vt:lpwstr>
      </vt:variant>
      <vt:variant>
        <vt:i4>1572914</vt:i4>
      </vt:variant>
      <vt:variant>
        <vt:i4>146</vt:i4>
      </vt:variant>
      <vt:variant>
        <vt:i4>0</vt:i4>
      </vt:variant>
      <vt:variant>
        <vt:i4>5</vt:i4>
      </vt:variant>
      <vt:variant>
        <vt:lpwstr/>
      </vt:variant>
      <vt:variant>
        <vt:lpwstr>_Toc308098078</vt:lpwstr>
      </vt:variant>
      <vt:variant>
        <vt:i4>1572914</vt:i4>
      </vt:variant>
      <vt:variant>
        <vt:i4>140</vt:i4>
      </vt:variant>
      <vt:variant>
        <vt:i4>0</vt:i4>
      </vt:variant>
      <vt:variant>
        <vt:i4>5</vt:i4>
      </vt:variant>
      <vt:variant>
        <vt:lpwstr/>
      </vt:variant>
      <vt:variant>
        <vt:lpwstr>_Toc308098077</vt:lpwstr>
      </vt:variant>
      <vt:variant>
        <vt:i4>1572914</vt:i4>
      </vt:variant>
      <vt:variant>
        <vt:i4>134</vt:i4>
      </vt:variant>
      <vt:variant>
        <vt:i4>0</vt:i4>
      </vt:variant>
      <vt:variant>
        <vt:i4>5</vt:i4>
      </vt:variant>
      <vt:variant>
        <vt:lpwstr/>
      </vt:variant>
      <vt:variant>
        <vt:lpwstr>_Toc308098076</vt:lpwstr>
      </vt:variant>
      <vt:variant>
        <vt:i4>1572914</vt:i4>
      </vt:variant>
      <vt:variant>
        <vt:i4>128</vt:i4>
      </vt:variant>
      <vt:variant>
        <vt:i4>0</vt:i4>
      </vt:variant>
      <vt:variant>
        <vt:i4>5</vt:i4>
      </vt:variant>
      <vt:variant>
        <vt:lpwstr/>
      </vt:variant>
      <vt:variant>
        <vt:lpwstr>_Toc308098075</vt:lpwstr>
      </vt:variant>
      <vt:variant>
        <vt:i4>1572914</vt:i4>
      </vt:variant>
      <vt:variant>
        <vt:i4>122</vt:i4>
      </vt:variant>
      <vt:variant>
        <vt:i4>0</vt:i4>
      </vt:variant>
      <vt:variant>
        <vt:i4>5</vt:i4>
      </vt:variant>
      <vt:variant>
        <vt:lpwstr/>
      </vt:variant>
      <vt:variant>
        <vt:lpwstr>_Toc308098074</vt:lpwstr>
      </vt:variant>
      <vt:variant>
        <vt:i4>1572914</vt:i4>
      </vt:variant>
      <vt:variant>
        <vt:i4>116</vt:i4>
      </vt:variant>
      <vt:variant>
        <vt:i4>0</vt:i4>
      </vt:variant>
      <vt:variant>
        <vt:i4>5</vt:i4>
      </vt:variant>
      <vt:variant>
        <vt:lpwstr/>
      </vt:variant>
      <vt:variant>
        <vt:lpwstr>_Toc308098073</vt:lpwstr>
      </vt:variant>
      <vt:variant>
        <vt:i4>1572914</vt:i4>
      </vt:variant>
      <vt:variant>
        <vt:i4>110</vt:i4>
      </vt:variant>
      <vt:variant>
        <vt:i4>0</vt:i4>
      </vt:variant>
      <vt:variant>
        <vt:i4>5</vt:i4>
      </vt:variant>
      <vt:variant>
        <vt:lpwstr/>
      </vt:variant>
      <vt:variant>
        <vt:lpwstr>_Toc308098072</vt:lpwstr>
      </vt:variant>
      <vt:variant>
        <vt:i4>1572914</vt:i4>
      </vt:variant>
      <vt:variant>
        <vt:i4>104</vt:i4>
      </vt:variant>
      <vt:variant>
        <vt:i4>0</vt:i4>
      </vt:variant>
      <vt:variant>
        <vt:i4>5</vt:i4>
      </vt:variant>
      <vt:variant>
        <vt:lpwstr/>
      </vt:variant>
      <vt:variant>
        <vt:lpwstr>_Toc308098071</vt:lpwstr>
      </vt:variant>
      <vt:variant>
        <vt:i4>1572914</vt:i4>
      </vt:variant>
      <vt:variant>
        <vt:i4>98</vt:i4>
      </vt:variant>
      <vt:variant>
        <vt:i4>0</vt:i4>
      </vt:variant>
      <vt:variant>
        <vt:i4>5</vt:i4>
      </vt:variant>
      <vt:variant>
        <vt:lpwstr/>
      </vt:variant>
      <vt:variant>
        <vt:lpwstr>_Toc308098070</vt:lpwstr>
      </vt:variant>
      <vt:variant>
        <vt:i4>1638450</vt:i4>
      </vt:variant>
      <vt:variant>
        <vt:i4>92</vt:i4>
      </vt:variant>
      <vt:variant>
        <vt:i4>0</vt:i4>
      </vt:variant>
      <vt:variant>
        <vt:i4>5</vt:i4>
      </vt:variant>
      <vt:variant>
        <vt:lpwstr/>
      </vt:variant>
      <vt:variant>
        <vt:lpwstr>_Toc308098069</vt:lpwstr>
      </vt:variant>
      <vt:variant>
        <vt:i4>1638450</vt:i4>
      </vt:variant>
      <vt:variant>
        <vt:i4>86</vt:i4>
      </vt:variant>
      <vt:variant>
        <vt:i4>0</vt:i4>
      </vt:variant>
      <vt:variant>
        <vt:i4>5</vt:i4>
      </vt:variant>
      <vt:variant>
        <vt:lpwstr/>
      </vt:variant>
      <vt:variant>
        <vt:lpwstr>_Toc308098068</vt:lpwstr>
      </vt:variant>
      <vt:variant>
        <vt:i4>1638450</vt:i4>
      </vt:variant>
      <vt:variant>
        <vt:i4>80</vt:i4>
      </vt:variant>
      <vt:variant>
        <vt:i4>0</vt:i4>
      </vt:variant>
      <vt:variant>
        <vt:i4>5</vt:i4>
      </vt:variant>
      <vt:variant>
        <vt:lpwstr/>
      </vt:variant>
      <vt:variant>
        <vt:lpwstr>_Toc308098067</vt:lpwstr>
      </vt:variant>
      <vt:variant>
        <vt:i4>1638450</vt:i4>
      </vt:variant>
      <vt:variant>
        <vt:i4>74</vt:i4>
      </vt:variant>
      <vt:variant>
        <vt:i4>0</vt:i4>
      </vt:variant>
      <vt:variant>
        <vt:i4>5</vt:i4>
      </vt:variant>
      <vt:variant>
        <vt:lpwstr/>
      </vt:variant>
      <vt:variant>
        <vt:lpwstr>_Toc308098066</vt:lpwstr>
      </vt:variant>
      <vt:variant>
        <vt:i4>1638450</vt:i4>
      </vt:variant>
      <vt:variant>
        <vt:i4>68</vt:i4>
      </vt:variant>
      <vt:variant>
        <vt:i4>0</vt:i4>
      </vt:variant>
      <vt:variant>
        <vt:i4>5</vt:i4>
      </vt:variant>
      <vt:variant>
        <vt:lpwstr/>
      </vt:variant>
      <vt:variant>
        <vt:lpwstr>_Toc308098065</vt:lpwstr>
      </vt:variant>
      <vt:variant>
        <vt:i4>1638450</vt:i4>
      </vt:variant>
      <vt:variant>
        <vt:i4>62</vt:i4>
      </vt:variant>
      <vt:variant>
        <vt:i4>0</vt:i4>
      </vt:variant>
      <vt:variant>
        <vt:i4>5</vt:i4>
      </vt:variant>
      <vt:variant>
        <vt:lpwstr/>
      </vt:variant>
      <vt:variant>
        <vt:lpwstr>_Toc308098064</vt:lpwstr>
      </vt:variant>
      <vt:variant>
        <vt:i4>1638450</vt:i4>
      </vt:variant>
      <vt:variant>
        <vt:i4>56</vt:i4>
      </vt:variant>
      <vt:variant>
        <vt:i4>0</vt:i4>
      </vt:variant>
      <vt:variant>
        <vt:i4>5</vt:i4>
      </vt:variant>
      <vt:variant>
        <vt:lpwstr/>
      </vt:variant>
      <vt:variant>
        <vt:lpwstr>_Toc308098063</vt:lpwstr>
      </vt:variant>
      <vt:variant>
        <vt:i4>1638450</vt:i4>
      </vt:variant>
      <vt:variant>
        <vt:i4>50</vt:i4>
      </vt:variant>
      <vt:variant>
        <vt:i4>0</vt:i4>
      </vt:variant>
      <vt:variant>
        <vt:i4>5</vt:i4>
      </vt:variant>
      <vt:variant>
        <vt:lpwstr/>
      </vt:variant>
      <vt:variant>
        <vt:lpwstr>_Toc308098062</vt:lpwstr>
      </vt:variant>
      <vt:variant>
        <vt:i4>1638450</vt:i4>
      </vt:variant>
      <vt:variant>
        <vt:i4>44</vt:i4>
      </vt:variant>
      <vt:variant>
        <vt:i4>0</vt:i4>
      </vt:variant>
      <vt:variant>
        <vt:i4>5</vt:i4>
      </vt:variant>
      <vt:variant>
        <vt:lpwstr/>
      </vt:variant>
      <vt:variant>
        <vt:lpwstr>_Toc308098061</vt:lpwstr>
      </vt:variant>
      <vt:variant>
        <vt:i4>1638450</vt:i4>
      </vt:variant>
      <vt:variant>
        <vt:i4>38</vt:i4>
      </vt:variant>
      <vt:variant>
        <vt:i4>0</vt:i4>
      </vt:variant>
      <vt:variant>
        <vt:i4>5</vt:i4>
      </vt:variant>
      <vt:variant>
        <vt:lpwstr/>
      </vt:variant>
      <vt:variant>
        <vt:lpwstr>_Toc308098060</vt:lpwstr>
      </vt:variant>
      <vt:variant>
        <vt:i4>1703986</vt:i4>
      </vt:variant>
      <vt:variant>
        <vt:i4>32</vt:i4>
      </vt:variant>
      <vt:variant>
        <vt:i4>0</vt:i4>
      </vt:variant>
      <vt:variant>
        <vt:i4>5</vt:i4>
      </vt:variant>
      <vt:variant>
        <vt:lpwstr/>
      </vt:variant>
      <vt:variant>
        <vt:lpwstr>_Toc308098059</vt:lpwstr>
      </vt:variant>
      <vt:variant>
        <vt:i4>1703986</vt:i4>
      </vt:variant>
      <vt:variant>
        <vt:i4>26</vt:i4>
      </vt:variant>
      <vt:variant>
        <vt:i4>0</vt:i4>
      </vt:variant>
      <vt:variant>
        <vt:i4>5</vt:i4>
      </vt:variant>
      <vt:variant>
        <vt:lpwstr/>
      </vt:variant>
      <vt:variant>
        <vt:lpwstr>_Toc308098058</vt:lpwstr>
      </vt:variant>
      <vt:variant>
        <vt:i4>1703986</vt:i4>
      </vt:variant>
      <vt:variant>
        <vt:i4>20</vt:i4>
      </vt:variant>
      <vt:variant>
        <vt:i4>0</vt:i4>
      </vt:variant>
      <vt:variant>
        <vt:i4>5</vt:i4>
      </vt:variant>
      <vt:variant>
        <vt:lpwstr/>
      </vt:variant>
      <vt:variant>
        <vt:lpwstr>_Toc308098057</vt:lpwstr>
      </vt:variant>
      <vt:variant>
        <vt:i4>1703986</vt:i4>
      </vt:variant>
      <vt:variant>
        <vt:i4>14</vt:i4>
      </vt:variant>
      <vt:variant>
        <vt:i4>0</vt:i4>
      </vt:variant>
      <vt:variant>
        <vt:i4>5</vt:i4>
      </vt:variant>
      <vt:variant>
        <vt:lpwstr/>
      </vt:variant>
      <vt:variant>
        <vt:lpwstr>_Toc308098056</vt:lpwstr>
      </vt:variant>
      <vt:variant>
        <vt:i4>1703986</vt:i4>
      </vt:variant>
      <vt:variant>
        <vt:i4>8</vt:i4>
      </vt:variant>
      <vt:variant>
        <vt:i4>0</vt:i4>
      </vt:variant>
      <vt:variant>
        <vt:i4>5</vt:i4>
      </vt:variant>
      <vt:variant>
        <vt:lpwstr/>
      </vt:variant>
      <vt:variant>
        <vt:lpwstr>_Toc308098055</vt:lpwstr>
      </vt:variant>
      <vt:variant>
        <vt:i4>1703986</vt:i4>
      </vt:variant>
      <vt:variant>
        <vt:i4>2</vt:i4>
      </vt:variant>
      <vt:variant>
        <vt:i4>0</vt:i4>
      </vt:variant>
      <vt:variant>
        <vt:i4>5</vt:i4>
      </vt:variant>
      <vt:variant>
        <vt:lpwstr/>
      </vt:variant>
      <vt:variant>
        <vt:lpwstr>_Toc308098054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Skills Test Literacy ITQ FINAL</dc:title>
  <dc:creator>HORTON, Mark</dc:creator>
  <cp:lastModifiedBy>AKBAR, Rashida</cp:lastModifiedBy>
  <cp:revision>2</cp:revision>
  <cp:lastPrinted>2017-02-28T08:24:00Z</cp:lastPrinted>
  <dcterms:created xsi:type="dcterms:W3CDTF">2017-04-18T11:56:00Z</dcterms:created>
  <dcterms:modified xsi:type="dcterms:W3CDTF">2017-04-18T11:56:00Z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5.9  09/07/07 13:26:07</vt:lpwstr>
  </property>
  <property fmtid="{D5CDD505-2E9C-101B-9397-08002B2CF9AE}" pid="3" name="_dlc_ExpireDate">
    <vt:filetime>2013-09-30T08:08:25Z</vt:filetime>
  </property>
  <property fmtid="{D5CDD505-2E9C-101B-9397-08002B2CF9AE}" pid="4" name="ContentTypeId">
    <vt:lpwstr>0x0101007F645D6FBA204A029FECB8BFC6578C39005279853530254253B886E13194843F8A003AA4A7828D8545A79A935680178123520063DCC33B41546E4AA94AB0BAF159C700</vt:lpwstr>
  </property>
  <property fmtid="{D5CDD505-2E9C-101B-9397-08002B2CF9AE}" pid="5" name="_dlc_policyId">
    <vt:lpwstr>0x0101007F645D6FBA204A029FECB8BFC6578C39005279853530254253B886E13194843F8A003AA4A7828D8545A79A93568021812356|-1092243152</vt:lpwstr>
  </property>
  <property fmtid="{D5CDD505-2E9C-101B-9397-08002B2CF9AE}" pid="6" name="ItemRetentionFormula">
    <vt:lpwstr/>
  </property>
  <property fmtid="{D5CDD505-2E9C-101B-9397-08002B2CF9AE}" pid="7" name="_dlc_DocIdItemGuid">
    <vt:lpwstr>92cb2bed-e1e1-4ae4-bf0a-23913d8ea1c3</vt:lpwstr>
  </property>
  <property fmtid="{D5CDD505-2E9C-101B-9397-08002B2CF9AE}" pid="8" name="IWPOrganisationalUnit">
    <vt:lpwstr>4;#DfE|cc08a6d4-dfde-4d0f-bd85-069ebcef80d5</vt:lpwstr>
  </property>
  <property fmtid="{D5CDD505-2E9C-101B-9397-08002B2CF9AE}" pid="9" name="IWPOwner">
    <vt:lpwstr>5;#DfE|a484111e-5b24-4ad9-9778-c536c8c88985</vt:lpwstr>
  </property>
  <property fmtid="{D5CDD505-2E9C-101B-9397-08002B2CF9AE}" pid="10" name="IWPFunction">
    <vt:lpwstr/>
  </property>
  <property fmtid="{D5CDD505-2E9C-101B-9397-08002B2CF9AE}" pid="11" name="IWPRightsProtectiveMarking">
    <vt:lpwstr>2;#Official|0884c477-2e62-47ea-b19c-5af6e91124c5</vt:lpwstr>
  </property>
  <property fmtid="{D5CDD505-2E9C-101B-9397-08002B2CF9AE}" pid="12" name="IWPSubject">
    <vt:lpwstr/>
  </property>
  <property fmtid="{D5CDD505-2E9C-101B-9397-08002B2CF9AE}" pid="13" name="IWPSiteType">
    <vt:lpwstr/>
  </property>
</Properties>
</file>