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2A01" w14:textId="77777777" w:rsidR="00947A8D" w:rsidRDefault="00947A8D" w:rsidP="00947A8D">
      <w:pPr>
        <w:jc w:val="right"/>
        <w:rPr>
          <w:rFonts w:cs="Arial"/>
          <w:color w:val="929309"/>
          <w:sz w:val="32"/>
          <w:szCs w:val="32"/>
        </w:rPr>
      </w:pPr>
      <w:r>
        <w:rPr>
          <w:noProof/>
          <w:lang w:eastAsia="en-GB"/>
        </w:rPr>
        <w:drawing>
          <wp:inline distT="0" distB="0" distL="0" distR="0" wp14:anchorId="4DE00F76" wp14:editId="27BDF4D1">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6E3C529C" w14:textId="77777777" w:rsidR="00947A8D" w:rsidRDefault="00947A8D" w:rsidP="00947A8D">
      <w:pPr>
        <w:jc w:val="right"/>
        <w:rPr>
          <w:rFonts w:cs="Arial"/>
          <w:color w:val="929309"/>
          <w:sz w:val="32"/>
          <w:szCs w:val="32"/>
        </w:rPr>
      </w:pPr>
    </w:p>
    <w:p w14:paraId="1B3A1A3E" w14:textId="77777777" w:rsidR="00947A8D" w:rsidRPr="001A3FFD" w:rsidRDefault="00947A8D" w:rsidP="00947A8D">
      <w:pPr>
        <w:jc w:val="right"/>
        <w:rPr>
          <w:rFonts w:cs="Arial"/>
          <w:color w:val="929309"/>
          <w:sz w:val="32"/>
          <w:szCs w:val="32"/>
        </w:rPr>
      </w:pPr>
      <w:r>
        <w:rPr>
          <w:rFonts w:cs="Arial"/>
          <w:color w:val="929309"/>
          <w:sz w:val="32"/>
          <w:szCs w:val="32"/>
        </w:rPr>
        <w:t>www.gov.uk/naturalengland</w:t>
      </w:r>
    </w:p>
    <w:p w14:paraId="7012E648" w14:textId="476CDDDE" w:rsidR="00947A8D" w:rsidRPr="00947A8D" w:rsidRDefault="00947A8D" w:rsidP="00947A8D">
      <w:pPr>
        <w:pStyle w:val="PubTitle"/>
        <w:rPr>
          <w:sz w:val="52"/>
          <w:szCs w:val="52"/>
        </w:rPr>
      </w:pPr>
      <w:r w:rsidRPr="001A3FFD">
        <w:rPr>
          <w:color w:val="00B050"/>
          <w:sz w:val="52"/>
          <w:szCs w:val="52"/>
        </w:rPr>
        <w:t>Request for Quotation</w:t>
      </w:r>
    </w:p>
    <w:p w14:paraId="3887EEDA" w14:textId="201944F4" w:rsidR="00947A8D" w:rsidRPr="00A47E73" w:rsidRDefault="00947A8D" w:rsidP="00947A8D">
      <w:pPr>
        <w:pStyle w:val="Heading2"/>
        <w:spacing w:before="0" w:after="0"/>
      </w:pPr>
      <w:r w:rsidRPr="00947A8D">
        <w:rPr>
          <w:rFonts w:eastAsiaTheme="minorHAnsi" w:cs="Arial"/>
          <w:bCs w:val="0"/>
          <w:color w:val="A5A5A5" w:themeColor="accent3"/>
          <w:sz w:val="48"/>
          <w:szCs w:val="22"/>
          <w:lang w:val="en-US"/>
        </w:rPr>
        <w:t>Purchasing a small tractor to maintain fire breaks within a lowland heathland landscape</w:t>
      </w:r>
      <w:r>
        <w:br w:type="page"/>
      </w:r>
    </w:p>
    <w:p w14:paraId="61BA7813" w14:textId="0AB7FE88" w:rsidR="00947A8D" w:rsidRPr="00947A8D" w:rsidRDefault="00947A8D" w:rsidP="00947A8D">
      <w:pPr>
        <w:pStyle w:val="Heading2"/>
        <w:rPr>
          <w:color w:val="auto"/>
        </w:rPr>
      </w:pPr>
      <w:bookmarkStart w:id="0" w:name="_Toc413143856"/>
      <w:r w:rsidRPr="002756D2">
        <w:rPr>
          <w:color w:val="auto"/>
        </w:rPr>
        <w:lastRenderedPageBreak/>
        <w:t>Request for Quotation</w:t>
      </w:r>
      <w:bookmarkEnd w:id="0"/>
    </w:p>
    <w:p w14:paraId="6A1ED8BC" w14:textId="499D5B73" w:rsidR="00947A8D" w:rsidRDefault="00947A8D" w:rsidP="00947A8D">
      <w:pPr>
        <w:rPr>
          <w:b/>
        </w:rPr>
      </w:pPr>
      <w:r w:rsidRPr="00947A8D">
        <w:rPr>
          <w:rFonts w:ascii="Arial" w:hAnsi="Arial" w:cs="Arial"/>
          <w:b/>
          <w:sz w:val="28"/>
          <w:szCs w:val="24"/>
          <w:u w:val="single"/>
        </w:rPr>
        <w:t>Purchasing a small tractor to maintain fire breaks within a lowland heathland landscape</w:t>
      </w:r>
    </w:p>
    <w:p w14:paraId="542D211B" w14:textId="1CB3173F" w:rsidR="00947A8D" w:rsidRDefault="00947A8D" w:rsidP="00947A8D">
      <w:pPr>
        <w:rPr>
          <w:rFonts w:ascii="Arial" w:hAnsi="Arial" w:cs="Arial"/>
          <w:sz w:val="24"/>
          <w:szCs w:val="24"/>
        </w:rPr>
      </w:pPr>
      <w:r w:rsidRPr="002756D2">
        <w:rPr>
          <w:rFonts w:ascii="Arial" w:hAnsi="Arial" w:cs="Arial"/>
          <w:sz w:val="24"/>
          <w:szCs w:val="24"/>
        </w:rPr>
        <w:t>You are invited</w:t>
      </w:r>
      <w:r>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Pr="00AB2FE2">
        <w:rPr>
          <w:rFonts w:ascii="Arial" w:hAnsi="Arial" w:cs="Arial"/>
          <w:sz w:val="24"/>
          <w:szCs w:val="24"/>
        </w:rPr>
        <w:t xml:space="preserve"> </w:t>
      </w:r>
    </w:p>
    <w:p w14:paraId="78861DD2" w14:textId="536DC177" w:rsidR="00947A8D" w:rsidRPr="00947A8D" w:rsidRDefault="00947A8D" w:rsidP="00947A8D">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5AB91CEF" w14:textId="4C0BE3A3" w:rsidR="00947A8D" w:rsidRPr="00947A8D" w:rsidRDefault="00947A8D" w:rsidP="00947A8D">
      <w:pPr>
        <w:rPr>
          <w:rFonts w:ascii="Arial" w:hAnsi="Arial" w:cs="Arial"/>
          <w:b/>
          <w:bCs/>
          <w:color w:val="FF0000"/>
          <w:sz w:val="24"/>
          <w:szCs w:val="24"/>
        </w:rPr>
      </w:pPr>
      <w:r w:rsidRPr="00246B80">
        <w:rPr>
          <w:rFonts w:ascii="Arial" w:hAnsi="Arial" w:cs="Arial"/>
          <w:sz w:val="24"/>
          <w:szCs w:val="24"/>
        </w:rPr>
        <w:t>Your response should be returned to the following email address by</w:t>
      </w:r>
      <w:r w:rsidRPr="0048726F">
        <w:rPr>
          <w:rFonts w:ascii="Arial" w:hAnsi="Arial" w:cs="Arial"/>
          <w:color w:val="FF0000"/>
          <w:sz w:val="24"/>
          <w:szCs w:val="24"/>
        </w:rPr>
        <w:t xml:space="preserve"> </w:t>
      </w:r>
      <w:r w:rsidRPr="00154794">
        <w:rPr>
          <w:rFonts w:ascii="Arial" w:hAnsi="Arial" w:cs="Arial"/>
          <w:b/>
          <w:bCs/>
          <w:sz w:val="24"/>
          <w:szCs w:val="24"/>
        </w:rPr>
        <w:t xml:space="preserve">midday on </w:t>
      </w:r>
      <w:r>
        <w:rPr>
          <w:rFonts w:ascii="Arial" w:hAnsi="Arial" w:cs="Arial"/>
          <w:b/>
          <w:bCs/>
          <w:sz w:val="24"/>
          <w:szCs w:val="24"/>
        </w:rPr>
        <w:t>Thursday 26</w:t>
      </w:r>
      <w:r w:rsidRPr="00947A8D">
        <w:rPr>
          <w:rFonts w:ascii="Arial" w:hAnsi="Arial" w:cs="Arial"/>
          <w:b/>
          <w:bCs/>
          <w:sz w:val="24"/>
          <w:szCs w:val="24"/>
          <w:vertAlign w:val="superscript"/>
        </w:rPr>
        <w:t>th</w:t>
      </w:r>
      <w:r>
        <w:rPr>
          <w:rFonts w:ascii="Arial" w:hAnsi="Arial" w:cs="Arial"/>
          <w:b/>
          <w:bCs/>
          <w:sz w:val="24"/>
          <w:szCs w:val="24"/>
        </w:rPr>
        <w:t xml:space="preserve"> January</w:t>
      </w:r>
      <w:r w:rsidRPr="00154794">
        <w:rPr>
          <w:rFonts w:ascii="Arial" w:hAnsi="Arial" w:cs="Arial"/>
          <w:b/>
          <w:bCs/>
          <w:sz w:val="24"/>
          <w:szCs w:val="24"/>
        </w:rPr>
        <w:t xml:space="preserve"> 202</w:t>
      </w:r>
      <w:r>
        <w:rPr>
          <w:rFonts w:ascii="Arial" w:hAnsi="Arial" w:cs="Arial"/>
          <w:b/>
          <w:bCs/>
          <w:sz w:val="24"/>
          <w:szCs w:val="24"/>
        </w:rPr>
        <w:t>3</w:t>
      </w:r>
    </w:p>
    <w:p w14:paraId="0A97E92D" w14:textId="13800A26" w:rsidR="00947A8D" w:rsidRPr="00154794" w:rsidRDefault="00947A8D" w:rsidP="00947A8D">
      <w:pPr>
        <w:pStyle w:val="ListParagraph"/>
        <w:numPr>
          <w:ilvl w:val="0"/>
          <w:numId w:val="11"/>
        </w:numPr>
        <w:spacing w:after="0" w:line="240" w:lineRule="auto"/>
        <w:rPr>
          <w:rFonts w:ascii="Arial" w:hAnsi="Arial" w:cs="Arial"/>
          <w:sz w:val="24"/>
          <w:szCs w:val="24"/>
        </w:rPr>
      </w:pPr>
      <w:r w:rsidRPr="00154794">
        <w:rPr>
          <w:rFonts w:ascii="Arial" w:hAnsi="Arial" w:cs="Arial"/>
          <w:sz w:val="24"/>
          <w:szCs w:val="24"/>
        </w:rPr>
        <w:t xml:space="preserve">Email: </w:t>
      </w:r>
      <w:r>
        <w:rPr>
          <w:rFonts w:ascii="Arial" w:hAnsi="Arial" w:cs="Arial"/>
          <w:sz w:val="24"/>
          <w:szCs w:val="24"/>
        </w:rPr>
        <w:t>Victoria.hawkins</w:t>
      </w:r>
      <w:r w:rsidRPr="00154794">
        <w:rPr>
          <w:rFonts w:ascii="Arial" w:hAnsi="Arial" w:cs="Arial"/>
          <w:sz w:val="24"/>
          <w:szCs w:val="24"/>
        </w:rPr>
        <w:t>@naturalengland.org.uk</w:t>
      </w:r>
    </w:p>
    <w:p w14:paraId="00D9097E" w14:textId="0359D7B9" w:rsidR="00947A8D" w:rsidRPr="00154794" w:rsidRDefault="00947A8D" w:rsidP="00947A8D">
      <w:pPr>
        <w:pStyle w:val="ListParagraph"/>
        <w:numPr>
          <w:ilvl w:val="0"/>
          <w:numId w:val="11"/>
        </w:numPr>
        <w:spacing w:after="0" w:line="240" w:lineRule="auto"/>
        <w:rPr>
          <w:rFonts w:ascii="Arial" w:hAnsi="Arial" w:cs="Arial"/>
          <w:sz w:val="24"/>
          <w:szCs w:val="24"/>
        </w:rPr>
      </w:pPr>
      <w:r w:rsidRPr="00154794">
        <w:rPr>
          <w:rFonts w:ascii="Arial" w:hAnsi="Arial" w:cs="Arial"/>
          <w:sz w:val="24"/>
          <w:szCs w:val="24"/>
        </w:rPr>
        <w:t xml:space="preserve">Date: </w:t>
      </w:r>
      <w:r>
        <w:rPr>
          <w:rFonts w:ascii="Arial" w:hAnsi="Arial" w:cs="Arial"/>
          <w:sz w:val="24"/>
          <w:szCs w:val="24"/>
        </w:rPr>
        <w:t>Thursday 26</w:t>
      </w:r>
      <w:r w:rsidRPr="00947A8D">
        <w:rPr>
          <w:rFonts w:ascii="Arial" w:hAnsi="Arial" w:cs="Arial"/>
          <w:sz w:val="24"/>
          <w:szCs w:val="24"/>
          <w:vertAlign w:val="superscript"/>
        </w:rPr>
        <w:t>th</w:t>
      </w:r>
      <w:r>
        <w:rPr>
          <w:rFonts w:ascii="Arial" w:hAnsi="Arial" w:cs="Arial"/>
          <w:sz w:val="24"/>
          <w:szCs w:val="24"/>
        </w:rPr>
        <w:t xml:space="preserve"> January 2023</w:t>
      </w:r>
    </w:p>
    <w:p w14:paraId="214DC559" w14:textId="77777777" w:rsidR="00947A8D" w:rsidRPr="00154794" w:rsidRDefault="00947A8D" w:rsidP="00947A8D">
      <w:pPr>
        <w:pStyle w:val="ListParagraph"/>
        <w:numPr>
          <w:ilvl w:val="0"/>
          <w:numId w:val="11"/>
        </w:numPr>
        <w:spacing w:after="0" w:line="240" w:lineRule="auto"/>
        <w:rPr>
          <w:rFonts w:ascii="Arial" w:hAnsi="Arial" w:cs="Arial"/>
          <w:sz w:val="24"/>
          <w:szCs w:val="24"/>
        </w:rPr>
      </w:pPr>
      <w:r w:rsidRPr="00154794">
        <w:rPr>
          <w:rFonts w:ascii="Arial" w:hAnsi="Arial" w:cs="Arial"/>
          <w:sz w:val="24"/>
          <w:szCs w:val="24"/>
        </w:rPr>
        <w:t>Time: Midday</w:t>
      </w:r>
    </w:p>
    <w:p w14:paraId="3F989F01" w14:textId="77777777" w:rsidR="00947A8D" w:rsidRDefault="00947A8D" w:rsidP="00947A8D">
      <w:pPr>
        <w:rPr>
          <w:rFonts w:ascii="Arial" w:hAnsi="Arial" w:cs="Arial"/>
          <w:sz w:val="24"/>
          <w:szCs w:val="24"/>
        </w:rPr>
      </w:pPr>
    </w:p>
    <w:p w14:paraId="719F9347" w14:textId="677423E2" w:rsidR="00947A8D" w:rsidRPr="00FB6308" w:rsidRDefault="00947A8D" w:rsidP="00947A8D">
      <w:pPr>
        <w:rPr>
          <w:rFonts w:ascii="Arial" w:hAnsi="Arial" w:cs="Arial"/>
          <w:sz w:val="24"/>
          <w:szCs w:val="24"/>
        </w:rPr>
      </w:pPr>
      <w:r>
        <w:rPr>
          <w:rFonts w:ascii="Arial" w:hAnsi="Arial" w:cs="Arial"/>
          <w:sz w:val="24"/>
          <w:szCs w:val="24"/>
        </w:rPr>
        <w:t xml:space="preserve">Ensure you state the reference number and ‘Final Submission’ in the subject field to make it clear that it is your response. </w:t>
      </w:r>
    </w:p>
    <w:p w14:paraId="252EE898" w14:textId="7B1F7802" w:rsidR="00947A8D" w:rsidRPr="00FB6308" w:rsidRDefault="00947A8D" w:rsidP="00947A8D">
      <w:pPr>
        <w:rPr>
          <w:rFonts w:ascii="Arial" w:hAnsi="Arial" w:cs="Arial"/>
          <w:b/>
          <w:sz w:val="28"/>
          <w:szCs w:val="28"/>
        </w:rPr>
      </w:pPr>
      <w:r w:rsidRPr="0048726F">
        <w:rPr>
          <w:rFonts w:ascii="Arial" w:hAnsi="Arial" w:cs="Arial"/>
          <w:b/>
          <w:sz w:val="28"/>
          <w:szCs w:val="28"/>
        </w:rPr>
        <w:t>Contact Details and Timeline</w:t>
      </w:r>
    </w:p>
    <w:p w14:paraId="71E07D4F" w14:textId="1513B18E" w:rsidR="00947A8D" w:rsidRDefault="00FB6308" w:rsidP="00947A8D">
      <w:pPr>
        <w:rPr>
          <w:rFonts w:ascii="Arial" w:hAnsi="Arial" w:cs="Arial"/>
          <w:sz w:val="24"/>
          <w:szCs w:val="24"/>
        </w:rPr>
      </w:pPr>
      <w:r>
        <w:rPr>
          <w:rFonts w:ascii="Arial" w:hAnsi="Arial" w:cs="Arial"/>
          <w:sz w:val="24"/>
          <w:szCs w:val="24"/>
        </w:rPr>
        <w:t>Victoria Hawkins</w:t>
      </w:r>
      <w:r w:rsidR="00947A8D" w:rsidRPr="002F3214">
        <w:rPr>
          <w:rFonts w:ascii="Arial" w:hAnsi="Arial" w:cs="Arial"/>
          <w:sz w:val="24"/>
          <w:szCs w:val="24"/>
        </w:rPr>
        <w:t xml:space="preserve"> </w:t>
      </w:r>
      <w:r w:rsidR="00947A8D" w:rsidRPr="00246B80">
        <w:rPr>
          <w:rFonts w:ascii="Arial" w:hAnsi="Arial" w:cs="Arial"/>
          <w:sz w:val="24"/>
          <w:szCs w:val="24"/>
        </w:rPr>
        <w:t>will be your contact for any questions linked to the content of the quote pack or the process. Please submit any q</w:t>
      </w:r>
      <w:r w:rsidR="00947A8D">
        <w:rPr>
          <w:rFonts w:ascii="Arial" w:hAnsi="Arial" w:cs="Arial"/>
          <w:sz w:val="24"/>
          <w:szCs w:val="24"/>
        </w:rPr>
        <w:t xml:space="preserve">uestions by email and note that, unless commercially sensitive, </w:t>
      </w:r>
      <w:r w:rsidR="00947A8D" w:rsidRPr="00246B80">
        <w:rPr>
          <w:rFonts w:ascii="Arial" w:hAnsi="Arial" w:cs="Arial"/>
          <w:sz w:val="24"/>
          <w:szCs w:val="24"/>
        </w:rPr>
        <w:t>both the question and the response will be circulated to all tenderers.</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754"/>
        <w:gridCol w:w="4596"/>
      </w:tblGrid>
      <w:tr w:rsidR="00947A8D" w:rsidRPr="00F543F2" w14:paraId="0E47C26C" w14:textId="77777777" w:rsidTr="002570FE">
        <w:tc>
          <w:tcPr>
            <w:tcW w:w="5180" w:type="dxa"/>
            <w:shd w:val="clear" w:color="auto" w:fill="00B050"/>
          </w:tcPr>
          <w:p w14:paraId="4C34309E" w14:textId="77777777" w:rsidR="00947A8D" w:rsidRPr="001A3FFD" w:rsidRDefault="00947A8D" w:rsidP="002570FE">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0939ED0D" w14:textId="77777777" w:rsidR="00947A8D" w:rsidRPr="001A3FFD" w:rsidRDefault="00947A8D" w:rsidP="002570FE">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947A8D" w:rsidRPr="00F543F2" w14:paraId="33CE4851" w14:textId="77777777" w:rsidTr="002570FE">
        <w:trPr>
          <w:trHeight w:val="239"/>
        </w:trPr>
        <w:tc>
          <w:tcPr>
            <w:tcW w:w="5180" w:type="dxa"/>
            <w:shd w:val="clear" w:color="auto" w:fill="00B050"/>
          </w:tcPr>
          <w:p w14:paraId="71FA73A3" w14:textId="77777777" w:rsidR="00947A8D" w:rsidRPr="00A104B8" w:rsidRDefault="00947A8D" w:rsidP="002570FE">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30331C37" w14:textId="6F80D1BE" w:rsidR="00947A8D" w:rsidRPr="002F3214" w:rsidRDefault="00FB6308" w:rsidP="002570FE">
            <w:pPr>
              <w:pStyle w:val="TableText"/>
              <w:rPr>
                <w:rFonts w:ascii="Arial" w:hAnsi="Arial" w:cs="Arial"/>
                <w:sz w:val="24"/>
                <w:szCs w:val="24"/>
              </w:rPr>
            </w:pPr>
            <w:r>
              <w:rPr>
                <w:rFonts w:ascii="Arial" w:hAnsi="Arial" w:cs="Arial"/>
              </w:rPr>
              <w:t>12</w:t>
            </w:r>
            <w:r w:rsidR="00947A8D" w:rsidRPr="002F3214">
              <w:rPr>
                <w:rFonts w:ascii="Arial" w:hAnsi="Arial" w:cs="Arial"/>
              </w:rPr>
              <w:t>-</w:t>
            </w:r>
            <w:r>
              <w:rPr>
                <w:rFonts w:ascii="Arial" w:hAnsi="Arial" w:cs="Arial"/>
              </w:rPr>
              <w:t>Jan</w:t>
            </w:r>
            <w:r w:rsidR="00947A8D" w:rsidRPr="002F3214">
              <w:rPr>
                <w:rFonts w:ascii="Arial" w:hAnsi="Arial" w:cs="Arial"/>
              </w:rPr>
              <w:t>-202</w:t>
            </w:r>
            <w:r>
              <w:rPr>
                <w:rFonts w:ascii="Arial" w:hAnsi="Arial" w:cs="Arial"/>
              </w:rPr>
              <w:t>3</w:t>
            </w:r>
            <w:r w:rsidR="00947A8D" w:rsidRPr="002F3214">
              <w:rPr>
                <w:rFonts w:ascii="Arial" w:hAnsi="Arial" w:cs="Arial"/>
              </w:rPr>
              <w:t xml:space="preserve"> at 17:30 GMT</w:t>
            </w:r>
          </w:p>
        </w:tc>
      </w:tr>
      <w:tr w:rsidR="00947A8D" w:rsidRPr="0075528C" w14:paraId="02296ADF" w14:textId="77777777" w:rsidTr="002570FE">
        <w:tc>
          <w:tcPr>
            <w:tcW w:w="5180" w:type="dxa"/>
            <w:shd w:val="clear" w:color="auto" w:fill="00B050"/>
          </w:tcPr>
          <w:p w14:paraId="0BB91934" w14:textId="77777777" w:rsidR="00947A8D" w:rsidRPr="001A3FFD" w:rsidRDefault="00947A8D" w:rsidP="002570FE">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5708A832" w14:textId="46EF8451" w:rsidR="00947A8D" w:rsidRPr="002F3214" w:rsidRDefault="005150ED" w:rsidP="002570FE">
            <w:pPr>
              <w:rPr>
                <w:rFonts w:ascii="Arial" w:hAnsi="Arial" w:cs="Arial"/>
              </w:rPr>
            </w:pPr>
            <w:r>
              <w:rPr>
                <w:rFonts w:ascii="Arial" w:hAnsi="Arial" w:cs="Arial"/>
              </w:rPr>
              <w:t>25</w:t>
            </w:r>
            <w:r w:rsidR="00947A8D" w:rsidRPr="002F3214">
              <w:rPr>
                <w:rFonts w:ascii="Arial" w:hAnsi="Arial" w:cs="Arial"/>
              </w:rPr>
              <w:t>-</w:t>
            </w:r>
            <w:r>
              <w:rPr>
                <w:rFonts w:ascii="Arial" w:hAnsi="Arial" w:cs="Arial"/>
              </w:rPr>
              <w:t>Jan</w:t>
            </w:r>
            <w:r w:rsidR="00947A8D" w:rsidRPr="002F3214">
              <w:rPr>
                <w:rFonts w:ascii="Arial" w:hAnsi="Arial" w:cs="Arial"/>
              </w:rPr>
              <w:t>-202</w:t>
            </w:r>
            <w:r>
              <w:rPr>
                <w:rFonts w:ascii="Arial" w:hAnsi="Arial" w:cs="Arial"/>
              </w:rPr>
              <w:t>3</w:t>
            </w:r>
            <w:r w:rsidR="00947A8D" w:rsidRPr="002F3214">
              <w:rPr>
                <w:rFonts w:ascii="Arial" w:hAnsi="Arial" w:cs="Arial"/>
              </w:rPr>
              <w:t xml:space="preserve"> at 17:30 GMT</w:t>
            </w:r>
          </w:p>
        </w:tc>
      </w:tr>
      <w:tr w:rsidR="00947A8D" w:rsidRPr="0075528C" w14:paraId="3F096804" w14:textId="77777777" w:rsidTr="002570FE">
        <w:tc>
          <w:tcPr>
            <w:tcW w:w="5180" w:type="dxa"/>
            <w:shd w:val="clear" w:color="auto" w:fill="00B050"/>
          </w:tcPr>
          <w:p w14:paraId="09F5A549" w14:textId="77777777" w:rsidR="00947A8D" w:rsidRPr="001A3FFD" w:rsidRDefault="00947A8D" w:rsidP="002570FE">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2FD2A4CF" w14:textId="6B109223" w:rsidR="00947A8D" w:rsidRPr="002F3214" w:rsidRDefault="00947A8D" w:rsidP="002570FE">
            <w:pPr>
              <w:rPr>
                <w:rFonts w:ascii="Arial" w:hAnsi="Arial" w:cs="Arial"/>
              </w:rPr>
            </w:pPr>
            <w:r>
              <w:rPr>
                <w:rFonts w:ascii="Arial" w:hAnsi="Arial" w:cs="Arial"/>
              </w:rPr>
              <w:t>2</w:t>
            </w:r>
            <w:r w:rsidR="005150ED">
              <w:rPr>
                <w:rFonts w:ascii="Arial" w:hAnsi="Arial" w:cs="Arial"/>
              </w:rPr>
              <w:t>6</w:t>
            </w:r>
            <w:r w:rsidRPr="002F3214">
              <w:rPr>
                <w:rFonts w:ascii="Arial" w:hAnsi="Arial" w:cs="Arial"/>
              </w:rPr>
              <w:t>-</w:t>
            </w:r>
            <w:r w:rsidR="005150ED">
              <w:rPr>
                <w:rFonts w:ascii="Arial" w:hAnsi="Arial" w:cs="Arial"/>
              </w:rPr>
              <w:t>Jan</w:t>
            </w:r>
            <w:r w:rsidRPr="002F3214">
              <w:rPr>
                <w:rFonts w:ascii="Arial" w:hAnsi="Arial" w:cs="Arial"/>
              </w:rPr>
              <w:t>-202</w:t>
            </w:r>
            <w:r w:rsidR="005150ED">
              <w:rPr>
                <w:rFonts w:ascii="Arial" w:hAnsi="Arial" w:cs="Arial"/>
              </w:rPr>
              <w:t>3</w:t>
            </w:r>
            <w:r w:rsidRPr="002F3214">
              <w:rPr>
                <w:rFonts w:ascii="Arial" w:hAnsi="Arial" w:cs="Arial"/>
              </w:rPr>
              <w:t xml:space="preserve"> at 12:00 GMT</w:t>
            </w:r>
          </w:p>
        </w:tc>
      </w:tr>
      <w:tr w:rsidR="00947A8D" w:rsidRPr="0075528C" w14:paraId="15061044" w14:textId="77777777" w:rsidTr="002570FE">
        <w:tc>
          <w:tcPr>
            <w:tcW w:w="5180" w:type="dxa"/>
            <w:shd w:val="clear" w:color="auto" w:fill="00B050"/>
          </w:tcPr>
          <w:p w14:paraId="66E82F57" w14:textId="77777777" w:rsidR="00947A8D" w:rsidRPr="001A3FFD" w:rsidRDefault="00947A8D" w:rsidP="002570FE">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746D0281" w14:textId="06C7B40A" w:rsidR="00947A8D" w:rsidRPr="002F3214" w:rsidRDefault="005150ED" w:rsidP="002570FE">
            <w:pPr>
              <w:rPr>
                <w:rFonts w:ascii="Arial" w:hAnsi="Arial" w:cs="Arial"/>
              </w:rPr>
            </w:pPr>
            <w:r>
              <w:rPr>
                <w:rFonts w:ascii="Arial" w:hAnsi="Arial" w:cs="Arial"/>
              </w:rPr>
              <w:t>10</w:t>
            </w:r>
            <w:r w:rsidR="00947A8D" w:rsidRPr="002F3214">
              <w:rPr>
                <w:rFonts w:ascii="Arial" w:hAnsi="Arial" w:cs="Arial"/>
              </w:rPr>
              <w:t>-</w:t>
            </w:r>
            <w:r>
              <w:rPr>
                <w:rFonts w:ascii="Arial" w:hAnsi="Arial" w:cs="Arial"/>
              </w:rPr>
              <w:t>Feb</w:t>
            </w:r>
            <w:r w:rsidR="00947A8D" w:rsidRPr="002F3214">
              <w:rPr>
                <w:rFonts w:ascii="Arial" w:hAnsi="Arial" w:cs="Arial"/>
              </w:rPr>
              <w:t>-202</w:t>
            </w:r>
            <w:r>
              <w:rPr>
                <w:rFonts w:ascii="Arial" w:hAnsi="Arial" w:cs="Arial"/>
              </w:rPr>
              <w:t>3</w:t>
            </w:r>
          </w:p>
        </w:tc>
      </w:tr>
      <w:tr w:rsidR="00947A8D" w:rsidRPr="0075528C" w14:paraId="551F3C11" w14:textId="77777777" w:rsidTr="002570FE">
        <w:trPr>
          <w:trHeight w:val="64"/>
        </w:trPr>
        <w:tc>
          <w:tcPr>
            <w:tcW w:w="5180" w:type="dxa"/>
            <w:shd w:val="clear" w:color="auto" w:fill="00B050"/>
          </w:tcPr>
          <w:p w14:paraId="24AACEDB" w14:textId="77777777" w:rsidR="00947A8D" w:rsidRPr="001A3FFD" w:rsidRDefault="00947A8D" w:rsidP="002570FE">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47CE6C58" w14:textId="1C2DBEFC" w:rsidR="00947A8D" w:rsidRPr="002F3214" w:rsidRDefault="005150ED" w:rsidP="002570FE">
            <w:pPr>
              <w:rPr>
                <w:rFonts w:ascii="Arial" w:hAnsi="Arial" w:cs="Arial"/>
              </w:rPr>
            </w:pPr>
            <w:r>
              <w:rPr>
                <w:rFonts w:ascii="Arial" w:hAnsi="Arial" w:cs="Arial"/>
              </w:rPr>
              <w:t>10</w:t>
            </w:r>
            <w:r w:rsidR="00947A8D" w:rsidRPr="002F3214">
              <w:rPr>
                <w:rFonts w:ascii="Arial" w:hAnsi="Arial" w:cs="Arial"/>
              </w:rPr>
              <w:t>-</w:t>
            </w:r>
            <w:r>
              <w:rPr>
                <w:rFonts w:ascii="Arial" w:hAnsi="Arial" w:cs="Arial"/>
              </w:rPr>
              <w:t>Feb</w:t>
            </w:r>
            <w:r w:rsidR="00947A8D" w:rsidRPr="002F3214">
              <w:rPr>
                <w:rFonts w:ascii="Arial" w:hAnsi="Arial" w:cs="Arial"/>
              </w:rPr>
              <w:t>-202</w:t>
            </w:r>
            <w:r>
              <w:rPr>
                <w:rFonts w:ascii="Arial" w:hAnsi="Arial" w:cs="Arial"/>
              </w:rPr>
              <w:t>3</w:t>
            </w:r>
          </w:p>
        </w:tc>
      </w:tr>
      <w:tr w:rsidR="00947A8D" w:rsidRPr="0075528C" w14:paraId="7F2F9648" w14:textId="77777777" w:rsidTr="002570FE">
        <w:tc>
          <w:tcPr>
            <w:tcW w:w="5180" w:type="dxa"/>
            <w:shd w:val="clear" w:color="auto" w:fill="00B050"/>
          </w:tcPr>
          <w:p w14:paraId="2A5038AF" w14:textId="77777777" w:rsidR="00947A8D" w:rsidRPr="001A3FFD" w:rsidRDefault="00947A8D" w:rsidP="002570FE">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629B699D" w14:textId="42BF97D8" w:rsidR="00947A8D" w:rsidRPr="002F3214" w:rsidRDefault="005150ED" w:rsidP="002570FE">
            <w:pPr>
              <w:rPr>
                <w:rFonts w:ascii="Arial" w:hAnsi="Arial" w:cs="Arial"/>
              </w:rPr>
            </w:pPr>
            <w:r>
              <w:rPr>
                <w:rFonts w:ascii="Arial" w:hAnsi="Arial" w:cs="Arial"/>
              </w:rPr>
              <w:t>10</w:t>
            </w:r>
            <w:r w:rsidR="00947A8D" w:rsidRPr="002F3214">
              <w:rPr>
                <w:rFonts w:ascii="Arial" w:hAnsi="Arial" w:cs="Arial"/>
              </w:rPr>
              <w:t>-</w:t>
            </w:r>
            <w:r>
              <w:rPr>
                <w:rFonts w:ascii="Arial" w:hAnsi="Arial" w:cs="Arial"/>
              </w:rPr>
              <w:t>Feb</w:t>
            </w:r>
            <w:r w:rsidR="00947A8D" w:rsidRPr="002F3214">
              <w:rPr>
                <w:rFonts w:ascii="Arial" w:hAnsi="Arial" w:cs="Arial"/>
              </w:rPr>
              <w:t>-202</w:t>
            </w:r>
            <w:r>
              <w:rPr>
                <w:rFonts w:ascii="Arial" w:hAnsi="Arial" w:cs="Arial"/>
              </w:rPr>
              <w:t>3</w:t>
            </w:r>
            <w:r w:rsidR="00947A8D" w:rsidRPr="002F3214">
              <w:rPr>
                <w:rFonts w:ascii="Arial" w:hAnsi="Arial" w:cs="Arial"/>
              </w:rPr>
              <w:t xml:space="preserve"> to 31-March-2023</w:t>
            </w:r>
          </w:p>
        </w:tc>
      </w:tr>
    </w:tbl>
    <w:p w14:paraId="60579FE1" w14:textId="3EC2959A" w:rsidR="00947A8D" w:rsidRDefault="00947A8D" w:rsidP="00871F0D">
      <w:pPr>
        <w:pStyle w:val="Heading3"/>
        <w:rPr>
          <w:rFonts w:ascii="Arial" w:hAnsi="Arial"/>
          <w:color w:val="auto"/>
          <w:sz w:val="28"/>
          <w:szCs w:val="26"/>
        </w:rPr>
      </w:pPr>
      <w:bookmarkStart w:id="1" w:name="_Toc413143857"/>
      <w:r>
        <w:rPr>
          <w:rFonts w:ascii="Arial" w:hAnsi="Arial"/>
          <w:color w:val="auto"/>
          <w:sz w:val="28"/>
          <w:szCs w:val="26"/>
        </w:rPr>
        <w:t>G</w:t>
      </w:r>
      <w:r w:rsidRPr="00E90139">
        <w:rPr>
          <w:rFonts w:ascii="Arial" w:hAnsi="Arial"/>
          <w:color w:val="auto"/>
          <w:sz w:val="28"/>
          <w:szCs w:val="26"/>
        </w:rPr>
        <w:t>lossary</w:t>
      </w:r>
      <w:bookmarkEnd w:id="1"/>
    </w:p>
    <w:p w14:paraId="49F21B39" w14:textId="77777777" w:rsidR="00871F0D" w:rsidRPr="00871F0D" w:rsidRDefault="00871F0D" w:rsidP="00871F0D">
      <w:pPr>
        <w:rPr>
          <w:lang w:val="en-GB"/>
        </w:rPr>
      </w:pPr>
    </w:p>
    <w:p w14:paraId="1C9D5541" w14:textId="77777777" w:rsidR="00947A8D" w:rsidRPr="00E90139" w:rsidRDefault="00947A8D" w:rsidP="00947A8D">
      <w:pPr>
        <w:rPr>
          <w:rFonts w:ascii="Arial" w:hAnsi="Arial" w:cs="Arial"/>
          <w:sz w:val="24"/>
          <w:szCs w:val="24"/>
        </w:rPr>
      </w:pPr>
      <w:r w:rsidRPr="00E90139">
        <w:rPr>
          <w:rFonts w:ascii="Arial" w:hAnsi="Arial" w:cs="Arial"/>
          <w:sz w:val="24"/>
          <w:szCs w:val="24"/>
        </w:rPr>
        <w:t>Unless the context otherwise requires</w:t>
      </w:r>
      <w:r>
        <w:rPr>
          <w:rFonts w:ascii="Arial" w:hAnsi="Arial" w:cs="Arial"/>
          <w:sz w:val="24"/>
          <w:szCs w:val="24"/>
        </w:rPr>
        <w:t>,</w:t>
      </w:r>
      <w:r w:rsidRPr="00E90139">
        <w:rPr>
          <w:rFonts w:ascii="Arial" w:hAnsi="Arial" w:cs="Arial"/>
          <w:sz w:val="24"/>
          <w:szCs w:val="24"/>
        </w:rPr>
        <w:t xml:space="preserve"> the following words and expressions used within this Request for Quotation shall have the following meanings (to be interpreted in the singular or plural as the context requires):</w:t>
      </w:r>
    </w:p>
    <w:p w14:paraId="5ADC6246" w14:textId="77777777" w:rsidR="00947A8D" w:rsidRDefault="00947A8D" w:rsidP="00947A8D"/>
    <w:tbl>
      <w:tblPr>
        <w:tblStyle w:val="TableGrid"/>
        <w:tblW w:w="0" w:type="auto"/>
        <w:tblLook w:val="04A0" w:firstRow="1" w:lastRow="0" w:firstColumn="1" w:lastColumn="0" w:noHBand="0" w:noVBand="1"/>
      </w:tblPr>
      <w:tblGrid>
        <w:gridCol w:w="4617"/>
        <w:gridCol w:w="4733"/>
      </w:tblGrid>
      <w:tr w:rsidR="00947A8D" w14:paraId="41F579D9" w14:textId="77777777" w:rsidTr="002570FE">
        <w:tc>
          <w:tcPr>
            <w:tcW w:w="5080" w:type="dxa"/>
          </w:tcPr>
          <w:p w14:paraId="53B2F218" w14:textId="77777777" w:rsidR="00947A8D" w:rsidRPr="00E90139" w:rsidRDefault="00947A8D" w:rsidP="002570FE">
            <w:pPr>
              <w:rPr>
                <w:rFonts w:ascii="Arial" w:hAnsi="Arial" w:cs="Arial"/>
                <w:sz w:val="24"/>
                <w:szCs w:val="24"/>
              </w:rPr>
            </w:pPr>
            <w:r w:rsidRPr="00E90139">
              <w:rPr>
                <w:rFonts w:ascii="Arial" w:hAnsi="Arial" w:cs="Arial"/>
                <w:sz w:val="24"/>
                <w:szCs w:val="24"/>
              </w:rPr>
              <w:t>“Authority”</w:t>
            </w:r>
          </w:p>
        </w:tc>
        <w:tc>
          <w:tcPr>
            <w:tcW w:w="5170" w:type="dxa"/>
          </w:tcPr>
          <w:p w14:paraId="12FE5452" w14:textId="77777777" w:rsidR="00947A8D" w:rsidRPr="00E90139" w:rsidRDefault="00947A8D" w:rsidP="002570FE">
            <w:pPr>
              <w:rPr>
                <w:rFonts w:ascii="Arial" w:hAnsi="Arial" w:cs="Arial"/>
                <w:sz w:val="24"/>
                <w:szCs w:val="24"/>
              </w:rPr>
            </w:pPr>
            <w:r w:rsidRPr="00E90139">
              <w:rPr>
                <w:rFonts w:ascii="Arial" w:hAnsi="Arial" w:cs="Arial"/>
                <w:sz w:val="24"/>
                <w:szCs w:val="24"/>
              </w:rPr>
              <w:t>Means the Department f</w:t>
            </w:r>
            <w:r>
              <w:rPr>
                <w:rFonts w:ascii="Arial" w:hAnsi="Arial" w:cs="Arial"/>
                <w:sz w:val="24"/>
                <w:szCs w:val="24"/>
              </w:rPr>
              <w:t>o</w:t>
            </w:r>
            <w:r w:rsidRPr="00E90139">
              <w:rPr>
                <w:rFonts w:ascii="Arial" w:hAnsi="Arial" w:cs="Arial"/>
                <w:sz w:val="24"/>
                <w:szCs w:val="24"/>
              </w:rPr>
              <w:t xml:space="preserve">r Environment, Food and </w:t>
            </w:r>
            <w:r>
              <w:rPr>
                <w:rFonts w:ascii="Arial" w:hAnsi="Arial" w:cs="Arial"/>
                <w:sz w:val="24"/>
                <w:szCs w:val="24"/>
              </w:rPr>
              <w:t xml:space="preserve">Rural Affairs acting as part of Natural England. </w:t>
            </w:r>
          </w:p>
        </w:tc>
      </w:tr>
      <w:tr w:rsidR="00947A8D" w14:paraId="617EDDDB" w14:textId="77777777" w:rsidTr="002570FE">
        <w:tc>
          <w:tcPr>
            <w:tcW w:w="5080" w:type="dxa"/>
          </w:tcPr>
          <w:p w14:paraId="01504C2F" w14:textId="77777777" w:rsidR="00947A8D" w:rsidRPr="00E90139" w:rsidRDefault="00947A8D" w:rsidP="002570FE">
            <w:pPr>
              <w:rPr>
                <w:rFonts w:ascii="Arial" w:hAnsi="Arial" w:cs="Arial"/>
                <w:sz w:val="24"/>
                <w:szCs w:val="24"/>
              </w:rPr>
            </w:pPr>
            <w:r w:rsidRPr="00E90139">
              <w:rPr>
                <w:rFonts w:ascii="Arial" w:hAnsi="Arial" w:cs="Arial"/>
                <w:sz w:val="24"/>
                <w:szCs w:val="24"/>
              </w:rPr>
              <w:t>“RFQ”</w:t>
            </w:r>
          </w:p>
        </w:tc>
        <w:tc>
          <w:tcPr>
            <w:tcW w:w="5170" w:type="dxa"/>
          </w:tcPr>
          <w:p w14:paraId="00874C18" w14:textId="77777777" w:rsidR="00947A8D" w:rsidRPr="00E90139" w:rsidRDefault="00947A8D" w:rsidP="002570FE">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Pr>
                <w:rFonts w:ascii="Arial" w:hAnsi="Arial" w:cs="Arial"/>
                <w:sz w:val="24"/>
                <w:szCs w:val="24"/>
              </w:rPr>
              <w:t>suppliers.</w:t>
            </w:r>
          </w:p>
        </w:tc>
      </w:tr>
      <w:tr w:rsidR="00947A8D" w14:paraId="70E90E73" w14:textId="77777777" w:rsidTr="002570FE">
        <w:tc>
          <w:tcPr>
            <w:tcW w:w="5080" w:type="dxa"/>
          </w:tcPr>
          <w:p w14:paraId="5B11F52E" w14:textId="77777777" w:rsidR="00947A8D" w:rsidRPr="00E90139" w:rsidRDefault="00947A8D" w:rsidP="002570FE">
            <w:pPr>
              <w:rPr>
                <w:rFonts w:ascii="Arial" w:hAnsi="Arial" w:cs="Arial"/>
                <w:sz w:val="24"/>
                <w:szCs w:val="24"/>
              </w:rPr>
            </w:pPr>
            <w:r w:rsidRPr="00E90139">
              <w:rPr>
                <w:rFonts w:ascii="Arial" w:hAnsi="Arial" w:cs="Arial"/>
                <w:sz w:val="24"/>
                <w:szCs w:val="24"/>
              </w:rPr>
              <w:t>“Contract”</w:t>
            </w:r>
          </w:p>
        </w:tc>
        <w:tc>
          <w:tcPr>
            <w:tcW w:w="5170" w:type="dxa"/>
          </w:tcPr>
          <w:p w14:paraId="5AF7D667" w14:textId="77777777" w:rsidR="00947A8D" w:rsidRPr="00E90139" w:rsidRDefault="00947A8D" w:rsidP="002570FE">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Pr>
                <w:rFonts w:ascii="Arial" w:hAnsi="Arial" w:cs="Arial"/>
                <w:sz w:val="24"/>
                <w:szCs w:val="24"/>
              </w:rPr>
              <w:t>supplier</w:t>
            </w:r>
            <w:r w:rsidRPr="00E90139">
              <w:rPr>
                <w:rFonts w:ascii="Arial" w:hAnsi="Arial" w:cs="Arial"/>
                <w:sz w:val="24"/>
                <w:szCs w:val="24"/>
              </w:rPr>
              <w:t>.</w:t>
            </w:r>
          </w:p>
        </w:tc>
      </w:tr>
    </w:tbl>
    <w:p w14:paraId="15CCAF5A" w14:textId="77777777" w:rsidR="00947A8D" w:rsidRDefault="00947A8D" w:rsidP="00947A8D">
      <w:pPr>
        <w:pStyle w:val="Heading3"/>
        <w:rPr>
          <w:rFonts w:ascii="Arial" w:hAnsi="Arial"/>
          <w:color w:val="auto"/>
          <w:sz w:val="28"/>
          <w:szCs w:val="26"/>
        </w:rPr>
      </w:pPr>
      <w:bookmarkStart w:id="2" w:name="_Toc413143858"/>
    </w:p>
    <w:p w14:paraId="686FC318" w14:textId="77777777" w:rsidR="00947A8D" w:rsidRPr="00E90139" w:rsidRDefault="00947A8D" w:rsidP="00947A8D">
      <w:pPr>
        <w:pStyle w:val="Heading3"/>
        <w:rPr>
          <w:rFonts w:ascii="Arial" w:hAnsi="Arial"/>
          <w:color w:val="auto"/>
          <w:sz w:val="28"/>
          <w:szCs w:val="26"/>
        </w:rPr>
      </w:pPr>
      <w:r w:rsidRPr="00E90139">
        <w:rPr>
          <w:rFonts w:ascii="Arial" w:hAnsi="Arial"/>
          <w:color w:val="auto"/>
          <w:sz w:val="28"/>
          <w:szCs w:val="26"/>
        </w:rPr>
        <w:t>Conditions applying to the R</w:t>
      </w:r>
      <w:r>
        <w:rPr>
          <w:rFonts w:ascii="Arial" w:hAnsi="Arial"/>
          <w:color w:val="auto"/>
          <w:sz w:val="28"/>
          <w:szCs w:val="26"/>
        </w:rPr>
        <w:t>FQ</w:t>
      </w:r>
      <w:bookmarkEnd w:id="2"/>
    </w:p>
    <w:p w14:paraId="229C60CA" w14:textId="77777777" w:rsidR="00947A8D" w:rsidRDefault="00947A8D" w:rsidP="00947A8D">
      <w:pPr>
        <w:rPr>
          <w:b/>
        </w:rPr>
      </w:pPr>
    </w:p>
    <w:p w14:paraId="1ACE1B42" w14:textId="1D3CA38F" w:rsidR="00947A8D" w:rsidRPr="00E90139" w:rsidRDefault="00947A8D" w:rsidP="00947A8D">
      <w:pPr>
        <w:jc w:val="both"/>
        <w:rPr>
          <w:rFonts w:ascii="Arial" w:hAnsi="Arial" w:cs="Arial"/>
          <w:sz w:val="24"/>
          <w:szCs w:val="24"/>
        </w:rPr>
      </w:pPr>
      <w:r w:rsidRPr="00E90139">
        <w:rPr>
          <w:rFonts w:ascii="Arial" w:hAnsi="Arial" w:cs="Arial"/>
          <w:sz w:val="24"/>
          <w:szCs w:val="24"/>
        </w:rPr>
        <w:t xml:space="preserve">You should examine </w:t>
      </w:r>
      <w:r>
        <w:rPr>
          <w:rFonts w:ascii="Arial" w:hAnsi="Arial" w:cs="Arial"/>
          <w:sz w:val="24"/>
          <w:szCs w:val="24"/>
        </w:rPr>
        <w:t xml:space="preserve">your response to </w:t>
      </w:r>
      <w:r w:rsidRPr="00E90139">
        <w:rPr>
          <w:rFonts w:ascii="Arial" w:hAnsi="Arial" w:cs="Arial"/>
          <w:sz w:val="24"/>
          <w:szCs w:val="24"/>
        </w:rPr>
        <w:t>the R</w:t>
      </w:r>
      <w:r>
        <w:rPr>
          <w:rFonts w:ascii="Arial" w:hAnsi="Arial" w:cs="Arial"/>
          <w:sz w:val="24"/>
          <w:szCs w:val="24"/>
        </w:rPr>
        <w:t>FQ</w:t>
      </w:r>
      <w:r w:rsidRPr="00E90139">
        <w:rPr>
          <w:rFonts w:ascii="Arial" w:hAnsi="Arial" w:cs="Arial"/>
          <w:sz w:val="24"/>
          <w:szCs w:val="24"/>
        </w:rPr>
        <w:t xml:space="preserve"> and related documents</w:t>
      </w:r>
      <w:r>
        <w:rPr>
          <w:rFonts w:ascii="Arial" w:hAnsi="Arial" w:cs="Arial"/>
          <w:sz w:val="24"/>
          <w:szCs w:val="24"/>
        </w:rPr>
        <w:t>, ensuring it is</w:t>
      </w:r>
      <w:r w:rsidRPr="00E90139">
        <w:rPr>
          <w:rFonts w:ascii="Arial" w:hAnsi="Arial" w:cs="Arial"/>
          <w:sz w:val="24"/>
          <w:szCs w:val="24"/>
        </w:rPr>
        <w:t xml:space="preserve"> complete</w:t>
      </w:r>
      <w:r>
        <w:rPr>
          <w:rFonts w:ascii="Arial" w:hAnsi="Arial" w:cs="Arial"/>
          <w:sz w:val="24"/>
          <w:szCs w:val="24"/>
        </w:rPr>
        <w:t>,</w:t>
      </w:r>
      <w:r w:rsidRPr="00E90139">
        <w:rPr>
          <w:rFonts w:ascii="Arial" w:hAnsi="Arial" w:cs="Arial"/>
          <w:sz w:val="24"/>
          <w:szCs w:val="24"/>
        </w:rPr>
        <w:t xml:space="preserve"> </w:t>
      </w:r>
      <w:r>
        <w:rPr>
          <w:rFonts w:ascii="Arial" w:hAnsi="Arial" w:cs="Arial"/>
          <w:sz w:val="24"/>
          <w:szCs w:val="24"/>
        </w:rPr>
        <w:t xml:space="preserve">prior to </w:t>
      </w:r>
      <w:r w:rsidRPr="00E90139">
        <w:rPr>
          <w:rFonts w:ascii="Arial" w:hAnsi="Arial" w:cs="Arial"/>
          <w:sz w:val="24"/>
          <w:szCs w:val="24"/>
        </w:rPr>
        <w:t xml:space="preserve">submitting your </w:t>
      </w:r>
      <w:r>
        <w:rPr>
          <w:rFonts w:ascii="Arial" w:hAnsi="Arial" w:cs="Arial"/>
          <w:sz w:val="24"/>
          <w:szCs w:val="24"/>
        </w:rPr>
        <w:t xml:space="preserve">completed </w:t>
      </w:r>
      <w:r w:rsidRPr="00E90139">
        <w:rPr>
          <w:rFonts w:ascii="Arial" w:hAnsi="Arial" w:cs="Arial"/>
          <w:sz w:val="24"/>
          <w:szCs w:val="24"/>
        </w:rPr>
        <w:t xml:space="preserve">quotation. </w:t>
      </w:r>
    </w:p>
    <w:p w14:paraId="2BA9B1D6" w14:textId="72DDAB45" w:rsidR="00947A8D" w:rsidRDefault="00947A8D" w:rsidP="00947A8D">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181777" w14:textId="644809F7" w:rsidR="00947A8D" w:rsidRDefault="00947A8D" w:rsidP="00947A8D">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RF</w:t>
      </w:r>
      <w:r w:rsidRPr="00326D92">
        <w:rPr>
          <w:rFonts w:ascii="Arial" w:hAnsi="Arial" w:cs="Arial"/>
          <w:sz w:val="24"/>
          <w:szCs w:val="24"/>
        </w:rPr>
        <w:t>Q. Failure to comply with t</w:t>
      </w:r>
      <w:r>
        <w:rPr>
          <w:rFonts w:ascii="Arial" w:hAnsi="Arial" w:cs="Arial"/>
          <w:sz w:val="24"/>
          <w:szCs w:val="24"/>
        </w:rPr>
        <w:t>he instructions set out in the RF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3AB3330E" w14:textId="77777777" w:rsidR="00871F0D" w:rsidRPr="00E90139" w:rsidRDefault="00871F0D" w:rsidP="00947A8D">
      <w:pPr>
        <w:jc w:val="both"/>
        <w:rPr>
          <w:rFonts w:ascii="Arial" w:hAnsi="Arial" w:cs="Arial"/>
          <w:sz w:val="24"/>
          <w:szCs w:val="24"/>
        </w:rPr>
      </w:pPr>
    </w:p>
    <w:p w14:paraId="77E744E2" w14:textId="20762DC5" w:rsidR="00947A8D" w:rsidRDefault="00947A8D" w:rsidP="00871F0D">
      <w:pPr>
        <w:pStyle w:val="Heading3"/>
        <w:rPr>
          <w:rFonts w:ascii="Arial" w:hAnsi="Arial"/>
          <w:color w:val="auto"/>
          <w:sz w:val="28"/>
          <w:szCs w:val="26"/>
        </w:rPr>
      </w:pPr>
      <w:r w:rsidRPr="00E90139">
        <w:rPr>
          <w:rFonts w:ascii="Arial" w:hAnsi="Arial"/>
          <w:color w:val="auto"/>
          <w:sz w:val="28"/>
          <w:szCs w:val="26"/>
        </w:rPr>
        <w:t>Acceptance of Quotations</w:t>
      </w:r>
    </w:p>
    <w:p w14:paraId="70C69E8D" w14:textId="77777777" w:rsidR="00871F0D" w:rsidRPr="00871F0D" w:rsidRDefault="00871F0D" w:rsidP="00871F0D">
      <w:pPr>
        <w:rPr>
          <w:lang w:val="en-GB"/>
        </w:rPr>
      </w:pPr>
    </w:p>
    <w:p w14:paraId="7E4A9A65" w14:textId="77777777" w:rsidR="00947A8D" w:rsidRPr="00E90139" w:rsidRDefault="00947A8D" w:rsidP="00947A8D">
      <w:pPr>
        <w:rPr>
          <w:rFonts w:ascii="Arial" w:hAnsi="Arial" w:cs="Arial"/>
          <w:sz w:val="24"/>
          <w:szCs w:val="24"/>
        </w:rPr>
      </w:pPr>
      <w:r w:rsidRPr="00E90139">
        <w:rPr>
          <w:rFonts w:ascii="Arial" w:hAnsi="Arial" w:cs="Arial"/>
          <w:sz w:val="24"/>
          <w:szCs w:val="24"/>
        </w:rPr>
        <w:t>By issuing this R</w:t>
      </w:r>
      <w:r>
        <w:rPr>
          <w:rFonts w:ascii="Arial" w:hAnsi="Arial" w:cs="Arial"/>
          <w:sz w:val="24"/>
          <w:szCs w:val="24"/>
        </w:rPr>
        <w:t>FQ</w:t>
      </w:r>
      <w:r w:rsidRPr="00E90139">
        <w:rPr>
          <w:rFonts w:ascii="Arial" w:hAnsi="Arial" w:cs="Arial"/>
          <w:sz w:val="24"/>
          <w:szCs w:val="24"/>
        </w:rPr>
        <w:t xml:space="preserve"> the Authority does not bind itself to accept any quotation and reserves the right not to award a contract</w:t>
      </w:r>
      <w:r>
        <w:rPr>
          <w:rFonts w:ascii="Arial" w:hAnsi="Arial" w:cs="Arial"/>
          <w:sz w:val="24"/>
          <w:szCs w:val="24"/>
        </w:rPr>
        <w:t xml:space="preserve"> to any supplier who submits a quotation.</w:t>
      </w:r>
    </w:p>
    <w:p w14:paraId="0F11FE1E" w14:textId="77777777" w:rsidR="00947A8D" w:rsidRPr="00E90139" w:rsidRDefault="00947A8D" w:rsidP="00947A8D">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Pr>
          <w:rFonts w:ascii="Arial" w:eastAsia="Times New Roman" w:hAnsi="Arial" w:cs="Times New Roman"/>
          <w:i w:val="0"/>
          <w:iCs w:val="0"/>
          <w:color w:val="auto"/>
          <w:sz w:val="28"/>
          <w:szCs w:val="26"/>
        </w:rPr>
        <w:t>s</w:t>
      </w:r>
    </w:p>
    <w:p w14:paraId="404E8E41" w14:textId="77777777" w:rsidR="00947A8D" w:rsidRPr="00CE35BE" w:rsidRDefault="00947A8D" w:rsidP="00947A8D">
      <w:pPr>
        <w:rPr>
          <w:szCs w:val="20"/>
        </w:rPr>
      </w:pPr>
    </w:p>
    <w:p w14:paraId="20B426C9" w14:textId="77777777" w:rsidR="00947A8D" w:rsidRPr="00E90139" w:rsidRDefault="00947A8D" w:rsidP="00947A8D">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Pr>
          <w:rFonts w:ascii="Arial" w:hAnsi="Arial" w:cs="Arial"/>
          <w:sz w:val="24"/>
          <w:szCs w:val="24"/>
        </w:rPr>
        <w:t>, even if the Authority amends or terminates the procurement process.</w:t>
      </w:r>
    </w:p>
    <w:p w14:paraId="3A40B853" w14:textId="77777777" w:rsidR="00947A8D" w:rsidRPr="00E90139" w:rsidRDefault="00947A8D" w:rsidP="00947A8D">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5FEC10AE" w14:textId="77777777" w:rsidR="00947A8D" w:rsidRPr="00CE35BE" w:rsidRDefault="00947A8D" w:rsidP="00947A8D">
      <w:pPr>
        <w:rPr>
          <w:szCs w:val="20"/>
          <w:u w:val="single"/>
        </w:rPr>
      </w:pPr>
    </w:p>
    <w:p w14:paraId="7E48DCD1" w14:textId="77777777" w:rsidR="00947A8D" w:rsidRPr="00E90139" w:rsidRDefault="00947A8D" w:rsidP="00947A8D">
      <w:pPr>
        <w:rPr>
          <w:rFonts w:ascii="Arial" w:hAnsi="Arial" w:cs="Arial"/>
          <w:sz w:val="24"/>
          <w:szCs w:val="24"/>
        </w:rPr>
      </w:pPr>
      <w:r w:rsidRPr="00E90139">
        <w:rPr>
          <w:rFonts w:ascii="Arial" w:hAnsi="Arial" w:cs="Arial"/>
          <w:sz w:val="24"/>
          <w:szCs w:val="24"/>
        </w:rPr>
        <w:t>The R</w:t>
      </w:r>
      <w:r>
        <w:rPr>
          <w:rFonts w:ascii="Arial" w:hAnsi="Arial" w:cs="Arial"/>
          <w:sz w:val="24"/>
          <w:szCs w:val="24"/>
        </w:rPr>
        <w:t>FQ</w:t>
      </w:r>
      <w:r w:rsidRPr="00E90139">
        <w:rPr>
          <w:rFonts w:ascii="Arial" w:hAnsi="Arial" w:cs="Arial"/>
          <w:sz w:val="24"/>
          <w:szCs w:val="24"/>
        </w:rPr>
        <w:t xml:space="preserve"> includes mandatory requirements and</w:t>
      </w:r>
      <w:r>
        <w:rPr>
          <w:rFonts w:ascii="Arial" w:hAnsi="Arial" w:cs="Arial"/>
          <w:sz w:val="24"/>
          <w:szCs w:val="24"/>
        </w:rPr>
        <w:t>,</w:t>
      </w:r>
      <w:r w:rsidRPr="00E90139">
        <w:rPr>
          <w:rFonts w:ascii="Arial" w:hAnsi="Arial" w:cs="Arial"/>
          <w:sz w:val="24"/>
          <w:szCs w:val="24"/>
        </w:rPr>
        <w:t xml:space="preserve"> if you do not comply with them</w:t>
      </w:r>
      <w:r>
        <w:rPr>
          <w:rFonts w:ascii="Arial" w:hAnsi="Arial" w:cs="Arial"/>
          <w:sz w:val="24"/>
          <w:szCs w:val="24"/>
        </w:rPr>
        <w:t>,</w:t>
      </w:r>
      <w:r w:rsidRPr="00E90139">
        <w:rPr>
          <w:rFonts w:ascii="Arial" w:hAnsi="Arial" w:cs="Arial"/>
          <w:sz w:val="24"/>
          <w:szCs w:val="24"/>
        </w:rPr>
        <w:t xml:space="preserve"> you</w:t>
      </w:r>
      <w:r>
        <w:rPr>
          <w:rFonts w:ascii="Arial" w:hAnsi="Arial" w:cs="Arial"/>
          <w:sz w:val="24"/>
          <w:szCs w:val="24"/>
        </w:rPr>
        <w:t>r quotation</w:t>
      </w:r>
      <w:r w:rsidRPr="00E90139">
        <w:rPr>
          <w:rFonts w:ascii="Arial" w:hAnsi="Arial" w:cs="Arial"/>
          <w:sz w:val="24"/>
          <w:szCs w:val="24"/>
        </w:rPr>
        <w:t xml:space="preserve"> will </w:t>
      </w:r>
      <w:r>
        <w:rPr>
          <w:rFonts w:ascii="Arial" w:hAnsi="Arial" w:cs="Arial"/>
          <w:sz w:val="24"/>
          <w:szCs w:val="24"/>
        </w:rPr>
        <w:t xml:space="preserve">not </w:t>
      </w:r>
      <w:r w:rsidRPr="00E90139">
        <w:rPr>
          <w:rFonts w:ascii="Arial" w:hAnsi="Arial" w:cs="Arial"/>
          <w:sz w:val="24"/>
          <w:szCs w:val="24"/>
        </w:rPr>
        <w:t xml:space="preserve">be </w:t>
      </w:r>
      <w:r>
        <w:rPr>
          <w:rFonts w:ascii="Arial" w:hAnsi="Arial" w:cs="Arial"/>
          <w:sz w:val="24"/>
          <w:szCs w:val="24"/>
        </w:rPr>
        <w:t>evaluated</w:t>
      </w:r>
      <w:r w:rsidRPr="00E90139">
        <w:rPr>
          <w:rFonts w:ascii="Arial" w:hAnsi="Arial" w:cs="Arial"/>
          <w:sz w:val="24"/>
          <w:szCs w:val="24"/>
        </w:rPr>
        <w:t xml:space="preserve">.  All mandatory requirements are </w:t>
      </w:r>
      <w:r>
        <w:rPr>
          <w:rFonts w:ascii="Arial" w:hAnsi="Arial" w:cs="Arial"/>
          <w:sz w:val="24"/>
          <w:szCs w:val="24"/>
        </w:rPr>
        <w:t xml:space="preserve">set out </w:t>
      </w:r>
      <w:r w:rsidRPr="00E90139">
        <w:rPr>
          <w:rFonts w:ascii="Arial" w:hAnsi="Arial" w:cs="Arial"/>
          <w:sz w:val="24"/>
          <w:szCs w:val="24"/>
        </w:rPr>
        <w:t>in Bravo.</w:t>
      </w:r>
    </w:p>
    <w:p w14:paraId="4C4C368F" w14:textId="77777777" w:rsidR="00947A8D" w:rsidRPr="00E90139" w:rsidRDefault="00947A8D" w:rsidP="00947A8D">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Clarifications</w:t>
      </w:r>
    </w:p>
    <w:p w14:paraId="22D5F6E0" w14:textId="77777777" w:rsidR="00947A8D" w:rsidRPr="00CE35BE" w:rsidRDefault="00947A8D" w:rsidP="00947A8D">
      <w:pPr>
        <w:rPr>
          <w:szCs w:val="20"/>
        </w:rPr>
      </w:pPr>
    </w:p>
    <w:p w14:paraId="056CAA92" w14:textId="77777777" w:rsidR="00947A8D" w:rsidRPr="00E90139" w:rsidRDefault="00947A8D" w:rsidP="00947A8D">
      <w:pPr>
        <w:rPr>
          <w:rFonts w:ascii="Arial" w:hAnsi="Arial" w:cs="Arial"/>
          <w:sz w:val="24"/>
          <w:szCs w:val="24"/>
        </w:rPr>
      </w:pPr>
      <w:r w:rsidRPr="00E90139">
        <w:rPr>
          <w:rFonts w:ascii="Arial" w:hAnsi="Arial" w:cs="Arial"/>
          <w:sz w:val="24"/>
          <w:szCs w:val="24"/>
        </w:rPr>
        <w:t>The Authority reserves the right to discuss, confidentially, any aspect of your quotation with you prior to any award of Contract to clarify matters.</w:t>
      </w:r>
    </w:p>
    <w:p w14:paraId="34D8698C" w14:textId="77777777" w:rsidR="00947A8D" w:rsidRPr="00E90139" w:rsidRDefault="00947A8D" w:rsidP="00947A8D">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6D55F6C6" w14:textId="77777777" w:rsidR="00947A8D" w:rsidRPr="00CE35BE" w:rsidRDefault="00947A8D" w:rsidP="00947A8D">
      <w:pPr>
        <w:rPr>
          <w:szCs w:val="20"/>
        </w:rPr>
      </w:pPr>
    </w:p>
    <w:p w14:paraId="15E8FEBF" w14:textId="77777777" w:rsidR="00947A8D" w:rsidRPr="00E90139" w:rsidRDefault="00947A8D" w:rsidP="00947A8D">
      <w:pPr>
        <w:jc w:val="both"/>
        <w:rPr>
          <w:rFonts w:ascii="Arial" w:hAnsi="Arial" w:cs="Arial"/>
          <w:sz w:val="24"/>
          <w:szCs w:val="24"/>
          <w:u w:val="single"/>
        </w:rPr>
      </w:pPr>
      <w:r w:rsidRPr="00E90139">
        <w:rPr>
          <w:rFonts w:ascii="Arial" w:hAnsi="Arial" w:cs="Arial"/>
          <w:sz w:val="24"/>
          <w:szCs w:val="24"/>
        </w:rPr>
        <w:t>The Authority may amend the R</w:t>
      </w:r>
      <w:r>
        <w:rPr>
          <w:rFonts w:ascii="Arial" w:hAnsi="Arial" w:cs="Arial"/>
          <w:sz w:val="24"/>
          <w:szCs w:val="24"/>
        </w:rPr>
        <w:t>FQ</w:t>
      </w:r>
      <w:r w:rsidRPr="00E90139">
        <w:rPr>
          <w:rFonts w:ascii="Arial" w:hAnsi="Arial" w:cs="Arial"/>
          <w:sz w:val="24"/>
          <w:szCs w:val="24"/>
        </w:rPr>
        <w:t xml:space="preserve"> at any time prior to the deadline for receipt. If it amends the R</w:t>
      </w:r>
      <w:r>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6819FC2" w14:textId="77777777" w:rsidR="00947A8D" w:rsidRPr="00E90139" w:rsidRDefault="00947A8D" w:rsidP="00947A8D">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55DA9C0F" w14:textId="77777777" w:rsidR="00947A8D" w:rsidRPr="00CE35BE" w:rsidRDefault="00947A8D" w:rsidP="00947A8D">
      <w:pPr>
        <w:rPr>
          <w:szCs w:val="20"/>
        </w:rPr>
      </w:pPr>
    </w:p>
    <w:p w14:paraId="3EA1C956" w14:textId="77777777" w:rsidR="00947A8D" w:rsidRPr="007F6038" w:rsidRDefault="00947A8D" w:rsidP="00947A8D">
      <w:pPr>
        <w:jc w:val="both"/>
        <w:rPr>
          <w:rFonts w:ascii="Arial" w:hAnsi="Arial" w:cs="Arial"/>
          <w:sz w:val="24"/>
          <w:szCs w:val="24"/>
        </w:rPr>
      </w:pPr>
      <w:r w:rsidRPr="007F6038">
        <w:rPr>
          <w:rFonts w:ascii="Arial" w:hAnsi="Arial" w:cs="Arial"/>
          <w:sz w:val="24"/>
          <w:szCs w:val="24"/>
        </w:rPr>
        <w:t xml:space="preserve">The </w:t>
      </w:r>
      <w:hyperlink r:id="rId10" w:history="1">
        <w:r w:rsidRPr="002F3214">
          <w:rPr>
            <w:rStyle w:val="Hyperlink"/>
            <w:rFonts w:ascii="Arial" w:hAnsi="Arial" w:cs="Arial"/>
            <w:sz w:val="24"/>
            <w:szCs w:val="24"/>
          </w:rPr>
          <w:t>Condensed Terms and Conditions</w:t>
        </w:r>
      </w:hyperlink>
      <w:r>
        <w:rPr>
          <w:rFonts w:ascii="Arial" w:hAnsi="Arial" w:cs="Arial"/>
          <w:color w:val="FF0000"/>
          <w:sz w:val="24"/>
          <w:szCs w:val="24"/>
        </w:rPr>
        <w:t xml:space="preserve"> </w:t>
      </w:r>
      <w:r w:rsidRPr="007F6038">
        <w:rPr>
          <w:rFonts w:ascii="Arial" w:hAnsi="Arial" w:cs="Arial"/>
          <w:sz w:val="24"/>
          <w:szCs w:val="24"/>
        </w:rPr>
        <w:t xml:space="preserve">will be included in any contract awarded </w:t>
      </w:r>
      <w:proofErr w:type="gramStart"/>
      <w:r w:rsidRPr="007F6038">
        <w:rPr>
          <w:rFonts w:ascii="Arial" w:hAnsi="Arial" w:cs="Arial"/>
          <w:sz w:val="24"/>
          <w:szCs w:val="24"/>
        </w:rPr>
        <w:t>as a result of</w:t>
      </w:r>
      <w:proofErr w:type="gramEnd"/>
      <w:r w:rsidRPr="007F6038">
        <w:rPr>
          <w:rFonts w:ascii="Arial" w:hAnsi="Arial" w:cs="Arial"/>
          <w:sz w:val="24"/>
          <w:szCs w:val="24"/>
        </w:rPr>
        <w:t xml:space="preserve"> this RFQ process. The Authority will not accept any material changes to these terms and conditions proposed by a supplier.</w:t>
      </w:r>
      <w:r>
        <w:rPr>
          <w:rFonts w:ascii="Arial" w:hAnsi="Arial" w:cs="Arial"/>
          <w:sz w:val="24"/>
          <w:szCs w:val="24"/>
        </w:rPr>
        <w:t xml:space="preserve"> </w:t>
      </w:r>
    </w:p>
    <w:p w14:paraId="5FB5B292" w14:textId="77777777" w:rsidR="00947A8D" w:rsidRPr="00E90139" w:rsidRDefault="00947A8D" w:rsidP="00947A8D">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906C12" w14:textId="77777777" w:rsidR="00947A8D" w:rsidRDefault="00947A8D" w:rsidP="00947A8D">
      <w:pPr>
        <w:jc w:val="both"/>
      </w:pPr>
    </w:p>
    <w:p w14:paraId="378ED0FF" w14:textId="696B9E5F" w:rsidR="00947A8D" w:rsidRDefault="00947A8D" w:rsidP="00947A8D">
      <w:pPr>
        <w:jc w:val="both"/>
        <w:rPr>
          <w:rFonts w:ascii="Arial" w:hAnsi="Arial" w:cs="Arial"/>
          <w:sz w:val="24"/>
          <w:szCs w:val="24"/>
        </w:rPr>
      </w:pPr>
      <w:r>
        <w:rPr>
          <w:rFonts w:ascii="Arial" w:hAnsi="Arial" w:cs="Arial"/>
          <w:sz w:val="24"/>
          <w:szCs w:val="24"/>
        </w:rPr>
        <w:t xml:space="preserve">The Authority is Natural England. </w:t>
      </w:r>
      <w:r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Pr="00E90139">
        <w:rPr>
          <w:rFonts w:ascii="Arial" w:hAnsi="Arial" w:cs="Arial"/>
          <w:sz w:val="24"/>
          <w:szCs w:val="24"/>
        </w:rPr>
        <w:t>healthy</w:t>
      </w:r>
      <w:proofErr w:type="gramEnd"/>
      <w:r w:rsidRPr="00E90139">
        <w:rPr>
          <w:rFonts w:ascii="Arial" w:hAnsi="Arial" w:cs="Arial"/>
          <w:sz w:val="24"/>
          <w:szCs w:val="24"/>
        </w:rPr>
        <w:t xml:space="preserve"> and secure food supply. </w:t>
      </w:r>
      <w:r w:rsidRPr="00E90139">
        <w:rPr>
          <w:rFonts w:ascii="Arial" w:hAnsi="Arial" w:cs="Arial"/>
          <w:color w:val="000000"/>
          <w:sz w:val="24"/>
          <w:szCs w:val="24"/>
          <w:lang w:eastAsia="en-GB"/>
        </w:rPr>
        <w:t xml:space="preserve">Further information about the Authority can be </w:t>
      </w:r>
      <w:r>
        <w:rPr>
          <w:rFonts w:ascii="Arial" w:hAnsi="Arial" w:cs="Arial"/>
          <w:sz w:val="24"/>
          <w:szCs w:val="24"/>
          <w:lang w:eastAsia="en-GB"/>
        </w:rPr>
        <w:t xml:space="preserve">found at: </w:t>
      </w:r>
      <w:hyperlink r:id="rId11" w:history="1">
        <w:r w:rsidRPr="00A968E6">
          <w:rPr>
            <w:rStyle w:val="Hyperlink"/>
            <w:rFonts w:ascii="Arial" w:hAnsi="Arial" w:cs="Arial"/>
            <w:sz w:val="24"/>
            <w:szCs w:val="24"/>
          </w:rPr>
          <w:t>Natural England</w:t>
        </w:r>
      </w:hyperlink>
      <w:r>
        <w:rPr>
          <w:rFonts w:ascii="Arial" w:hAnsi="Arial" w:cs="Arial"/>
          <w:sz w:val="24"/>
          <w:szCs w:val="24"/>
        </w:rPr>
        <w:t>.</w:t>
      </w:r>
    </w:p>
    <w:p w14:paraId="60A78DBC" w14:textId="16F53C5E" w:rsidR="00871F0D" w:rsidRDefault="00871F0D" w:rsidP="00947A8D">
      <w:pPr>
        <w:jc w:val="both"/>
        <w:rPr>
          <w:rFonts w:ascii="Arial" w:hAnsi="Arial" w:cs="Arial"/>
          <w:sz w:val="24"/>
          <w:szCs w:val="24"/>
        </w:rPr>
      </w:pPr>
    </w:p>
    <w:p w14:paraId="5919982C" w14:textId="45EFA866" w:rsidR="00871F0D" w:rsidRDefault="00871F0D" w:rsidP="00947A8D">
      <w:pPr>
        <w:jc w:val="both"/>
        <w:rPr>
          <w:rFonts w:ascii="Arial" w:hAnsi="Arial" w:cs="Arial"/>
          <w:sz w:val="24"/>
          <w:szCs w:val="24"/>
        </w:rPr>
      </w:pPr>
    </w:p>
    <w:p w14:paraId="161C37C9" w14:textId="5394CE9E" w:rsidR="00871F0D" w:rsidRDefault="00871F0D" w:rsidP="00947A8D">
      <w:pPr>
        <w:jc w:val="both"/>
        <w:rPr>
          <w:rFonts w:ascii="Arial" w:hAnsi="Arial" w:cs="Arial"/>
          <w:sz w:val="24"/>
          <w:szCs w:val="24"/>
        </w:rPr>
      </w:pPr>
    </w:p>
    <w:p w14:paraId="0EC770DF" w14:textId="1441DCF4" w:rsidR="00871F0D" w:rsidRDefault="00871F0D" w:rsidP="00947A8D">
      <w:pPr>
        <w:jc w:val="both"/>
        <w:rPr>
          <w:rFonts w:ascii="Arial" w:hAnsi="Arial" w:cs="Arial"/>
          <w:sz w:val="24"/>
          <w:szCs w:val="24"/>
        </w:rPr>
      </w:pPr>
    </w:p>
    <w:p w14:paraId="3DC62A1F" w14:textId="764ACAEA" w:rsidR="00871F0D" w:rsidRDefault="00871F0D" w:rsidP="00947A8D">
      <w:pPr>
        <w:jc w:val="both"/>
        <w:rPr>
          <w:rFonts w:ascii="Arial" w:hAnsi="Arial" w:cs="Arial"/>
          <w:sz w:val="24"/>
          <w:szCs w:val="24"/>
        </w:rPr>
      </w:pPr>
    </w:p>
    <w:p w14:paraId="2E57632D" w14:textId="69848C0A" w:rsidR="00871F0D" w:rsidRDefault="00871F0D" w:rsidP="00947A8D">
      <w:pPr>
        <w:jc w:val="both"/>
        <w:rPr>
          <w:rFonts w:ascii="Arial" w:hAnsi="Arial" w:cs="Arial"/>
          <w:sz w:val="24"/>
          <w:szCs w:val="24"/>
        </w:rPr>
      </w:pPr>
    </w:p>
    <w:p w14:paraId="1CFD3B8B" w14:textId="39E20A27" w:rsidR="00871F0D" w:rsidRDefault="00871F0D" w:rsidP="00947A8D">
      <w:pPr>
        <w:jc w:val="both"/>
        <w:rPr>
          <w:rFonts w:ascii="Arial" w:hAnsi="Arial" w:cs="Arial"/>
          <w:sz w:val="24"/>
          <w:szCs w:val="24"/>
        </w:rPr>
      </w:pPr>
    </w:p>
    <w:p w14:paraId="2FAC5F06" w14:textId="02C62F64" w:rsidR="00871F0D" w:rsidRDefault="00871F0D" w:rsidP="00947A8D">
      <w:pPr>
        <w:jc w:val="both"/>
        <w:rPr>
          <w:rFonts w:ascii="Arial" w:hAnsi="Arial" w:cs="Arial"/>
          <w:sz w:val="24"/>
          <w:szCs w:val="24"/>
        </w:rPr>
      </w:pPr>
    </w:p>
    <w:p w14:paraId="0814CA60" w14:textId="77777777" w:rsidR="00871F0D" w:rsidRDefault="00871F0D" w:rsidP="00947A8D">
      <w:pPr>
        <w:jc w:val="both"/>
        <w:rPr>
          <w:rFonts w:ascii="Arial" w:hAnsi="Arial" w:cs="Arial"/>
          <w:sz w:val="24"/>
          <w:szCs w:val="24"/>
        </w:rPr>
      </w:pPr>
    </w:p>
    <w:p w14:paraId="517AAC63" w14:textId="77777777" w:rsidR="00947A8D" w:rsidRDefault="00947A8D" w:rsidP="79E2B344">
      <w:pPr>
        <w:rPr>
          <w:rFonts w:ascii="Arial" w:eastAsia="Arial" w:hAnsi="Arial" w:cs="Arial"/>
          <w:b/>
          <w:bCs/>
          <w:color w:val="000000" w:themeColor="text1"/>
          <w:sz w:val="28"/>
          <w:szCs w:val="28"/>
          <w:lang w:val="en-GB"/>
        </w:rPr>
      </w:pPr>
    </w:p>
    <w:p w14:paraId="152B31D2" w14:textId="03D65B56" w:rsidR="002D6585" w:rsidRPr="00871F0D" w:rsidRDefault="669B1D2A" w:rsidP="79E2B344">
      <w:pPr>
        <w:rPr>
          <w:rFonts w:ascii="Arial" w:eastAsia="Arial" w:hAnsi="Arial" w:cs="Arial"/>
          <w:b/>
          <w:bCs/>
          <w:color w:val="000000" w:themeColor="text1"/>
          <w:sz w:val="28"/>
          <w:szCs w:val="28"/>
          <w:u w:val="single"/>
          <w:lang w:val="en-GB"/>
        </w:rPr>
      </w:pPr>
      <w:r w:rsidRPr="00871F0D">
        <w:rPr>
          <w:rFonts w:ascii="Arial" w:eastAsia="Arial" w:hAnsi="Arial" w:cs="Arial"/>
          <w:b/>
          <w:bCs/>
          <w:color w:val="000000" w:themeColor="text1"/>
          <w:sz w:val="28"/>
          <w:szCs w:val="28"/>
          <w:u w:val="single"/>
          <w:lang w:val="en-GB"/>
        </w:rPr>
        <w:lastRenderedPageBreak/>
        <w:t>Purchasing a small tractor to maintain fire breaks within a lowland heathland landscape</w:t>
      </w:r>
    </w:p>
    <w:p w14:paraId="3569AC99" w14:textId="370C0B68" w:rsidR="79E2B344" w:rsidRDefault="79E2B344" w:rsidP="79E2B344">
      <w:pPr>
        <w:rPr>
          <w:rFonts w:ascii="Arial" w:eastAsia="Arial" w:hAnsi="Arial" w:cs="Arial"/>
          <w:b/>
          <w:bCs/>
          <w:color w:val="000000" w:themeColor="text1"/>
          <w:sz w:val="28"/>
          <w:szCs w:val="28"/>
          <w:lang w:val="en-GB"/>
        </w:rPr>
      </w:pPr>
    </w:p>
    <w:p w14:paraId="3C042C2A" w14:textId="0907D2D6" w:rsidR="002D6585" w:rsidRDefault="49F21DC0" w:rsidP="79E2B344">
      <w:pPr>
        <w:pStyle w:val="ListParagraph"/>
        <w:numPr>
          <w:ilvl w:val="0"/>
          <w:numId w:val="3"/>
        </w:numPr>
        <w:jc w:val="both"/>
        <w:rPr>
          <w:rFonts w:ascii="Arial" w:eastAsia="Arial" w:hAnsi="Arial" w:cs="Arial"/>
          <w:color w:val="000000" w:themeColor="text1"/>
          <w:sz w:val="24"/>
          <w:szCs w:val="24"/>
        </w:rPr>
      </w:pPr>
      <w:r w:rsidRPr="79E2B344">
        <w:rPr>
          <w:rFonts w:ascii="Arial" w:eastAsia="Arial" w:hAnsi="Arial" w:cs="Arial"/>
          <w:b/>
          <w:bCs/>
          <w:color w:val="000000" w:themeColor="text1"/>
          <w:sz w:val="24"/>
          <w:szCs w:val="24"/>
          <w:lang w:val="en-GB"/>
        </w:rPr>
        <w:t xml:space="preserve">Background to Natural England </w:t>
      </w:r>
    </w:p>
    <w:p w14:paraId="28FDC186" w14:textId="29F3C620"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Natural England is the government’s advisor on the natural environment. We provide practical advice, grounded in science, on how best to safeguard England’s natural wealth for the benefit of everyone.</w:t>
      </w:r>
    </w:p>
    <w:p w14:paraId="72E19C32" w14:textId="73F3CEDE"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 xml:space="preserve">Natural England aims for a well-managed Nature Recovery Network across land, </w:t>
      </w:r>
      <w:proofErr w:type="gramStart"/>
      <w:r w:rsidRPr="79E2B344">
        <w:rPr>
          <w:rFonts w:ascii="Arial" w:eastAsia="Arial" w:hAnsi="Arial" w:cs="Arial"/>
          <w:color w:val="000000" w:themeColor="text1"/>
          <w:sz w:val="24"/>
          <w:szCs w:val="24"/>
          <w:lang w:val="en-GB"/>
        </w:rPr>
        <w:t>water</w:t>
      </w:r>
      <w:proofErr w:type="gramEnd"/>
      <w:r w:rsidRPr="79E2B344">
        <w:rPr>
          <w:rFonts w:ascii="Arial" w:eastAsia="Arial" w:hAnsi="Arial" w:cs="Arial"/>
          <w:color w:val="000000" w:themeColor="text1"/>
          <w:sz w:val="24"/>
          <w:szCs w:val="24"/>
          <w:lang w:val="en-GB"/>
        </w:rPr>
        <w:t xml:space="preserve"> and sea, which creates and protects resilient ecosystems rich in wildlife and natural beauty, enjoyed by people and widely benefiting society. </w:t>
      </w:r>
    </w:p>
    <w:p w14:paraId="3348CAC5" w14:textId="03FD94AA"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 xml:space="preserve">Through our core programmes, we aim to achieve resilient landscapes and seas, sustainable development, greener </w:t>
      </w:r>
      <w:proofErr w:type="gramStart"/>
      <w:r w:rsidRPr="79E2B344">
        <w:rPr>
          <w:rFonts w:ascii="Arial" w:eastAsia="Arial" w:hAnsi="Arial" w:cs="Arial"/>
          <w:color w:val="000000" w:themeColor="text1"/>
          <w:sz w:val="24"/>
          <w:szCs w:val="24"/>
          <w:lang w:val="en-GB"/>
        </w:rPr>
        <w:t>farming</w:t>
      </w:r>
      <w:proofErr w:type="gramEnd"/>
      <w:r w:rsidRPr="79E2B344">
        <w:rPr>
          <w:rFonts w:ascii="Arial" w:eastAsia="Arial" w:hAnsi="Arial" w:cs="Arial"/>
          <w:color w:val="000000" w:themeColor="text1"/>
          <w:sz w:val="24"/>
          <w:szCs w:val="24"/>
          <w:lang w:val="en-GB"/>
        </w:rPr>
        <w:t xml:space="preserve"> and fisheries with an emphasis on connecting people with nature for their own and society’s wellbeing, enjoyment and prosperity.</w:t>
      </w:r>
    </w:p>
    <w:p w14:paraId="646649E4" w14:textId="35B36EB1"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For us, nature encompasses natural beauty, wildlife and the geology that underpins landscape character. Hence, a key part of our work relates to supporting the conservation, enhancement, understanding and enjoyment of England's protected landscapes - National Parks and Areas of Outstanding Natural Beauty. These areas are designated for the exceptional scenic quality of their landscapes - which are the result of centuries of interaction between people and nature</w:t>
      </w:r>
    </w:p>
    <w:p w14:paraId="6F63ACC8" w14:textId="3DA01C47" w:rsidR="002D6585" w:rsidRDefault="49F21DC0" w:rsidP="5DE59419">
      <w:pPr>
        <w:pStyle w:val="ListParagraph"/>
        <w:numPr>
          <w:ilvl w:val="1"/>
          <w:numId w:val="3"/>
        </w:numPr>
        <w:jc w:val="both"/>
        <w:rPr>
          <w:rFonts w:ascii="Arial" w:eastAsia="Arial" w:hAnsi="Arial" w:cs="Arial"/>
          <w:color w:val="000000" w:themeColor="text1"/>
          <w:sz w:val="24"/>
          <w:szCs w:val="24"/>
        </w:rPr>
      </w:pPr>
      <w:r w:rsidRPr="5DE59419">
        <w:rPr>
          <w:rFonts w:ascii="Arial" w:eastAsia="Arial" w:hAnsi="Arial" w:cs="Arial"/>
          <w:color w:val="000000" w:themeColor="text1"/>
          <w:sz w:val="24"/>
          <w:szCs w:val="24"/>
          <w:lang w:val="en-GB"/>
        </w:rPr>
        <w:t>We work with farmers and land managers; business and industry; planners and developers; national and local government; interest groups and local communities to help them improve their local environment.</w:t>
      </w:r>
    </w:p>
    <w:p w14:paraId="376C9F1D" w14:textId="7D999B64" w:rsidR="002D6585" w:rsidRDefault="002D6585" w:rsidP="5DE59419">
      <w:pPr>
        <w:jc w:val="both"/>
        <w:rPr>
          <w:rFonts w:ascii="Arial" w:eastAsia="Arial" w:hAnsi="Arial" w:cs="Arial"/>
          <w:color w:val="000000" w:themeColor="text1"/>
          <w:sz w:val="24"/>
          <w:szCs w:val="24"/>
        </w:rPr>
      </w:pPr>
    </w:p>
    <w:p w14:paraId="3C0C061A" w14:textId="3A311FF0" w:rsidR="002D6585" w:rsidRDefault="49F21DC0" w:rsidP="79E2B344">
      <w:pPr>
        <w:pStyle w:val="ListParagraph"/>
        <w:numPr>
          <w:ilvl w:val="0"/>
          <w:numId w:val="3"/>
        </w:numPr>
        <w:jc w:val="both"/>
        <w:rPr>
          <w:rFonts w:ascii="Arial" w:eastAsia="Arial" w:hAnsi="Arial" w:cs="Arial"/>
          <w:b/>
          <w:bCs/>
          <w:color w:val="000000" w:themeColor="text1"/>
          <w:sz w:val="24"/>
          <w:szCs w:val="24"/>
          <w:lang w:val="en-GB"/>
        </w:rPr>
      </w:pPr>
      <w:r w:rsidRPr="79E2B344">
        <w:rPr>
          <w:rFonts w:ascii="Arial" w:eastAsia="Arial" w:hAnsi="Arial" w:cs="Arial"/>
          <w:b/>
          <w:bCs/>
          <w:color w:val="000000" w:themeColor="text1"/>
          <w:sz w:val="24"/>
          <w:szCs w:val="24"/>
          <w:lang w:val="en-GB"/>
        </w:rPr>
        <w:t xml:space="preserve"> Background to </w:t>
      </w:r>
      <w:r w:rsidR="51C09161" w:rsidRPr="79E2B344">
        <w:rPr>
          <w:rFonts w:ascii="Arial" w:eastAsia="Arial" w:hAnsi="Arial" w:cs="Arial"/>
          <w:b/>
          <w:bCs/>
          <w:color w:val="000000" w:themeColor="text1"/>
          <w:sz w:val="24"/>
          <w:szCs w:val="24"/>
          <w:lang w:val="en-GB"/>
        </w:rPr>
        <w:t>Heathland Connections</w:t>
      </w:r>
    </w:p>
    <w:p w14:paraId="3DB7726A" w14:textId="18D6F206"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 xml:space="preserve">Defra and Natural England are investing over £2.4 million in 12 landscape-scale nature recovery projects across the country, working with partners to conserve and restore nature and adapt to climate change. </w:t>
      </w:r>
    </w:p>
    <w:p w14:paraId="366327C4" w14:textId="7D0FB956"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 xml:space="preserve">These multi-partnership projects take forward the objectives of the Nature Recovery Network (NRN) at scale, including delivering habitat creation and restoration, species recovery, carbon sequestration, clean air and water, and improved access. </w:t>
      </w:r>
    </w:p>
    <w:p w14:paraId="36485883" w14:textId="095E0361"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 xml:space="preserve">These projects are led by Natural England’s area teams, working collaboratively with local partners, and supported nationally. They provide a focal point for nature’s recovery in the chosen areas. They build on and complement other large-scale nature recovery projects at Purbeck in Dorset, Wigan Flashes in Greater Manchester. </w:t>
      </w:r>
    </w:p>
    <w:p w14:paraId="3444105E" w14:textId="21777339"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 xml:space="preserve">The projects will help improve our landscape’s resilience to climate change, enabling species to thrive while supporting livelihoods and the local economy. They will provide natural solutions to reduce carbon emissions, and manage flood </w:t>
      </w:r>
      <w:r w:rsidRPr="79E2B344">
        <w:rPr>
          <w:rFonts w:ascii="Arial" w:eastAsia="Arial" w:hAnsi="Arial" w:cs="Arial"/>
          <w:color w:val="000000" w:themeColor="text1"/>
          <w:sz w:val="24"/>
          <w:szCs w:val="24"/>
          <w:lang w:val="en-GB"/>
        </w:rPr>
        <w:lastRenderedPageBreak/>
        <w:t xml:space="preserve">risk and enable people to enjoy and connect with nature where they live, work and play – benefiting people’s health and wellbeing.  </w:t>
      </w:r>
    </w:p>
    <w:p w14:paraId="5431739D" w14:textId="353AD548" w:rsidR="4F164681"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t xml:space="preserve">Heathland Connections is an ambitious partnership of landowners, foresters, and farmers across over 8,000ha of the western most section of the Surrey Hills AONB (Area of Outstanding Natural Beauty). The project will enhance, restore, and create wildlife-rich habitat across the landscape, with large areas already designated as </w:t>
      </w:r>
      <w:proofErr w:type="spellStart"/>
      <w:r w:rsidRPr="79E2B344">
        <w:rPr>
          <w:rFonts w:ascii="Arial" w:eastAsia="Arial" w:hAnsi="Arial" w:cs="Arial"/>
          <w:color w:val="000000" w:themeColor="text1"/>
          <w:sz w:val="24"/>
          <w:szCs w:val="24"/>
          <w:lang w:val="en-GB"/>
        </w:rPr>
        <w:t>Thursley</w:t>
      </w:r>
      <w:proofErr w:type="spellEnd"/>
      <w:r w:rsidRPr="79E2B344">
        <w:rPr>
          <w:rFonts w:ascii="Arial" w:eastAsia="Arial" w:hAnsi="Arial" w:cs="Arial"/>
          <w:color w:val="000000" w:themeColor="text1"/>
          <w:sz w:val="24"/>
          <w:szCs w:val="24"/>
          <w:lang w:val="en-GB"/>
        </w:rPr>
        <w:t xml:space="preserve">, </w:t>
      </w:r>
      <w:proofErr w:type="spellStart"/>
      <w:r w:rsidRPr="79E2B344">
        <w:rPr>
          <w:rFonts w:ascii="Arial" w:eastAsia="Arial" w:hAnsi="Arial" w:cs="Arial"/>
          <w:color w:val="000000" w:themeColor="text1"/>
          <w:sz w:val="24"/>
          <w:szCs w:val="24"/>
          <w:lang w:val="en-GB"/>
        </w:rPr>
        <w:t>Hankley</w:t>
      </w:r>
      <w:proofErr w:type="spellEnd"/>
      <w:r w:rsidRPr="79E2B344">
        <w:rPr>
          <w:rFonts w:ascii="Arial" w:eastAsia="Arial" w:hAnsi="Arial" w:cs="Arial"/>
          <w:color w:val="000000" w:themeColor="text1"/>
          <w:sz w:val="24"/>
          <w:szCs w:val="24"/>
          <w:lang w:val="en-GB"/>
        </w:rPr>
        <w:t xml:space="preserve"> and </w:t>
      </w:r>
      <w:proofErr w:type="spellStart"/>
      <w:r w:rsidRPr="79E2B344">
        <w:rPr>
          <w:rFonts w:ascii="Arial" w:eastAsia="Arial" w:hAnsi="Arial" w:cs="Arial"/>
          <w:color w:val="000000" w:themeColor="text1"/>
          <w:sz w:val="24"/>
          <w:szCs w:val="24"/>
          <w:lang w:val="en-GB"/>
        </w:rPr>
        <w:t>Frensham</w:t>
      </w:r>
      <w:proofErr w:type="spellEnd"/>
      <w:r w:rsidRPr="79E2B344">
        <w:rPr>
          <w:rFonts w:ascii="Arial" w:eastAsia="Arial" w:hAnsi="Arial" w:cs="Arial"/>
          <w:color w:val="000000" w:themeColor="text1"/>
          <w:sz w:val="24"/>
          <w:szCs w:val="24"/>
          <w:lang w:val="en-GB"/>
        </w:rPr>
        <w:t xml:space="preserve"> Commons Site of Special Scientific Interest (SSSI), Special Area of Conservation (SAC) and Special Protection Area (SPA), surrounded by heathlands owned by partners keen to work closer together. Currently attracting 30 million visitors annually, aided by its proximity to London and other significant urban areas, the project will also produce and deliver a ‘gold standard’ sustainable recreation plan to not only encourage active travel and improve access and connection to nature, but also find innovative solutions to associated management challenges, such as habitat degradation, disturbance to ground nesting birds, and the emerging threat of more frequent and more devastating wildfires.  </w:t>
      </w:r>
    </w:p>
    <w:p w14:paraId="351F485E" w14:textId="0F322175" w:rsidR="15894CEE" w:rsidRDefault="15894CEE" w:rsidP="79E2B344">
      <w:pPr>
        <w:pStyle w:val="ListParagraph"/>
        <w:numPr>
          <w:ilvl w:val="1"/>
          <w:numId w:val="3"/>
        </w:numPr>
        <w:jc w:val="both"/>
        <w:rPr>
          <w:rFonts w:ascii="Arial" w:eastAsia="Arial" w:hAnsi="Arial" w:cs="Arial"/>
          <w:color w:val="000000" w:themeColor="text1"/>
          <w:sz w:val="24"/>
          <w:szCs w:val="24"/>
          <w:lang w:val="en-GB"/>
        </w:rPr>
      </w:pPr>
      <w:proofErr w:type="gramStart"/>
      <w:r w:rsidRPr="79E2B344">
        <w:rPr>
          <w:rFonts w:ascii="Arial" w:eastAsia="Arial" w:hAnsi="Arial" w:cs="Arial"/>
          <w:color w:val="000000" w:themeColor="text1"/>
          <w:sz w:val="24"/>
          <w:szCs w:val="24"/>
          <w:lang w:val="en-GB"/>
        </w:rPr>
        <w:t>In order to</w:t>
      </w:r>
      <w:proofErr w:type="gramEnd"/>
      <w:r w:rsidRPr="79E2B344">
        <w:rPr>
          <w:rFonts w:ascii="Arial" w:eastAsia="Arial" w:hAnsi="Arial" w:cs="Arial"/>
          <w:color w:val="000000" w:themeColor="text1"/>
          <w:sz w:val="24"/>
          <w:szCs w:val="24"/>
          <w:lang w:val="en-GB"/>
        </w:rPr>
        <w:t xml:space="preserve"> mitigate against wildfire risk, Heathland Connections partners are seeking to purchase a small tractor with flail suitable for woody heather and young gorse. The aim of purchasing this tractor is to demonstrate good practice in fire resilience by keeping vegetation low alongside </w:t>
      </w:r>
      <w:r w:rsidR="7B8B3A0D" w:rsidRPr="79E2B344">
        <w:rPr>
          <w:rFonts w:ascii="Arial" w:eastAsia="Arial" w:hAnsi="Arial" w:cs="Arial"/>
          <w:color w:val="000000" w:themeColor="text1"/>
          <w:sz w:val="24"/>
          <w:szCs w:val="24"/>
          <w:lang w:val="en-GB"/>
        </w:rPr>
        <w:t xml:space="preserve">main paths within lowland heathland landscapes. </w:t>
      </w:r>
    </w:p>
    <w:p w14:paraId="1B8BDD28" w14:textId="28397B48" w:rsidR="002D6585" w:rsidRDefault="002D6585" w:rsidP="79E2B344">
      <w:pPr>
        <w:ind w:left="730"/>
        <w:jc w:val="both"/>
        <w:rPr>
          <w:rFonts w:ascii="Arial" w:eastAsia="Arial" w:hAnsi="Arial" w:cs="Arial"/>
          <w:color w:val="000000" w:themeColor="text1"/>
          <w:sz w:val="24"/>
          <w:szCs w:val="24"/>
        </w:rPr>
      </w:pPr>
    </w:p>
    <w:p w14:paraId="52BD9E55" w14:textId="6E5C54DD" w:rsidR="5413BC28" w:rsidRDefault="5413BC28" w:rsidP="79E2B344">
      <w:pPr>
        <w:pStyle w:val="ListParagraph"/>
        <w:numPr>
          <w:ilvl w:val="0"/>
          <w:numId w:val="3"/>
        </w:numPr>
        <w:jc w:val="both"/>
        <w:rPr>
          <w:rFonts w:ascii="Arial" w:eastAsia="Arial" w:hAnsi="Arial" w:cs="Arial"/>
          <w:b/>
          <w:bCs/>
          <w:color w:val="000000" w:themeColor="text1"/>
          <w:sz w:val="24"/>
          <w:szCs w:val="24"/>
          <w:lang w:val="en-GB"/>
        </w:rPr>
      </w:pPr>
      <w:r w:rsidRPr="79E2B344">
        <w:rPr>
          <w:rFonts w:ascii="Arial" w:eastAsia="Arial" w:hAnsi="Arial" w:cs="Arial"/>
          <w:b/>
          <w:bCs/>
          <w:color w:val="000000" w:themeColor="text1"/>
          <w:sz w:val="24"/>
          <w:szCs w:val="24"/>
          <w:lang w:val="en-GB"/>
        </w:rPr>
        <w:t>Tractor</w:t>
      </w:r>
      <w:r w:rsidR="49F21DC0" w:rsidRPr="79E2B344">
        <w:rPr>
          <w:rFonts w:ascii="Arial" w:eastAsia="Arial" w:hAnsi="Arial" w:cs="Arial"/>
          <w:b/>
          <w:bCs/>
          <w:color w:val="000000" w:themeColor="text1"/>
          <w:sz w:val="24"/>
          <w:szCs w:val="24"/>
          <w:lang w:val="en-GB"/>
        </w:rPr>
        <w:t xml:space="preserve"> Requirements </w:t>
      </w:r>
    </w:p>
    <w:p w14:paraId="2FF8F009" w14:textId="5BCDE016" w:rsidR="7C00E3D1" w:rsidRDefault="7C00E3D1" w:rsidP="79E2B344">
      <w:pPr>
        <w:pStyle w:val="ListParagraph"/>
        <w:numPr>
          <w:ilvl w:val="1"/>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 xml:space="preserve">There are the following conditions of sale: </w:t>
      </w:r>
    </w:p>
    <w:p w14:paraId="059F5A9D" w14:textId="567471CD" w:rsidR="7C00E3D1" w:rsidRDefault="7C00E3D1" w:rsidP="79E2B344">
      <w:pPr>
        <w:pStyle w:val="ListParagraph"/>
        <w:numPr>
          <w:ilvl w:val="2"/>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The tractor must be</w:t>
      </w:r>
      <w:r w:rsidR="126CE98E" w:rsidRPr="79E2B344">
        <w:rPr>
          <w:rFonts w:ascii="Arial" w:eastAsia="Arial" w:hAnsi="Arial" w:cs="Arial"/>
          <w:color w:val="000000" w:themeColor="text1"/>
          <w:sz w:val="24"/>
          <w:szCs w:val="24"/>
          <w:lang w:val="en-GB"/>
        </w:rPr>
        <w:t xml:space="preserve"> delivered to </w:t>
      </w:r>
      <w:proofErr w:type="spellStart"/>
      <w:r w:rsidR="126CE98E" w:rsidRPr="79E2B344">
        <w:rPr>
          <w:rFonts w:ascii="Arial" w:eastAsia="Arial" w:hAnsi="Arial" w:cs="Arial"/>
          <w:color w:val="000000" w:themeColor="text1"/>
          <w:sz w:val="24"/>
          <w:szCs w:val="24"/>
          <w:lang w:val="en-GB"/>
        </w:rPr>
        <w:t>Thursley</w:t>
      </w:r>
      <w:proofErr w:type="spellEnd"/>
      <w:r w:rsidR="126CE98E" w:rsidRPr="79E2B344">
        <w:rPr>
          <w:rFonts w:ascii="Arial" w:eastAsia="Arial" w:hAnsi="Arial" w:cs="Arial"/>
          <w:color w:val="000000" w:themeColor="text1"/>
          <w:sz w:val="24"/>
          <w:szCs w:val="24"/>
          <w:lang w:val="en-GB"/>
        </w:rPr>
        <w:t xml:space="preserve"> National Nature Reserve</w:t>
      </w:r>
      <w:r w:rsidR="0A458C1C" w:rsidRPr="79E2B344">
        <w:rPr>
          <w:rFonts w:ascii="Arial" w:eastAsia="Arial" w:hAnsi="Arial" w:cs="Arial"/>
          <w:color w:val="000000" w:themeColor="text1"/>
          <w:sz w:val="24"/>
          <w:szCs w:val="24"/>
          <w:lang w:val="en-GB"/>
        </w:rPr>
        <w:t xml:space="preserve">, Lower House Road, </w:t>
      </w:r>
      <w:proofErr w:type="spellStart"/>
      <w:r w:rsidR="0A458C1C" w:rsidRPr="79E2B344">
        <w:rPr>
          <w:rFonts w:ascii="Arial" w:eastAsia="Arial" w:hAnsi="Arial" w:cs="Arial"/>
          <w:color w:val="000000" w:themeColor="text1"/>
          <w:sz w:val="24"/>
          <w:szCs w:val="24"/>
          <w:lang w:val="en-GB"/>
        </w:rPr>
        <w:t>Bowlhead</w:t>
      </w:r>
      <w:proofErr w:type="spellEnd"/>
      <w:r w:rsidR="0A458C1C" w:rsidRPr="79E2B344">
        <w:rPr>
          <w:rFonts w:ascii="Arial" w:eastAsia="Arial" w:hAnsi="Arial" w:cs="Arial"/>
          <w:color w:val="000000" w:themeColor="text1"/>
          <w:sz w:val="24"/>
          <w:szCs w:val="24"/>
          <w:lang w:val="en-GB"/>
        </w:rPr>
        <w:t xml:space="preserve"> Green, </w:t>
      </w:r>
      <w:proofErr w:type="spellStart"/>
      <w:r w:rsidR="0A458C1C" w:rsidRPr="79E2B344">
        <w:rPr>
          <w:rFonts w:ascii="Arial" w:eastAsia="Arial" w:hAnsi="Arial" w:cs="Arial"/>
          <w:color w:val="000000" w:themeColor="text1"/>
          <w:sz w:val="24"/>
          <w:szCs w:val="24"/>
          <w:lang w:val="en-GB"/>
        </w:rPr>
        <w:t>Thursley</w:t>
      </w:r>
      <w:proofErr w:type="spellEnd"/>
      <w:r w:rsidR="0A458C1C" w:rsidRPr="79E2B344">
        <w:rPr>
          <w:rFonts w:ascii="Arial" w:eastAsia="Arial" w:hAnsi="Arial" w:cs="Arial"/>
          <w:color w:val="000000" w:themeColor="text1"/>
          <w:sz w:val="24"/>
          <w:szCs w:val="24"/>
          <w:lang w:val="en-GB"/>
        </w:rPr>
        <w:t xml:space="preserve"> GU8 6NW, </w:t>
      </w:r>
      <w:r w:rsidR="126CE98E" w:rsidRPr="79E2B344">
        <w:rPr>
          <w:rFonts w:ascii="Arial" w:eastAsia="Arial" w:hAnsi="Arial" w:cs="Arial"/>
          <w:color w:val="000000" w:themeColor="text1"/>
          <w:sz w:val="24"/>
          <w:szCs w:val="24"/>
          <w:lang w:val="en-GB"/>
        </w:rPr>
        <w:t>by</w:t>
      </w:r>
      <w:r w:rsidR="126CE98E" w:rsidRPr="79E2B344">
        <w:rPr>
          <w:rFonts w:ascii="Arial" w:eastAsia="Arial" w:hAnsi="Arial" w:cs="Arial"/>
          <w:b/>
          <w:bCs/>
          <w:color w:val="000000" w:themeColor="text1"/>
          <w:sz w:val="24"/>
          <w:szCs w:val="24"/>
          <w:lang w:val="en-GB"/>
        </w:rPr>
        <w:t xml:space="preserve"> </w:t>
      </w:r>
      <w:r w:rsidR="126CE98E" w:rsidRPr="79E2B344">
        <w:rPr>
          <w:rFonts w:ascii="Arial" w:eastAsia="Arial" w:hAnsi="Arial" w:cs="Arial"/>
          <w:b/>
          <w:bCs/>
          <w:color w:val="000000" w:themeColor="text1"/>
          <w:sz w:val="24"/>
          <w:szCs w:val="24"/>
          <w:u w:val="single"/>
          <w:lang w:val="en-GB"/>
        </w:rPr>
        <w:t>Friday 31</w:t>
      </w:r>
      <w:r w:rsidR="126CE98E" w:rsidRPr="79E2B344">
        <w:rPr>
          <w:rFonts w:ascii="Arial" w:eastAsia="Arial" w:hAnsi="Arial" w:cs="Arial"/>
          <w:b/>
          <w:bCs/>
          <w:color w:val="000000" w:themeColor="text1"/>
          <w:sz w:val="24"/>
          <w:szCs w:val="24"/>
          <w:u w:val="single"/>
          <w:vertAlign w:val="superscript"/>
          <w:lang w:val="en-GB"/>
        </w:rPr>
        <w:t>st</w:t>
      </w:r>
      <w:r w:rsidR="126CE98E" w:rsidRPr="79E2B344">
        <w:rPr>
          <w:rFonts w:ascii="Arial" w:eastAsia="Arial" w:hAnsi="Arial" w:cs="Arial"/>
          <w:b/>
          <w:bCs/>
          <w:color w:val="000000" w:themeColor="text1"/>
          <w:sz w:val="24"/>
          <w:szCs w:val="24"/>
          <w:u w:val="single"/>
          <w:lang w:val="en-GB"/>
        </w:rPr>
        <w:t xml:space="preserve"> March 2023</w:t>
      </w:r>
      <w:r w:rsidR="126CE98E" w:rsidRPr="79E2B344">
        <w:rPr>
          <w:rFonts w:ascii="Arial" w:eastAsia="Arial" w:hAnsi="Arial" w:cs="Arial"/>
          <w:color w:val="000000" w:themeColor="text1"/>
          <w:sz w:val="24"/>
          <w:szCs w:val="24"/>
          <w:lang w:val="en-GB"/>
        </w:rPr>
        <w:t>.</w:t>
      </w:r>
    </w:p>
    <w:p w14:paraId="14519310" w14:textId="6CFABC39" w:rsidR="393D964F" w:rsidRDefault="393D964F" w:rsidP="79E2B344">
      <w:pPr>
        <w:pStyle w:val="ListParagraph"/>
        <w:numPr>
          <w:ilvl w:val="2"/>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 xml:space="preserve">Natural England </w:t>
      </w:r>
      <w:r w:rsidR="00722350">
        <w:rPr>
          <w:rFonts w:ascii="Arial" w:eastAsia="Arial" w:hAnsi="Arial" w:cs="Arial"/>
          <w:color w:val="000000" w:themeColor="text1"/>
          <w:sz w:val="24"/>
          <w:szCs w:val="24"/>
          <w:lang w:val="en-GB"/>
        </w:rPr>
        <w:t>would like the opportunity</w:t>
      </w:r>
      <w:r w:rsidRPr="79E2B344">
        <w:rPr>
          <w:rFonts w:ascii="Arial" w:eastAsia="Arial" w:hAnsi="Arial" w:cs="Arial"/>
          <w:color w:val="000000" w:themeColor="text1"/>
          <w:sz w:val="24"/>
          <w:szCs w:val="24"/>
          <w:lang w:val="en-GB"/>
        </w:rPr>
        <w:t xml:space="preserve"> to test any</w:t>
      </w:r>
      <w:r w:rsidR="7AB0CED0" w:rsidRPr="79E2B344">
        <w:rPr>
          <w:rFonts w:ascii="Arial" w:eastAsia="Arial" w:hAnsi="Arial" w:cs="Arial"/>
          <w:color w:val="000000" w:themeColor="text1"/>
          <w:sz w:val="24"/>
          <w:szCs w:val="24"/>
          <w:lang w:val="en-GB"/>
        </w:rPr>
        <w:t xml:space="preserve"> machine before purchasing</w:t>
      </w:r>
      <w:r w:rsidR="00722350">
        <w:rPr>
          <w:rFonts w:ascii="Arial" w:eastAsia="Arial" w:hAnsi="Arial" w:cs="Arial"/>
          <w:color w:val="000000" w:themeColor="text1"/>
          <w:sz w:val="24"/>
          <w:szCs w:val="24"/>
          <w:lang w:val="en-GB"/>
        </w:rPr>
        <w:t xml:space="preserve"> or the opportunity to hear testimony from previous customers. Ideally, th</w:t>
      </w:r>
      <w:r w:rsidR="7AB0CED0" w:rsidRPr="79E2B344">
        <w:rPr>
          <w:rFonts w:ascii="Arial" w:eastAsia="Arial" w:hAnsi="Arial" w:cs="Arial"/>
          <w:color w:val="000000" w:themeColor="text1"/>
          <w:sz w:val="24"/>
          <w:szCs w:val="24"/>
          <w:lang w:val="en-GB"/>
        </w:rPr>
        <w:t xml:space="preserve">ere should therefore </w:t>
      </w:r>
      <w:r w:rsidR="0D2B0ED4" w:rsidRPr="79E2B344">
        <w:rPr>
          <w:rFonts w:ascii="Arial" w:eastAsia="Arial" w:hAnsi="Arial" w:cs="Arial"/>
          <w:color w:val="000000" w:themeColor="text1"/>
          <w:sz w:val="24"/>
          <w:szCs w:val="24"/>
          <w:lang w:val="en-GB"/>
        </w:rPr>
        <w:t xml:space="preserve">either </w:t>
      </w:r>
      <w:r w:rsidR="7AB0CED0" w:rsidRPr="79E2B344">
        <w:rPr>
          <w:rFonts w:ascii="Arial" w:eastAsia="Arial" w:hAnsi="Arial" w:cs="Arial"/>
          <w:color w:val="000000" w:themeColor="text1"/>
          <w:sz w:val="24"/>
          <w:szCs w:val="24"/>
          <w:lang w:val="en-GB"/>
        </w:rPr>
        <w:t>be demo machines available</w:t>
      </w:r>
      <w:r w:rsidR="361D6CF8" w:rsidRPr="79E2B344">
        <w:rPr>
          <w:rFonts w:ascii="Arial" w:eastAsia="Arial" w:hAnsi="Arial" w:cs="Arial"/>
          <w:color w:val="000000" w:themeColor="text1"/>
          <w:sz w:val="24"/>
          <w:szCs w:val="24"/>
          <w:lang w:val="en-GB"/>
        </w:rPr>
        <w:t xml:space="preserve"> for Natural England to test drive in January 2023</w:t>
      </w:r>
      <w:r w:rsidR="2ACE7F3D" w:rsidRPr="79E2B344">
        <w:rPr>
          <w:rFonts w:ascii="Arial" w:eastAsia="Arial" w:hAnsi="Arial" w:cs="Arial"/>
          <w:color w:val="000000" w:themeColor="text1"/>
          <w:sz w:val="24"/>
          <w:szCs w:val="24"/>
          <w:lang w:val="en-GB"/>
        </w:rPr>
        <w:t>, o</w:t>
      </w:r>
      <w:r w:rsidR="17D64B7E" w:rsidRPr="79E2B344">
        <w:rPr>
          <w:rFonts w:ascii="Arial" w:eastAsia="Arial" w:hAnsi="Arial" w:cs="Arial"/>
          <w:color w:val="000000" w:themeColor="text1"/>
          <w:sz w:val="24"/>
          <w:szCs w:val="24"/>
          <w:lang w:val="en-GB"/>
        </w:rPr>
        <w:t xml:space="preserve">r the </w:t>
      </w:r>
      <w:r w:rsidR="00722350">
        <w:rPr>
          <w:rFonts w:ascii="Arial" w:eastAsia="Arial" w:hAnsi="Arial" w:cs="Arial"/>
          <w:color w:val="000000" w:themeColor="text1"/>
          <w:sz w:val="24"/>
          <w:szCs w:val="24"/>
          <w:lang w:val="en-GB"/>
        </w:rPr>
        <w:t xml:space="preserve">ability to see a working </w:t>
      </w:r>
      <w:proofErr w:type="gramStart"/>
      <w:r w:rsidR="00722350">
        <w:rPr>
          <w:rFonts w:ascii="Arial" w:eastAsia="Arial" w:hAnsi="Arial" w:cs="Arial"/>
          <w:color w:val="000000" w:themeColor="text1"/>
          <w:sz w:val="24"/>
          <w:szCs w:val="24"/>
          <w:lang w:val="en-GB"/>
        </w:rPr>
        <w:t xml:space="preserve">machine </w:t>
      </w:r>
      <w:r w:rsidR="17D64B7E" w:rsidRPr="79E2B344">
        <w:rPr>
          <w:rFonts w:ascii="Arial" w:eastAsia="Arial" w:hAnsi="Arial" w:cs="Arial"/>
          <w:color w:val="000000" w:themeColor="text1"/>
          <w:sz w:val="24"/>
          <w:szCs w:val="24"/>
          <w:lang w:val="en-GB"/>
        </w:rPr>
        <w:t xml:space="preserve"> in</w:t>
      </w:r>
      <w:proofErr w:type="gramEnd"/>
      <w:r w:rsidR="17D64B7E" w:rsidRPr="79E2B344">
        <w:rPr>
          <w:rFonts w:ascii="Arial" w:eastAsia="Arial" w:hAnsi="Arial" w:cs="Arial"/>
          <w:color w:val="000000" w:themeColor="text1"/>
          <w:sz w:val="24"/>
          <w:szCs w:val="24"/>
          <w:lang w:val="en-GB"/>
        </w:rPr>
        <w:t xml:space="preserve"> January 2023. </w:t>
      </w:r>
    </w:p>
    <w:p w14:paraId="79FE9A8F" w14:textId="28C576C6" w:rsidR="17D64B7E" w:rsidRDefault="17D64B7E" w:rsidP="79E2B344">
      <w:pPr>
        <w:pStyle w:val="ListParagraph"/>
        <w:numPr>
          <w:ilvl w:val="2"/>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 xml:space="preserve">Purchasing the tractor </w:t>
      </w:r>
      <w:r w:rsidR="0A561E0D" w:rsidRPr="79E2B344">
        <w:rPr>
          <w:rFonts w:ascii="Arial" w:eastAsia="Arial" w:hAnsi="Arial" w:cs="Arial"/>
          <w:color w:val="000000" w:themeColor="text1"/>
          <w:sz w:val="24"/>
          <w:szCs w:val="24"/>
          <w:lang w:val="en-GB"/>
        </w:rPr>
        <w:t>must include</w:t>
      </w:r>
      <w:r w:rsidRPr="79E2B344">
        <w:rPr>
          <w:rFonts w:ascii="Arial" w:eastAsia="Arial" w:hAnsi="Arial" w:cs="Arial"/>
          <w:color w:val="000000" w:themeColor="text1"/>
          <w:sz w:val="24"/>
          <w:szCs w:val="24"/>
          <w:lang w:val="en-GB"/>
        </w:rPr>
        <w:t xml:space="preserve"> specialist training</w:t>
      </w:r>
      <w:r w:rsidR="0E3ACB18" w:rsidRPr="79E2B344">
        <w:rPr>
          <w:rFonts w:ascii="Arial" w:eastAsia="Arial" w:hAnsi="Arial" w:cs="Arial"/>
          <w:color w:val="000000" w:themeColor="text1"/>
          <w:sz w:val="24"/>
          <w:szCs w:val="24"/>
          <w:lang w:val="en-GB"/>
        </w:rPr>
        <w:t xml:space="preserve"> on how to use the tractor</w:t>
      </w:r>
      <w:r w:rsidRPr="79E2B344">
        <w:rPr>
          <w:rFonts w:ascii="Arial" w:eastAsia="Arial" w:hAnsi="Arial" w:cs="Arial"/>
          <w:color w:val="000000" w:themeColor="text1"/>
          <w:sz w:val="24"/>
          <w:szCs w:val="24"/>
          <w:lang w:val="en-GB"/>
        </w:rPr>
        <w:t xml:space="preserve"> </w:t>
      </w:r>
      <w:r w:rsidR="4052F4F8" w:rsidRPr="79E2B344">
        <w:rPr>
          <w:rFonts w:ascii="Arial" w:eastAsia="Arial" w:hAnsi="Arial" w:cs="Arial"/>
          <w:color w:val="000000" w:themeColor="text1"/>
          <w:sz w:val="24"/>
          <w:szCs w:val="24"/>
          <w:lang w:val="en-GB"/>
        </w:rPr>
        <w:t xml:space="preserve">for </w:t>
      </w:r>
      <w:proofErr w:type="gramStart"/>
      <w:r w:rsidR="4052F4F8" w:rsidRPr="79E2B344">
        <w:rPr>
          <w:rFonts w:ascii="Arial" w:eastAsia="Arial" w:hAnsi="Arial" w:cs="Arial"/>
          <w:color w:val="000000" w:themeColor="text1"/>
          <w:sz w:val="24"/>
          <w:szCs w:val="24"/>
          <w:lang w:val="en-GB"/>
        </w:rPr>
        <w:t>a number of</w:t>
      </w:r>
      <w:proofErr w:type="gramEnd"/>
      <w:r w:rsidR="4052F4F8" w:rsidRPr="79E2B344">
        <w:rPr>
          <w:rFonts w:ascii="Arial" w:eastAsia="Arial" w:hAnsi="Arial" w:cs="Arial"/>
          <w:color w:val="000000" w:themeColor="text1"/>
          <w:sz w:val="24"/>
          <w:szCs w:val="24"/>
          <w:lang w:val="en-GB"/>
        </w:rPr>
        <w:t xml:space="preserve"> pre-agreed people</w:t>
      </w:r>
      <w:r w:rsidR="7FF39046" w:rsidRPr="79E2B344">
        <w:rPr>
          <w:rFonts w:ascii="Arial" w:eastAsia="Arial" w:hAnsi="Arial" w:cs="Arial"/>
          <w:color w:val="000000" w:themeColor="text1"/>
          <w:sz w:val="24"/>
          <w:szCs w:val="24"/>
          <w:lang w:val="en-GB"/>
        </w:rPr>
        <w:t xml:space="preserve">. </w:t>
      </w:r>
    </w:p>
    <w:p w14:paraId="3A6A56E2" w14:textId="247DCBB8" w:rsidR="00876463" w:rsidRDefault="00876463" w:rsidP="79E2B344">
      <w:pPr>
        <w:pStyle w:val="ListParagraph"/>
        <w:numPr>
          <w:ilvl w:val="2"/>
          <w:numId w:val="3"/>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Purchasing the tractor adheres to</w:t>
      </w:r>
      <w:r w:rsidR="002A317A">
        <w:rPr>
          <w:rFonts w:ascii="Arial" w:eastAsia="Arial" w:hAnsi="Arial" w:cs="Arial"/>
          <w:color w:val="000000" w:themeColor="text1"/>
          <w:sz w:val="24"/>
          <w:szCs w:val="24"/>
          <w:lang w:val="en-GB"/>
        </w:rPr>
        <w:t xml:space="preserve"> ALL</w:t>
      </w:r>
      <w:r>
        <w:rPr>
          <w:rFonts w:ascii="Arial" w:eastAsia="Arial" w:hAnsi="Arial" w:cs="Arial"/>
          <w:color w:val="000000" w:themeColor="text1"/>
          <w:sz w:val="24"/>
          <w:szCs w:val="24"/>
          <w:lang w:val="en-GB"/>
        </w:rPr>
        <w:t xml:space="preserve"> health and safety requirements as set out in section </w:t>
      </w:r>
      <w:r w:rsidR="000035DB">
        <w:rPr>
          <w:rFonts w:ascii="Arial" w:eastAsia="Arial" w:hAnsi="Arial" w:cs="Arial"/>
          <w:color w:val="000000" w:themeColor="text1"/>
          <w:sz w:val="24"/>
          <w:szCs w:val="24"/>
          <w:lang w:val="en-GB"/>
        </w:rPr>
        <w:t>4</w:t>
      </w:r>
      <w:r>
        <w:rPr>
          <w:rFonts w:ascii="Arial" w:eastAsia="Arial" w:hAnsi="Arial" w:cs="Arial"/>
          <w:color w:val="000000" w:themeColor="text1"/>
          <w:sz w:val="24"/>
          <w:szCs w:val="24"/>
          <w:lang w:val="en-GB"/>
        </w:rPr>
        <w:t>.</w:t>
      </w:r>
    </w:p>
    <w:p w14:paraId="5DFC2461" w14:textId="6D66F293" w:rsidR="002D6585" w:rsidRDefault="5D7106AD" w:rsidP="79E2B344">
      <w:pPr>
        <w:pStyle w:val="ListParagraph"/>
        <w:numPr>
          <w:ilvl w:val="1"/>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The tractor should be able to</w:t>
      </w:r>
      <w:r w:rsidR="61932D7D" w:rsidRPr="79E2B344">
        <w:rPr>
          <w:rFonts w:ascii="Arial" w:eastAsia="Arial" w:hAnsi="Arial" w:cs="Arial"/>
          <w:color w:val="000000" w:themeColor="text1"/>
          <w:sz w:val="24"/>
          <w:szCs w:val="24"/>
          <w:lang w:val="en-GB"/>
        </w:rPr>
        <w:t xml:space="preserve"> operate in the following conditions: </w:t>
      </w:r>
    </w:p>
    <w:p w14:paraId="5D130FFC" w14:textId="13D2D08E" w:rsidR="002D6585" w:rsidRDefault="61932D7D" w:rsidP="79E2B344">
      <w:pPr>
        <w:pStyle w:val="ListParagraph"/>
        <w:numPr>
          <w:ilvl w:val="2"/>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a lowland heath environment</w:t>
      </w:r>
      <w:r w:rsidR="005F76BF">
        <w:rPr>
          <w:rFonts w:ascii="Arial" w:eastAsia="Arial" w:hAnsi="Arial" w:cs="Arial"/>
          <w:color w:val="000000" w:themeColor="text1"/>
          <w:sz w:val="24"/>
          <w:szCs w:val="24"/>
          <w:lang w:val="en-GB"/>
        </w:rPr>
        <w:t>, including wetter, mire areas</w:t>
      </w:r>
    </w:p>
    <w:p w14:paraId="2A68A890" w14:textId="77777777" w:rsidR="005F76BF" w:rsidRDefault="005F76BF" w:rsidP="79E2B344">
      <w:pPr>
        <w:pStyle w:val="ListParagraph"/>
        <w:numPr>
          <w:ilvl w:val="2"/>
          <w:numId w:val="3"/>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light sandy soils, prone to ruts</w:t>
      </w:r>
    </w:p>
    <w:p w14:paraId="178426A9" w14:textId="47E01411" w:rsidR="00C86A56" w:rsidRDefault="005F76BF" w:rsidP="79E2B344">
      <w:pPr>
        <w:pStyle w:val="ListParagraph"/>
        <w:numPr>
          <w:ilvl w:val="2"/>
          <w:numId w:val="3"/>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 xml:space="preserve">As it is an </w:t>
      </w:r>
      <w:proofErr w:type="gramStart"/>
      <w:r>
        <w:rPr>
          <w:rFonts w:ascii="Arial" w:eastAsia="Arial" w:hAnsi="Arial" w:cs="Arial"/>
          <w:color w:val="000000" w:themeColor="text1"/>
          <w:sz w:val="24"/>
          <w:szCs w:val="24"/>
          <w:lang w:val="en-GB"/>
        </w:rPr>
        <w:t>ex MOD</w:t>
      </w:r>
      <w:proofErr w:type="gramEnd"/>
      <w:r>
        <w:rPr>
          <w:rFonts w:ascii="Arial" w:eastAsia="Arial" w:hAnsi="Arial" w:cs="Arial"/>
          <w:color w:val="000000" w:themeColor="text1"/>
          <w:sz w:val="24"/>
          <w:szCs w:val="24"/>
          <w:lang w:val="en-GB"/>
        </w:rPr>
        <w:t xml:space="preserve"> training site, there is uneven terrain, including fox </w:t>
      </w:r>
      <w:r w:rsidR="00C86A56">
        <w:rPr>
          <w:rFonts w:ascii="Arial" w:eastAsia="Arial" w:hAnsi="Arial" w:cs="Arial"/>
          <w:color w:val="000000" w:themeColor="text1"/>
          <w:sz w:val="24"/>
          <w:szCs w:val="24"/>
          <w:lang w:val="en-GB"/>
        </w:rPr>
        <w:t xml:space="preserve">holes Tarmac roads in between base and site </w:t>
      </w:r>
    </w:p>
    <w:p w14:paraId="6BF118FC" w14:textId="0AEF35EF" w:rsidR="002D6585" w:rsidRDefault="184F4DD0" w:rsidP="79E2B344">
      <w:pPr>
        <w:pStyle w:val="ListParagraph"/>
        <w:numPr>
          <w:ilvl w:val="1"/>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 xml:space="preserve">The tractor should be able to do the following activities: </w:t>
      </w:r>
    </w:p>
    <w:p w14:paraId="32C2131A" w14:textId="5E4D0749" w:rsidR="002D6585" w:rsidRDefault="516C0CC0" w:rsidP="79E2B344">
      <w:pPr>
        <w:pStyle w:val="ListParagraph"/>
        <w:numPr>
          <w:ilvl w:val="2"/>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lastRenderedPageBreak/>
        <w:t>Mow</w:t>
      </w:r>
      <w:r w:rsidR="00876463">
        <w:rPr>
          <w:rFonts w:ascii="Arial" w:eastAsia="Arial" w:hAnsi="Arial" w:cs="Arial"/>
          <w:color w:val="000000" w:themeColor="text1"/>
          <w:sz w:val="24"/>
          <w:szCs w:val="24"/>
          <w:lang w:val="en-GB"/>
        </w:rPr>
        <w:t xml:space="preserve"> and mulch</w:t>
      </w:r>
      <w:r w:rsidRPr="79E2B344">
        <w:rPr>
          <w:rFonts w:ascii="Arial" w:eastAsia="Arial" w:hAnsi="Arial" w:cs="Arial"/>
          <w:color w:val="000000" w:themeColor="text1"/>
          <w:sz w:val="24"/>
          <w:szCs w:val="24"/>
          <w:lang w:val="en-GB"/>
        </w:rPr>
        <w:t xml:space="preserve"> through woody heather and gorse</w:t>
      </w:r>
      <w:r w:rsidR="00722350">
        <w:rPr>
          <w:rFonts w:ascii="Arial" w:eastAsia="Arial" w:hAnsi="Arial" w:cs="Arial"/>
          <w:color w:val="000000" w:themeColor="text1"/>
          <w:sz w:val="24"/>
          <w:szCs w:val="24"/>
          <w:lang w:val="en-GB"/>
        </w:rPr>
        <w:t xml:space="preserve"> </w:t>
      </w:r>
      <w:r w:rsidR="00876463">
        <w:rPr>
          <w:rFonts w:ascii="Arial" w:eastAsia="Arial" w:hAnsi="Arial" w:cs="Arial"/>
          <w:color w:val="000000" w:themeColor="text1"/>
          <w:sz w:val="24"/>
          <w:szCs w:val="24"/>
          <w:lang w:val="en-GB"/>
        </w:rPr>
        <w:t xml:space="preserve">regrowth for fire break and ride side management </w:t>
      </w:r>
    </w:p>
    <w:p w14:paraId="6FEE9F81" w14:textId="20FE6BE2" w:rsidR="002D6585" w:rsidRDefault="3DC63A52" w:rsidP="79E2B344">
      <w:pPr>
        <w:pStyle w:val="ListParagraph"/>
        <w:numPr>
          <w:ilvl w:val="2"/>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Drive on the road</w:t>
      </w:r>
    </w:p>
    <w:p w14:paraId="16F52AAF" w14:textId="2881B5D3" w:rsidR="002D6585" w:rsidRDefault="184F4DD0" w:rsidP="79E2B344">
      <w:pPr>
        <w:pStyle w:val="ListParagraph"/>
        <w:numPr>
          <w:ilvl w:val="1"/>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 xml:space="preserve">The tractor should have the following implements: </w:t>
      </w:r>
    </w:p>
    <w:p w14:paraId="2DD8D85D" w14:textId="6B42DC5B" w:rsidR="00722350" w:rsidRPr="004358EF" w:rsidRDefault="00722350" w:rsidP="00722350">
      <w:pPr>
        <w:pStyle w:val="ListParagraph"/>
        <w:numPr>
          <w:ilvl w:val="2"/>
          <w:numId w:val="3"/>
        </w:numPr>
        <w:jc w:val="both"/>
        <w:rPr>
          <w:rFonts w:ascii="Arial" w:eastAsia="Arial" w:hAnsi="Arial" w:cs="Arial"/>
          <w:color w:val="000000" w:themeColor="text1"/>
          <w:sz w:val="24"/>
          <w:szCs w:val="24"/>
          <w:lang w:val="en-GB"/>
        </w:rPr>
      </w:pPr>
      <w:r w:rsidRPr="004358EF">
        <w:rPr>
          <w:rFonts w:ascii="Arial" w:eastAsia="Arial" w:hAnsi="Arial" w:cs="Arial"/>
          <w:color w:val="000000" w:themeColor="text1"/>
          <w:sz w:val="24"/>
          <w:szCs w:val="24"/>
          <w:lang w:val="en-GB"/>
        </w:rPr>
        <w:t>Priority</w:t>
      </w:r>
      <w:r>
        <w:rPr>
          <w:rFonts w:ascii="Arial" w:eastAsia="Arial" w:hAnsi="Arial" w:cs="Arial"/>
          <w:color w:val="000000" w:themeColor="text1"/>
          <w:sz w:val="24"/>
          <w:szCs w:val="24"/>
          <w:lang w:val="en-GB"/>
        </w:rPr>
        <w:t>:</w:t>
      </w:r>
    </w:p>
    <w:p w14:paraId="74A195DE" w14:textId="195C6D8D" w:rsidR="002D6585" w:rsidRDefault="00722350" w:rsidP="009D1B63">
      <w:pPr>
        <w:pStyle w:val="ListParagraph"/>
        <w:numPr>
          <w:ilvl w:val="3"/>
          <w:numId w:val="3"/>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Rear m</w:t>
      </w:r>
      <w:r w:rsidR="7EA2C636" w:rsidRPr="79E2B344">
        <w:rPr>
          <w:rFonts w:ascii="Arial" w:eastAsia="Arial" w:hAnsi="Arial" w:cs="Arial"/>
          <w:color w:val="000000" w:themeColor="text1"/>
          <w:sz w:val="24"/>
          <w:szCs w:val="24"/>
          <w:lang w:val="en-GB"/>
        </w:rPr>
        <w:t xml:space="preserve">ounted </w:t>
      </w:r>
      <w:r>
        <w:rPr>
          <w:rFonts w:ascii="Arial" w:eastAsia="Arial" w:hAnsi="Arial" w:cs="Arial"/>
          <w:color w:val="000000" w:themeColor="text1"/>
          <w:sz w:val="24"/>
          <w:szCs w:val="24"/>
          <w:lang w:val="en-GB"/>
        </w:rPr>
        <w:t xml:space="preserve">mulch </w:t>
      </w:r>
      <w:r w:rsidR="7EA2C636" w:rsidRPr="79E2B344">
        <w:rPr>
          <w:rFonts w:ascii="Arial" w:eastAsia="Arial" w:hAnsi="Arial" w:cs="Arial"/>
          <w:color w:val="000000" w:themeColor="text1"/>
          <w:sz w:val="24"/>
          <w:szCs w:val="24"/>
          <w:lang w:val="en-GB"/>
        </w:rPr>
        <w:t xml:space="preserve">flail implement </w:t>
      </w:r>
      <w:r>
        <w:rPr>
          <w:rFonts w:ascii="Arial" w:eastAsia="Arial" w:hAnsi="Arial" w:cs="Arial"/>
          <w:color w:val="000000" w:themeColor="text1"/>
          <w:sz w:val="24"/>
          <w:szCs w:val="24"/>
          <w:lang w:val="en-GB"/>
        </w:rPr>
        <w:t>– working width match the machine (1.4m minimum up to maximum of 1.8m)</w:t>
      </w:r>
      <w:r w:rsidR="00876463">
        <w:rPr>
          <w:rFonts w:ascii="Arial" w:eastAsia="Arial" w:hAnsi="Arial" w:cs="Arial"/>
          <w:color w:val="000000" w:themeColor="text1"/>
          <w:sz w:val="24"/>
          <w:szCs w:val="24"/>
          <w:lang w:val="en-GB"/>
        </w:rPr>
        <w:t>. Flail should be suitably robust to undertake management as described in section 3.3.</w:t>
      </w:r>
    </w:p>
    <w:p w14:paraId="75894148" w14:textId="18E3E1E7" w:rsidR="00722350" w:rsidRDefault="00722350" w:rsidP="009D1B63">
      <w:pPr>
        <w:pStyle w:val="ListParagraph"/>
        <w:numPr>
          <w:ilvl w:val="3"/>
          <w:numId w:val="3"/>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Front loader with double acting forward hydraulic service (to help future proof machine)</w:t>
      </w:r>
    </w:p>
    <w:p w14:paraId="4954AE01" w14:textId="5EDD2EE9" w:rsidR="002D6585" w:rsidRDefault="7EA2C636" w:rsidP="009D1B63">
      <w:pPr>
        <w:pStyle w:val="ListParagraph"/>
        <w:numPr>
          <w:ilvl w:val="3"/>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Cab</w:t>
      </w:r>
    </w:p>
    <w:p w14:paraId="48381028" w14:textId="77777777" w:rsidR="009D1B63" w:rsidRDefault="00A4385F" w:rsidP="009D1B63">
      <w:pPr>
        <w:pStyle w:val="ListParagraph"/>
        <w:numPr>
          <w:ilvl w:val="3"/>
          <w:numId w:val="3"/>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 xml:space="preserve">Agricultural tyres suitable for road travel </w:t>
      </w:r>
    </w:p>
    <w:p w14:paraId="292A010E" w14:textId="1D7FBB10" w:rsidR="00722350" w:rsidRPr="009D1B63" w:rsidRDefault="00722350" w:rsidP="009D1B63">
      <w:pPr>
        <w:pStyle w:val="ListParagraph"/>
        <w:numPr>
          <w:ilvl w:val="2"/>
          <w:numId w:val="3"/>
        </w:numPr>
        <w:jc w:val="both"/>
        <w:rPr>
          <w:rFonts w:ascii="Arial" w:eastAsia="Arial" w:hAnsi="Arial" w:cs="Arial"/>
          <w:color w:val="000000" w:themeColor="text1"/>
          <w:sz w:val="24"/>
          <w:szCs w:val="24"/>
          <w:lang w:val="en-GB"/>
        </w:rPr>
      </w:pPr>
      <w:r w:rsidRPr="009D1B63">
        <w:rPr>
          <w:rFonts w:ascii="Arial" w:eastAsia="Arial" w:hAnsi="Arial" w:cs="Arial"/>
          <w:color w:val="000000" w:themeColor="text1"/>
          <w:sz w:val="24"/>
          <w:szCs w:val="24"/>
          <w:lang w:val="en-GB"/>
        </w:rPr>
        <w:t>Nice to have if within budget:</w:t>
      </w:r>
    </w:p>
    <w:p w14:paraId="681B2C4B" w14:textId="51F037B4" w:rsidR="00722350" w:rsidRDefault="009D1B63" w:rsidP="009E1CBA">
      <w:pPr>
        <w:pStyle w:val="ListParagraph"/>
        <w:numPr>
          <w:ilvl w:val="3"/>
          <w:numId w:val="3"/>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L</w:t>
      </w:r>
      <w:r w:rsidR="00722350">
        <w:rPr>
          <w:rFonts w:ascii="Arial" w:eastAsia="Arial" w:hAnsi="Arial" w:cs="Arial"/>
          <w:color w:val="000000" w:themeColor="text1"/>
          <w:sz w:val="24"/>
          <w:szCs w:val="24"/>
          <w:lang w:val="en-GB"/>
        </w:rPr>
        <w:t xml:space="preserve">ight duty </w:t>
      </w:r>
      <w:r w:rsidR="0008610F">
        <w:rPr>
          <w:rFonts w:ascii="Arial" w:eastAsia="Arial" w:hAnsi="Arial" w:cs="Arial"/>
          <w:color w:val="000000" w:themeColor="text1"/>
          <w:sz w:val="24"/>
          <w:szCs w:val="24"/>
          <w:lang w:val="en-GB"/>
        </w:rPr>
        <w:t xml:space="preserve">brash </w:t>
      </w:r>
      <w:r w:rsidR="00722350">
        <w:rPr>
          <w:rFonts w:ascii="Arial" w:eastAsia="Arial" w:hAnsi="Arial" w:cs="Arial"/>
          <w:color w:val="000000" w:themeColor="text1"/>
          <w:sz w:val="24"/>
          <w:szCs w:val="24"/>
          <w:lang w:val="en-GB"/>
        </w:rPr>
        <w:t>grab suited to the tractor and loader spec</w:t>
      </w:r>
      <w:r w:rsidR="00876463">
        <w:rPr>
          <w:rFonts w:ascii="Arial" w:eastAsia="Arial" w:hAnsi="Arial" w:cs="Arial"/>
          <w:color w:val="000000" w:themeColor="text1"/>
          <w:sz w:val="24"/>
          <w:szCs w:val="24"/>
          <w:lang w:val="en-GB"/>
        </w:rPr>
        <w:t xml:space="preserve">. This would mostly be used for moving brash and cut scrub, rather than heavy duty forestry timber harvesting/forwarding. </w:t>
      </w:r>
    </w:p>
    <w:p w14:paraId="6696D1E8" w14:textId="1E5E2956" w:rsidR="00722350" w:rsidRDefault="7EA2C636" w:rsidP="79E2B344">
      <w:pPr>
        <w:pStyle w:val="ListParagraph"/>
        <w:numPr>
          <w:ilvl w:val="1"/>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The tractor should</w:t>
      </w:r>
      <w:r w:rsidR="5230704B" w:rsidRPr="79E2B344">
        <w:rPr>
          <w:rFonts w:ascii="Arial" w:eastAsia="Arial" w:hAnsi="Arial" w:cs="Arial"/>
          <w:color w:val="000000" w:themeColor="text1"/>
          <w:sz w:val="24"/>
          <w:szCs w:val="24"/>
          <w:lang w:val="en-GB"/>
        </w:rPr>
        <w:t xml:space="preserve"> be </w:t>
      </w:r>
      <w:r w:rsidR="00722350">
        <w:rPr>
          <w:rFonts w:ascii="Arial" w:eastAsia="Arial" w:hAnsi="Arial" w:cs="Arial"/>
          <w:color w:val="000000" w:themeColor="text1"/>
          <w:sz w:val="24"/>
          <w:szCs w:val="24"/>
          <w:lang w:val="en-GB"/>
        </w:rPr>
        <w:t>between</w:t>
      </w:r>
      <w:r w:rsidR="5230704B" w:rsidRPr="79E2B344">
        <w:rPr>
          <w:rFonts w:ascii="Arial" w:eastAsia="Arial" w:hAnsi="Arial" w:cs="Arial"/>
          <w:color w:val="000000" w:themeColor="text1"/>
          <w:sz w:val="24"/>
          <w:szCs w:val="24"/>
          <w:lang w:val="en-GB"/>
        </w:rPr>
        <w:t xml:space="preserve"> </w:t>
      </w:r>
      <w:r w:rsidR="00876463">
        <w:rPr>
          <w:rFonts w:ascii="Arial" w:eastAsia="Arial" w:hAnsi="Arial" w:cs="Arial"/>
          <w:color w:val="000000" w:themeColor="text1"/>
          <w:sz w:val="24"/>
          <w:szCs w:val="24"/>
          <w:lang w:val="en-GB"/>
        </w:rPr>
        <w:t>5</w:t>
      </w:r>
      <w:r w:rsidR="2F1ED92E" w:rsidRPr="79E2B344">
        <w:rPr>
          <w:rFonts w:ascii="Arial" w:eastAsia="Arial" w:hAnsi="Arial" w:cs="Arial"/>
          <w:color w:val="000000" w:themeColor="text1"/>
          <w:sz w:val="24"/>
          <w:szCs w:val="24"/>
          <w:lang w:val="en-GB"/>
        </w:rPr>
        <w:t>0</w:t>
      </w:r>
      <w:r w:rsidR="00722350">
        <w:rPr>
          <w:rFonts w:ascii="Arial" w:eastAsia="Arial" w:hAnsi="Arial" w:cs="Arial"/>
          <w:color w:val="000000" w:themeColor="text1"/>
          <w:sz w:val="24"/>
          <w:szCs w:val="24"/>
          <w:lang w:val="en-GB"/>
        </w:rPr>
        <w:t xml:space="preserve"> - 80</w:t>
      </w:r>
      <w:r w:rsidR="5230704B" w:rsidRPr="79E2B344">
        <w:rPr>
          <w:rFonts w:ascii="Arial" w:eastAsia="Arial" w:hAnsi="Arial" w:cs="Arial"/>
          <w:color w:val="000000" w:themeColor="text1"/>
          <w:sz w:val="24"/>
          <w:szCs w:val="24"/>
          <w:lang w:val="en-GB"/>
        </w:rPr>
        <w:t xml:space="preserve"> horsepower</w:t>
      </w:r>
      <w:r w:rsidR="00722350">
        <w:rPr>
          <w:rFonts w:ascii="Arial" w:eastAsia="Arial" w:hAnsi="Arial" w:cs="Arial"/>
          <w:color w:val="000000" w:themeColor="text1"/>
          <w:sz w:val="24"/>
          <w:szCs w:val="24"/>
          <w:lang w:val="en-GB"/>
        </w:rPr>
        <w:t>, able to handle rear mounted mulch flail</w:t>
      </w:r>
    </w:p>
    <w:p w14:paraId="475C846A" w14:textId="1BFA8427" w:rsidR="002D6585" w:rsidRDefault="00722350" w:rsidP="79E2B344">
      <w:pPr>
        <w:pStyle w:val="ListParagraph"/>
        <w:numPr>
          <w:ilvl w:val="1"/>
          <w:numId w:val="3"/>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We would li</w:t>
      </w:r>
      <w:r w:rsidR="00A4385F">
        <w:rPr>
          <w:rFonts w:ascii="Arial" w:eastAsia="Arial" w:hAnsi="Arial" w:cs="Arial"/>
          <w:color w:val="000000" w:themeColor="text1"/>
          <w:sz w:val="24"/>
          <w:szCs w:val="24"/>
          <w:lang w:val="en-GB"/>
        </w:rPr>
        <w:t>k</w:t>
      </w:r>
      <w:r>
        <w:rPr>
          <w:rFonts w:ascii="Arial" w:eastAsia="Arial" w:hAnsi="Arial" w:cs="Arial"/>
          <w:color w:val="000000" w:themeColor="text1"/>
          <w:sz w:val="24"/>
          <w:szCs w:val="24"/>
          <w:lang w:val="en-GB"/>
        </w:rPr>
        <w:t>e to future proof the machinery if within pre agreed budget to be able to h</w:t>
      </w:r>
      <w:r w:rsidR="00A4385F">
        <w:rPr>
          <w:rFonts w:ascii="Arial" w:eastAsia="Arial" w:hAnsi="Arial" w:cs="Arial"/>
          <w:color w:val="000000" w:themeColor="text1"/>
          <w:sz w:val="24"/>
          <w:szCs w:val="24"/>
          <w:lang w:val="en-GB"/>
        </w:rPr>
        <w:t>a</w:t>
      </w:r>
      <w:r>
        <w:rPr>
          <w:rFonts w:ascii="Arial" w:eastAsia="Arial" w:hAnsi="Arial" w:cs="Arial"/>
          <w:color w:val="000000" w:themeColor="text1"/>
          <w:sz w:val="24"/>
          <w:szCs w:val="24"/>
          <w:lang w:val="en-GB"/>
        </w:rPr>
        <w:t xml:space="preserve">ndle </w:t>
      </w:r>
      <w:r w:rsidR="004E7AD7">
        <w:rPr>
          <w:rFonts w:ascii="Arial" w:eastAsia="Arial" w:hAnsi="Arial" w:cs="Arial"/>
          <w:color w:val="000000" w:themeColor="text1"/>
          <w:sz w:val="24"/>
          <w:szCs w:val="24"/>
          <w:lang w:val="en-GB"/>
        </w:rPr>
        <w:t xml:space="preserve">a </w:t>
      </w:r>
      <w:r>
        <w:rPr>
          <w:rFonts w:ascii="Arial" w:eastAsia="Arial" w:hAnsi="Arial" w:cs="Arial"/>
          <w:color w:val="000000" w:themeColor="text1"/>
          <w:sz w:val="24"/>
          <w:szCs w:val="24"/>
          <w:lang w:val="en-GB"/>
        </w:rPr>
        <w:t>cut and collect implement</w:t>
      </w:r>
    </w:p>
    <w:p w14:paraId="42371E81" w14:textId="24DF05B5" w:rsidR="002D6585" w:rsidRDefault="5230704B" w:rsidP="79E2B344">
      <w:pPr>
        <w:pStyle w:val="ListParagraph"/>
        <w:numPr>
          <w:ilvl w:val="1"/>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 xml:space="preserve">The tractor should have </w:t>
      </w:r>
      <w:r w:rsidR="00876463">
        <w:rPr>
          <w:rFonts w:ascii="Arial" w:eastAsia="Arial" w:hAnsi="Arial" w:cs="Arial"/>
          <w:color w:val="000000" w:themeColor="text1"/>
          <w:sz w:val="24"/>
          <w:szCs w:val="24"/>
          <w:lang w:val="en-GB"/>
        </w:rPr>
        <w:t xml:space="preserve">a minimum </w:t>
      </w:r>
      <w:proofErr w:type="gramStart"/>
      <w:r w:rsidR="00876463">
        <w:rPr>
          <w:rFonts w:ascii="Arial" w:eastAsia="Arial" w:hAnsi="Arial" w:cs="Arial"/>
          <w:color w:val="000000" w:themeColor="text1"/>
          <w:sz w:val="24"/>
          <w:szCs w:val="24"/>
          <w:lang w:val="en-GB"/>
        </w:rPr>
        <w:t>12 month</w:t>
      </w:r>
      <w:proofErr w:type="gramEnd"/>
      <w:r w:rsidR="00876463">
        <w:rPr>
          <w:rFonts w:ascii="Arial" w:eastAsia="Arial" w:hAnsi="Arial" w:cs="Arial"/>
          <w:color w:val="000000" w:themeColor="text1"/>
          <w:sz w:val="24"/>
          <w:szCs w:val="24"/>
          <w:lang w:val="en-GB"/>
        </w:rPr>
        <w:t xml:space="preserve"> warranty.</w:t>
      </w:r>
      <w:r w:rsidRPr="79E2B344">
        <w:rPr>
          <w:rFonts w:ascii="Arial" w:eastAsia="Arial" w:hAnsi="Arial" w:cs="Arial"/>
          <w:color w:val="000000" w:themeColor="text1"/>
          <w:sz w:val="24"/>
          <w:szCs w:val="24"/>
          <w:lang w:val="en-GB"/>
        </w:rPr>
        <w:t xml:space="preserve"> </w:t>
      </w:r>
    </w:p>
    <w:p w14:paraId="1AEABB89" w14:textId="4F09720B" w:rsidR="000035DB" w:rsidRDefault="000035DB" w:rsidP="000035DB">
      <w:pPr>
        <w:jc w:val="both"/>
        <w:rPr>
          <w:rFonts w:ascii="Arial" w:eastAsia="Arial" w:hAnsi="Arial" w:cs="Arial"/>
          <w:color w:val="000000" w:themeColor="text1"/>
          <w:sz w:val="24"/>
          <w:szCs w:val="24"/>
          <w:lang w:val="en-GB"/>
        </w:rPr>
      </w:pPr>
    </w:p>
    <w:p w14:paraId="2C8C00A8" w14:textId="77777777" w:rsidR="000035DB" w:rsidRDefault="000035DB" w:rsidP="000035DB">
      <w:pPr>
        <w:pStyle w:val="ListParagraph"/>
        <w:numPr>
          <w:ilvl w:val="0"/>
          <w:numId w:val="3"/>
        </w:numPr>
        <w:jc w:val="both"/>
        <w:rPr>
          <w:rFonts w:ascii="Arial" w:eastAsia="Arial" w:hAnsi="Arial" w:cs="Arial"/>
          <w:b/>
          <w:bCs/>
          <w:color w:val="000000" w:themeColor="text1"/>
          <w:sz w:val="24"/>
          <w:szCs w:val="24"/>
          <w:lang w:val="en-GB"/>
        </w:rPr>
      </w:pPr>
      <w:r w:rsidRPr="79E2B344">
        <w:rPr>
          <w:rFonts w:ascii="Arial" w:eastAsia="Arial" w:hAnsi="Arial" w:cs="Arial"/>
          <w:b/>
          <w:bCs/>
          <w:color w:val="000000" w:themeColor="text1"/>
          <w:sz w:val="24"/>
          <w:szCs w:val="24"/>
          <w:lang w:val="en-GB"/>
        </w:rPr>
        <w:t xml:space="preserve">Health and Safety </w:t>
      </w:r>
    </w:p>
    <w:p w14:paraId="1201F557" w14:textId="77777777" w:rsidR="000035DB" w:rsidRDefault="000035DB" w:rsidP="000035DB">
      <w:pPr>
        <w:jc w:val="both"/>
        <w:rPr>
          <w:rFonts w:ascii="Arial" w:eastAsia="Arial" w:hAnsi="Arial" w:cs="Arial"/>
          <w:color w:val="000000" w:themeColor="text1"/>
          <w:sz w:val="24"/>
          <w:szCs w:val="24"/>
          <w:lang w:val="en-GB"/>
        </w:rPr>
      </w:pPr>
      <w:r w:rsidRPr="000035DB">
        <w:rPr>
          <w:rFonts w:ascii="Arial" w:eastAsia="Arial" w:hAnsi="Arial" w:cs="Arial"/>
          <w:color w:val="000000" w:themeColor="text1"/>
          <w:sz w:val="24"/>
          <w:szCs w:val="24"/>
          <w:lang w:val="en-GB"/>
        </w:rPr>
        <w:t xml:space="preserve">5.1. The tractor </w:t>
      </w:r>
      <w:r>
        <w:rPr>
          <w:rFonts w:ascii="Arial" w:eastAsia="Arial" w:hAnsi="Arial" w:cs="Arial"/>
          <w:color w:val="000000" w:themeColor="text1"/>
          <w:sz w:val="24"/>
          <w:szCs w:val="24"/>
          <w:lang w:val="en-GB"/>
        </w:rPr>
        <w:t xml:space="preserve">must have the following: </w:t>
      </w:r>
    </w:p>
    <w:p w14:paraId="702DC8F1" w14:textId="77777777" w:rsidR="000035DB" w:rsidRDefault="000035DB"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 xml:space="preserve">Be CE marked or UKCA equivalent </w:t>
      </w:r>
    </w:p>
    <w:p w14:paraId="2782CA8D" w14:textId="6D7F0ED3" w:rsidR="000035DB" w:rsidRDefault="000035DB"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Have impact protection glazing outside the cab</w:t>
      </w:r>
      <w:r w:rsidR="00352467">
        <w:rPr>
          <w:rFonts w:ascii="Arial" w:eastAsia="Arial" w:hAnsi="Arial" w:cs="Arial"/>
          <w:color w:val="000000" w:themeColor="text1"/>
          <w:sz w:val="24"/>
          <w:szCs w:val="24"/>
          <w:lang w:val="en-GB"/>
        </w:rPr>
        <w:t xml:space="preserve"> – polycarbonate glazing required</w:t>
      </w:r>
    </w:p>
    <w:p w14:paraId="5FA14695" w14:textId="77777777" w:rsidR="000035DB" w:rsidRDefault="000035DB"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 xml:space="preserve">Have a fire extinguisher in the cab </w:t>
      </w:r>
    </w:p>
    <w:p w14:paraId="491DA748" w14:textId="598DE8DE" w:rsidR="000035DB" w:rsidRDefault="008C651B"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 xml:space="preserve">Have </w:t>
      </w:r>
      <w:proofErr w:type="gramStart"/>
      <w:r w:rsidR="00F946A1">
        <w:rPr>
          <w:rFonts w:ascii="Arial" w:eastAsia="Arial" w:hAnsi="Arial" w:cs="Arial"/>
          <w:color w:val="000000" w:themeColor="text1"/>
          <w:sz w:val="24"/>
          <w:szCs w:val="24"/>
          <w:lang w:val="en-GB"/>
        </w:rPr>
        <w:t>3 point</w:t>
      </w:r>
      <w:proofErr w:type="gramEnd"/>
      <w:r w:rsidR="00F946A1">
        <w:rPr>
          <w:rFonts w:ascii="Arial" w:eastAsia="Arial" w:hAnsi="Arial" w:cs="Arial"/>
          <w:color w:val="000000" w:themeColor="text1"/>
          <w:sz w:val="24"/>
          <w:szCs w:val="24"/>
          <w:lang w:val="en-GB"/>
        </w:rPr>
        <w:t xml:space="preserve"> linkage based </w:t>
      </w:r>
      <w:r>
        <w:rPr>
          <w:rFonts w:ascii="Arial" w:eastAsia="Arial" w:hAnsi="Arial" w:cs="Arial"/>
          <w:color w:val="000000" w:themeColor="text1"/>
          <w:sz w:val="24"/>
          <w:szCs w:val="24"/>
          <w:lang w:val="en-GB"/>
        </w:rPr>
        <w:t>b</w:t>
      </w:r>
      <w:r w:rsidR="000035DB">
        <w:rPr>
          <w:rFonts w:ascii="Arial" w:eastAsia="Arial" w:hAnsi="Arial" w:cs="Arial"/>
          <w:color w:val="000000" w:themeColor="text1"/>
          <w:sz w:val="24"/>
          <w:szCs w:val="24"/>
          <w:lang w:val="en-GB"/>
        </w:rPr>
        <w:t>allast weights at the back of the tractor to ensure health and safety with regards to front loader</w:t>
      </w:r>
    </w:p>
    <w:p w14:paraId="5BCA9015" w14:textId="2BDBDDB8" w:rsidR="000035DB" w:rsidRDefault="008C651B"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Have a f</w:t>
      </w:r>
      <w:r w:rsidR="000035DB">
        <w:rPr>
          <w:rFonts w:ascii="Arial" w:eastAsia="Arial" w:hAnsi="Arial" w:cs="Arial"/>
          <w:color w:val="000000" w:themeColor="text1"/>
          <w:sz w:val="24"/>
          <w:szCs w:val="24"/>
          <w:lang w:val="en-GB"/>
        </w:rPr>
        <w:t>lashing light beacon on the roof for driving on the road</w:t>
      </w:r>
    </w:p>
    <w:p w14:paraId="2CD599BC" w14:textId="239BB833" w:rsidR="000B0155" w:rsidRDefault="000B0155"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Have a safety cab with ROPS</w:t>
      </w:r>
    </w:p>
    <w:p w14:paraId="00467B16" w14:textId="27F63A45" w:rsidR="000B0155" w:rsidRDefault="000B0155"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Have an air-conditioned cab</w:t>
      </w:r>
    </w:p>
    <w:p w14:paraId="3407A256" w14:textId="1712BC0C" w:rsidR="00F946A1" w:rsidRDefault="00F946A1"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Have a full suspension tractor seat</w:t>
      </w:r>
    </w:p>
    <w:p w14:paraId="43CFDFF5" w14:textId="7DD31329" w:rsidR="0008610F" w:rsidRDefault="009E1CBA"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Have</w:t>
      </w:r>
      <w:r w:rsidR="0008610F">
        <w:rPr>
          <w:rFonts w:ascii="Arial" w:eastAsia="Arial" w:hAnsi="Arial" w:cs="Arial"/>
          <w:color w:val="000000" w:themeColor="text1"/>
          <w:sz w:val="24"/>
          <w:szCs w:val="24"/>
          <w:lang w:val="en-GB"/>
        </w:rPr>
        <w:t xml:space="preserve"> undercarriage protection/ deflector plate underneath</w:t>
      </w:r>
    </w:p>
    <w:p w14:paraId="635BDB37" w14:textId="71F7A05C" w:rsidR="000B0155" w:rsidRDefault="000B0155" w:rsidP="000035DB">
      <w:pPr>
        <w:pStyle w:val="ListParagraph"/>
        <w:numPr>
          <w:ilvl w:val="0"/>
          <w:numId w:val="10"/>
        </w:numPr>
        <w:jc w:val="both"/>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t>Have work lights front and rear</w:t>
      </w:r>
    </w:p>
    <w:p w14:paraId="15CAE804" w14:textId="0E62D63E" w:rsidR="002D6585" w:rsidRDefault="002D6585" w:rsidP="000035DB">
      <w:pPr>
        <w:jc w:val="both"/>
        <w:rPr>
          <w:rFonts w:ascii="Arial" w:eastAsia="Arial" w:hAnsi="Arial" w:cs="Arial"/>
          <w:color w:val="000000" w:themeColor="text1"/>
          <w:sz w:val="24"/>
          <w:szCs w:val="24"/>
        </w:rPr>
      </w:pPr>
    </w:p>
    <w:p w14:paraId="0A5B5DF4" w14:textId="176FBA78" w:rsidR="002D6585" w:rsidRDefault="49F21DC0" w:rsidP="79E2B344">
      <w:pPr>
        <w:pStyle w:val="ListParagraph"/>
        <w:numPr>
          <w:ilvl w:val="0"/>
          <w:numId w:val="3"/>
        </w:numPr>
        <w:spacing w:after="64"/>
        <w:jc w:val="both"/>
        <w:rPr>
          <w:rFonts w:ascii="Arial" w:eastAsia="Arial" w:hAnsi="Arial" w:cs="Arial"/>
          <w:color w:val="000000" w:themeColor="text1"/>
          <w:sz w:val="24"/>
          <w:szCs w:val="24"/>
        </w:rPr>
      </w:pPr>
      <w:r w:rsidRPr="79E2B344">
        <w:rPr>
          <w:rFonts w:ascii="Arial" w:eastAsia="Arial" w:hAnsi="Arial" w:cs="Arial"/>
          <w:b/>
          <w:bCs/>
          <w:color w:val="000000" w:themeColor="text1"/>
          <w:sz w:val="24"/>
          <w:szCs w:val="24"/>
          <w:lang w:val="en-GB"/>
        </w:rPr>
        <w:t>Timetable</w:t>
      </w:r>
    </w:p>
    <w:p w14:paraId="409184EB" w14:textId="3D10CE23" w:rsidR="002D6585" w:rsidRDefault="522208BC" w:rsidP="79E2B344">
      <w:pPr>
        <w:pStyle w:val="ListParagraph"/>
        <w:numPr>
          <w:ilvl w:val="1"/>
          <w:numId w:val="3"/>
        </w:numPr>
        <w:jc w:val="both"/>
        <w:rPr>
          <w:rFonts w:ascii="Arial" w:eastAsia="Arial" w:hAnsi="Arial" w:cs="Arial"/>
          <w:color w:val="000000" w:themeColor="text1"/>
          <w:sz w:val="24"/>
          <w:szCs w:val="24"/>
          <w:lang w:val="en-GB"/>
        </w:rPr>
      </w:pPr>
      <w:r w:rsidRPr="79E2B344">
        <w:rPr>
          <w:rFonts w:ascii="Arial" w:eastAsia="Arial" w:hAnsi="Arial" w:cs="Arial"/>
          <w:color w:val="000000" w:themeColor="text1"/>
          <w:sz w:val="24"/>
          <w:szCs w:val="24"/>
          <w:lang w:val="en-GB"/>
        </w:rPr>
        <w:t xml:space="preserve">The tractor must be delivered to </w:t>
      </w:r>
      <w:proofErr w:type="spellStart"/>
      <w:r w:rsidRPr="79E2B344">
        <w:rPr>
          <w:rFonts w:ascii="Arial" w:eastAsia="Arial" w:hAnsi="Arial" w:cs="Arial"/>
          <w:color w:val="000000" w:themeColor="text1"/>
          <w:sz w:val="24"/>
          <w:szCs w:val="24"/>
          <w:lang w:val="en-GB"/>
        </w:rPr>
        <w:t>Thursley</w:t>
      </w:r>
      <w:proofErr w:type="spellEnd"/>
      <w:r w:rsidRPr="79E2B344">
        <w:rPr>
          <w:rFonts w:ascii="Arial" w:eastAsia="Arial" w:hAnsi="Arial" w:cs="Arial"/>
          <w:color w:val="000000" w:themeColor="text1"/>
          <w:sz w:val="24"/>
          <w:szCs w:val="24"/>
          <w:lang w:val="en-GB"/>
        </w:rPr>
        <w:t xml:space="preserve"> National Nature Reserve, Lower House Road, </w:t>
      </w:r>
      <w:proofErr w:type="spellStart"/>
      <w:r w:rsidRPr="79E2B344">
        <w:rPr>
          <w:rFonts w:ascii="Arial" w:eastAsia="Arial" w:hAnsi="Arial" w:cs="Arial"/>
          <w:color w:val="000000" w:themeColor="text1"/>
          <w:sz w:val="24"/>
          <w:szCs w:val="24"/>
          <w:lang w:val="en-GB"/>
        </w:rPr>
        <w:t>Bowlhead</w:t>
      </w:r>
      <w:proofErr w:type="spellEnd"/>
      <w:r w:rsidRPr="79E2B344">
        <w:rPr>
          <w:rFonts w:ascii="Arial" w:eastAsia="Arial" w:hAnsi="Arial" w:cs="Arial"/>
          <w:color w:val="000000" w:themeColor="text1"/>
          <w:sz w:val="24"/>
          <w:szCs w:val="24"/>
          <w:lang w:val="en-GB"/>
        </w:rPr>
        <w:t xml:space="preserve"> Green, </w:t>
      </w:r>
      <w:proofErr w:type="spellStart"/>
      <w:r w:rsidRPr="79E2B344">
        <w:rPr>
          <w:rFonts w:ascii="Arial" w:eastAsia="Arial" w:hAnsi="Arial" w:cs="Arial"/>
          <w:color w:val="000000" w:themeColor="text1"/>
          <w:sz w:val="24"/>
          <w:szCs w:val="24"/>
          <w:lang w:val="en-GB"/>
        </w:rPr>
        <w:t>Thursley</w:t>
      </w:r>
      <w:proofErr w:type="spellEnd"/>
      <w:r w:rsidRPr="79E2B344">
        <w:rPr>
          <w:rFonts w:ascii="Arial" w:eastAsia="Arial" w:hAnsi="Arial" w:cs="Arial"/>
          <w:color w:val="000000" w:themeColor="text1"/>
          <w:sz w:val="24"/>
          <w:szCs w:val="24"/>
          <w:lang w:val="en-GB"/>
        </w:rPr>
        <w:t xml:space="preserve"> GU8 6NW, by</w:t>
      </w:r>
      <w:r w:rsidRPr="79E2B344">
        <w:rPr>
          <w:rFonts w:ascii="Arial" w:eastAsia="Arial" w:hAnsi="Arial" w:cs="Arial"/>
          <w:b/>
          <w:bCs/>
          <w:color w:val="000000" w:themeColor="text1"/>
          <w:sz w:val="24"/>
          <w:szCs w:val="24"/>
          <w:lang w:val="en-GB"/>
        </w:rPr>
        <w:t xml:space="preserve"> </w:t>
      </w:r>
      <w:r w:rsidRPr="79E2B344">
        <w:rPr>
          <w:rFonts w:ascii="Arial" w:eastAsia="Arial" w:hAnsi="Arial" w:cs="Arial"/>
          <w:b/>
          <w:bCs/>
          <w:color w:val="000000" w:themeColor="text1"/>
          <w:sz w:val="24"/>
          <w:szCs w:val="24"/>
          <w:u w:val="single"/>
          <w:lang w:val="en-GB"/>
        </w:rPr>
        <w:t>Friday 31</w:t>
      </w:r>
      <w:r w:rsidRPr="79E2B344">
        <w:rPr>
          <w:rFonts w:ascii="Arial" w:eastAsia="Arial" w:hAnsi="Arial" w:cs="Arial"/>
          <w:b/>
          <w:bCs/>
          <w:color w:val="000000" w:themeColor="text1"/>
          <w:sz w:val="24"/>
          <w:szCs w:val="24"/>
          <w:u w:val="single"/>
          <w:vertAlign w:val="superscript"/>
          <w:lang w:val="en-GB"/>
        </w:rPr>
        <w:t>st</w:t>
      </w:r>
      <w:r w:rsidRPr="79E2B344">
        <w:rPr>
          <w:rFonts w:ascii="Arial" w:eastAsia="Arial" w:hAnsi="Arial" w:cs="Arial"/>
          <w:b/>
          <w:bCs/>
          <w:color w:val="000000" w:themeColor="text1"/>
          <w:sz w:val="24"/>
          <w:szCs w:val="24"/>
          <w:u w:val="single"/>
          <w:lang w:val="en-GB"/>
        </w:rPr>
        <w:t xml:space="preserve"> March 2023</w:t>
      </w:r>
      <w:r w:rsidRPr="79E2B344">
        <w:rPr>
          <w:rFonts w:ascii="Arial" w:eastAsia="Arial" w:hAnsi="Arial" w:cs="Arial"/>
          <w:color w:val="000000" w:themeColor="text1"/>
          <w:sz w:val="24"/>
          <w:szCs w:val="24"/>
          <w:lang w:val="en-GB"/>
        </w:rPr>
        <w:t>.</w:t>
      </w:r>
    </w:p>
    <w:p w14:paraId="421CDB47" w14:textId="2967DA0C" w:rsidR="002D6585" w:rsidRDefault="49F21DC0" w:rsidP="79E2B344">
      <w:pPr>
        <w:pStyle w:val="ListParagraph"/>
        <w:numPr>
          <w:ilvl w:val="1"/>
          <w:numId w:val="3"/>
        </w:numPr>
        <w:jc w:val="both"/>
        <w:rPr>
          <w:rFonts w:ascii="Arial" w:eastAsia="Arial" w:hAnsi="Arial" w:cs="Arial"/>
          <w:color w:val="000000" w:themeColor="text1"/>
          <w:sz w:val="24"/>
          <w:szCs w:val="24"/>
        </w:rPr>
      </w:pPr>
      <w:r w:rsidRPr="79E2B344">
        <w:rPr>
          <w:rFonts w:ascii="Arial" w:eastAsia="Arial" w:hAnsi="Arial" w:cs="Arial"/>
          <w:color w:val="000000" w:themeColor="text1"/>
          <w:sz w:val="24"/>
          <w:szCs w:val="24"/>
          <w:lang w:val="en-GB"/>
        </w:rPr>
        <w:lastRenderedPageBreak/>
        <w:t xml:space="preserve">An indicative timetable is set out below. Bidders are welcome to suggest an amended timetable, noting the final deadline of end of March 2023. </w:t>
      </w:r>
    </w:p>
    <w:tbl>
      <w:tblPr>
        <w:tblW w:w="0" w:type="auto"/>
        <w:tblLayout w:type="fixed"/>
        <w:tblLook w:val="04A0" w:firstRow="1" w:lastRow="0" w:firstColumn="1" w:lastColumn="0" w:noHBand="0" w:noVBand="1"/>
      </w:tblPr>
      <w:tblGrid>
        <w:gridCol w:w="7499"/>
        <w:gridCol w:w="1861"/>
      </w:tblGrid>
      <w:tr w:rsidR="5DE59419" w14:paraId="3088C116" w14:textId="77777777" w:rsidTr="79E2B344">
        <w:trPr>
          <w:trHeight w:val="480"/>
        </w:trPr>
        <w:tc>
          <w:tcPr>
            <w:tcW w:w="7499" w:type="dxa"/>
            <w:tcBorders>
              <w:top w:val="single" w:sz="6" w:space="0" w:color="auto"/>
              <w:left w:val="single" w:sz="6" w:space="0" w:color="auto"/>
              <w:bottom w:val="single" w:sz="6" w:space="0" w:color="auto"/>
              <w:right w:val="single" w:sz="6" w:space="0" w:color="auto"/>
            </w:tcBorders>
          </w:tcPr>
          <w:p w14:paraId="6F9C8EDF" w14:textId="3C644A42" w:rsidR="5DE59419" w:rsidRDefault="252B80AF" w:rsidP="79E2B344">
            <w:pPr>
              <w:rPr>
                <w:rFonts w:ascii="Arial" w:eastAsia="Arial" w:hAnsi="Arial" w:cs="Arial"/>
                <w:sz w:val="24"/>
                <w:szCs w:val="24"/>
                <w:lang w:val="en-GB"/>
              </w:rPr>
            </w:pPr>
            <w:r w:rsidRPr="79E2B344">
              <w:rPr>
                <w:rFonts w:ascii="Arial" w:eastAsia="Arial" w:hAnsi="Arial" w:cs="Arial"/>
                <w:sz w:val="24"/>
                <w:szCs w:val="24"/>
                <w:lang w:val="en-GB"/>
              </w:rPr>
              <w:t>Natural England notifies successful supplier</w:t>
            </w:r>
          </w:p>
        </w:tc>
        <w:tc>
          <w:tcPr>
            <w:tcW w:w="1861" w:type="dxa"/>
            <w:tcBorders>
              <w:top w:val="single" w:sz="6" w:space="0" w:color="auto"/>
              <w:left w:val="single" w:sz="6" w:space="0" w:color="auto"/>
              <w:bottom w:val="single" w:sz="6" w:space="0" w:color="auto"/>
              <w:right w:val="single" w:sz="6" w:space="0" w:color="auto"/>
            </w:tcBorders>
          </w:tcPr>
          <w:p w14:paraId="3CB58236" w14:textId="1A966284" w:rsidR="5DE59419" w:rsidRDefault="000C3207" w:rsidP="79E2B344">
            <w:pPr>
              <w:spacing w:after="0"/>
              <w:rPr>
                <w:rFonts w:ascii="Arial" w:eastAsia="Arial" w:hAnsi="Arial" w:cs="Arial"/>
                <w:sz w:val="24"/>
                <w:szCs w:val="24"/>
                <w:lang w:val="en-GB"/>
              </w:rPr>
            </w:pPr>
            <w:r>
              <w:rPr>
                <w:rFonts w:ascii="Arial" w:eastAsia="Arial" w:hAnsi="Arial" w:cs="Arial"/>
                <w:sz w:val="24"/>
                <w:szCs w:val="24"/>
                <w:lang w:val="en-GB"/>
              </w:rPr>
              <w:t>W/c 30</w:t>
            </w:r>
            <w:r w:rsidRPr="000C3207">
              <w:rPr>
                <w:rFonts w:ascii="Arial" w:eastAsia="Arial" w:hAnsi="Arial" w:cs="Arial"/>
                <w:sz w:val="24"/>
                <w:szCs w:val="24"/>
                <w:vertAlign w:val="superscript"/>
                <w:lang w:val="en-GB"/>
              </w:rPr>
              <w:t>th</w:t>
            </w:r>
            <w:r>
              <w:rPr>
                <w:rFonts w:ascii="Arial" w:eastAsia="Arial" w:hAnsi="Arial" w:cs="Arial"/>
                <w:sz w:val="24"/>
                <w:szCs w:val="24"/>
                <w:lang w:val="en-GB"/>
              </w:rPr>
              <w:t xml:space="preserve"> January 2023</w:t>
            </w:r>
          </w:p>
        </w:tc>
      </w:tr>
      <w:tr w:rsidR="5DE59419" w14:paraId="76C973E9" w14:textId="77777777" w:rsidTr="79E2B344">
        <w:trPr>
          <w:trHeight w:val="480"/>
        </w:trPr>
        <w:tc>
          <w:tcPr>
            <w:tcW w:w="7499" w:type="dxa"/>
            <w:tcBorders>
              <w:top w:val="single" w:sz="6" w:space="0" w:color="auto"/>
              <w:left w:val="single" w:sz="6" w:space="0" w:color="auto"/>
              <w:bottom w:val="single" w:sz="6" w:space="0" w:color="auto"/>
              <w:right w:val="single" w:sz="6" w:space="0" w:color="auto"/>
            </w:tcBorders>
          </w:tcPr>
          <w:p w14:paraId="49860381" w14:textId="52D25365" w:rsidR="5DE59419" w:rsidRDefault="1EE074B4" w:rsidP="79E2B344">
            <w:pPr>
              <w:tabs>
                <w:tab w:val="left" w:pos="1603"/>
              </w:tabs>
              <w:rPr>
                <w:rFonts w:ascii="Arial" w:eastAsia="Arial" w:hAnsi="Arial" w:cs="Arial"/>
                <w:sz w:val="24"/>
                <w:szCs w:val="24"/>
                <w:lang w:val="en-GB"/>
              </w:rPr>
            </w:pPr>
            <w:r w:rsidRPr="79E2B344">
              <w:rPr>
                <w:rFonts w:ascii="Arial" w:eastAsia="Arial" w:hAnsi="Arial" w:cs="Arial"/>
                <w:sz w:val="24"/>
                <w:szCs w:val="24"/>
                <w:lang w:val="en-GB"/>
              </w:rPr>
              <w:t>Natural England test the equipment</w:t>
            </w:r>
          </w:p>
        </w:tc>
        <w:tc>
          <w:tcPr>
            <w:tcW w:w="1861" w:type="dxa"/>
            <w:tcBorders>
              <w:top w:val="single" w:sz="6" w:space="0" w:color="auto"/>
              <w:left w:val="single" w:sz="6" w:space="0" w:color="auto"/>
              <w:bottom w:val="single" w:sz="6" w:space="0" w:color="auto"/>
              <w:right w:val="single" w:sz="6" w:space="0" w:color="auto"/>
            </w:tcBorders>
          </w:tcPr>
          <w:p w14:paraId="2083CF73" w14:textId="04C1ED52" w:rsidR="5DE59419" w:rsidRDefault="000C3207" w:rsidP="79E2B344">
            <w:pPr>
              <w:spacing w:after="0"/>
              <w:rPr>
                <w:rFonts w:ascii="Arial" w:eastAsia="Arial" w:hAnsi="Arial" w:cs="Arial"/>
                <w:sz w:val="24"/>
                <w:szCs w:val="24"/>
                <w:lang w:val="en-GB"/>
              </w:rPr>
            </w:pPr>
            <w:r>
              <w:rPr>
                <w:rFonts w:ascii="Arial" w:eastAsia="Arial" w:hAnsi="Arial" w:cs="Arial"/>
                <w:sz w:val="24"/>
                <w:szCs w:val="24"/>
                <w:lang w:val="en-GB"/>
              </w:rPr>
              <w:t>W/c 6</w:t>
            </w:r>
            <w:r w:rsidRPr="000C3207">
              <w:rPr>
                <w:rFonts w:ascii="Arial" w:eastAsia="Arial" w:hAnsi="Arial" w:cs="Arial"/>
                <w:sz w:val="24"/>
                <w:szCs w:val="24"/>
                <w:vertAlign w:val="superscript"/>
                <w:lang w:val="en-GB"/>
              </w:rPr>
              <w:t>th</w:t>
            </w:r>
            <w:r>
              <w:rPr>
                <w:rFonts w:ascii="Arial" w:eastAsia="Arial" w:hAnsi="Arial" w:cs="Arial"/>
                <w:sz w:val="24"/>
                <w:szCs w:val="24"/>
                <w:lang w:val="en-GB"/>
              </w:rPr>
              <w:t xml:space="preserve"> February 2023 </w:t>
            </w:r>
          </w:p>
        </w:tc>
      </w:tr>
      <w:tr w:rsidR="5DE59419" w14:paraId="1661D8A1" w14:textId="77777777" w:rsidTr="79E2B344">
        <w:trPr>
          <w:trHeight w:val="480"/>
        </w:trPr>
        <w:tc>
          <w:tcPr>
            <w:tcW w:w="7499" w:type="dxa"/>
            <w:tcBorders>
              <w:top w:val="single" w:sz="6" w:space="0" w:color="auto"/>
              <w:left w:val="single" w:sz="6" w:space="0" w:color="auto"/>
              <w:bottom w:val="single" w:sz="6" w:space="0" w:color="auto"/>
              <w:right w:val="single" w:sz="6" w:space="0" w:color="auto"/>
            </w:tcBorders>
          </w:tcPr>
          <w:p w14:paraId="0809D0EA" w14:textId="6ED57B67" w:rsidR="5DE59419" w:rsidRDefault="1EE074B4" w:rsidP="79E2B344">
            <w:pPr>
              <w:tabs>
                <w:tab w:val="left" w:pos="1603"/>
              </w:tabs>
              <w:spacing w:after="0"/>
              <w:rPr>
                <w:rFonts w:ascii="Arial" w:eastAsia="Arial" w:hAnsi="Arial" w:cs="Arial"/>
                <w:sz w:val="24"/>
                <w:szCs w:val="24"/>
                <w:lang w:val="en-GB"/>
              </w:rPr>
            </w:pPr>
            <w:r w:rsidRPr="79E2B344">
              <w:rPr>
                <w:rFonts w:ascii="Arial" w:eastAsia="Arial" w:hAnsi="Arial" w:cs="Arial"/>
                <w:sz w:val="24"/>
                <w:szCs w:val="24"/>
                <w:lang w:val="en-GB"/>
              </w:rPr>
              <w:t>Natural England confirm machine for delivery</w:t>
            </w:r>
          </w:p>
        </w:tc>
        <w:tc>
          <w:tcPr>
            <w:tcW w:w="1861" w:type="dxa"/>
            <w:tcBorders>
              <w:top w:val="single" w:sz="6" w:space="0" w:color="auto"/>
              <w:left w:val="single" w:sz="6" w:space="0" w:color="auto"/>
              <w:bottom w:val="single" w:sz="6" w:space="0" w:color="auto"/>
              <w:right w:val="single" w:sz="6" w:space="0" w:color="auto"/>
            </w:tcBorders>
          </w:tcPr>
          <w:p w14:paraId="0E55FCAF" w14:textId="224FF520" w:rsidR="5DE59419" w:rsidRDefault="000C3207" w:rsidP="79E2B344">
            <w:pPr>
              <w:spacing w:after="0"/>
              <w:rPr>
                <w:rFonts w:ascii="Arial" w:eastAsia="Arial" w:hAnsi="Arial" w:cs="Arial"/>
                <w:sz w:val="24"/>
                <w:szCs w:val="24"/>
                <w:lang w:val="en-GB"/>
              </w:rPr>
            </w:pPr>
            <w:r>
              <w:rPr>
                <w:rFonts w:ascii="Arial" w:eastAsia="Arial" w:hAnsi="Arial" w:cs="Arial"/>
                <w:sz w:val="24"/>
                <w:szCs w:val="24"/>
                <w:lang w:val="en-GB"/>
              </w:rPr>
              <w:t>W/c 13</w:t>
            </w:r>
            <w:r w:rsidRPr="000C3207">
              <w:rPr>
                <w:rFonts w:ascii="Arial" w:eastAsia="Arial" w:hAnsi="Arial" w:cs="Arial"/>
                <w:sz w:val="24"/>
                <w:szCs w:val="24"/>
                <w:vertAlign w:val="superscript"/>
                <w:lang w:val="en-GB"/>
              </w:rPr>
              <w:t>th</w:t>
            </w:r>
            <w:r>
              <w:rPr>
                <w:rFonts w:ascii="Arial" w:eastAsia="Arial" w:hAnsi="Arial" w:cs="Arial"/>
                <w:sz w:val="24"/>
                <w:szCs w:val="24"/>
                <w:lang w:val="en-GB"/>
              </w:rPr>
              <w:t xml:space="preserve"> February 2023 </w:t>
            </w:r>
          </w:p>
        </w:tc>
      </w:tr>
      <w:tr w:rsidR="5DE59419" w14:paraId="4D3B17CF" w14:textId="77777777" w:rsidTr="79E2B344">
        <w:trPr>
          <w:trHeight w:val="480"/>
        </w:trPr>
        <w:tc>
          <w:tcPr>
            <w:tcW w:w="7499" w:type="dxa"/>
            <w:tcBorders>
              <w:top w:val="single" w:sz="6" w:space="0" w:color="auto"/>
              <w:left w:val="single" w:sz="6" w:space="0" w:color="auto"/>
              <w:bottom w:val="single" w:sz="6" w:space="0" w:color="auto"/>
              <w:right w:val="single" w:sz="6" w:space="0" w:color="auto"/>
            </w:tcBorders>
          </w:tcPr>
          <w:p w14:paraId="139E4AE6" w14:textId="612EC84C" w:rsidR="5DE59419" w:rsidRDefault="1EE074B4" w:rsidP="79E2B344">
            <w:pPr>
              <w:rPr>
                <w:rFonts w:ascii="Arial" w:eastAsia="Arial" w:hAnsi="Arial" w:cs="Arial"/>
                <w:sz w:val="24"/>
                <w:szCs w:val="24"/>
                <w:lang w:val="en-GB"/>
              </w:rPr>
            </w:pPr>
            <w:r w:rsidRPr="79E2B344">
              <w:rPr>
                <w:rFonts w:ascii="Arial" w:eastAsia="Arial" w:hAnsi="Arial" w:cs="Arial"/>
                <w:sz w:val="24"/>
                <w:szCs w:val="24"/>
                <w:lang w:val="en-GB"/>
              </w:rPr>
              <w:t xml:space="preserve">Machine delivered to </w:t>
            </w:r>
            <w:proofErr w:type="spellStart"/>
            <w:r w:rsidRPr="79E2B344">
              <w:rPr>
                <w:rFonts w:ascii="Arial" w:eastAsia="Arial" w:hAnsi="Arial" w:cs="Arial"/>
                <w:sz w:val="24"/>
                <w:szCs w:val="24"/>
                <w:lang w:val="en-GB"/>
              </w:rPr>
              <w:t>Thursley</w:t>
            </w:r>
            <w:proofErr w:type="spellEnd"/>
            <w:r w:rsidRPr="79E2B344">
              <w:rPr>
                <w:rFonts w:ascii="Arial" w:eastAsia="Arial" w:hAnsi="Arial" w:cs="Arial"/>
                <w:sz w:val="24"/>
                <w:szCs w:val="24"/>
                <w:lang w:val="en-GB"/>
              </w:rPr>
              <w:t xml:space="preserve"> National Nature Reserve </w:t>
            </w:r>
          </w:p>
        </w:tc>
        <w:tc>
          <w:tcPr>
            <w:tcW w:w="1861" w:type="dxa"/>
            <w:tcBorders>
              <w:top w:val="single" w:sz="6" w:space="0" w:color="auto"/>
              <w:left w:val="single" w:sz="6" w:space="0" w:color="auto"/>
              <w:bottom w:val="single" w:sz="6" w:space="0" w:color="auto"/>
              <w:right w:val="single" w:sz="6" w:space="0" w:color="auto"/>
            </w:tcBorders>
          </w:tcPr>
          <w:p w14:paraId="4996D829" w14:textId="18824B2E" w:rsidR="5DE59419" w:rsidRDefault="1EE074B4" w:rsidP="79E2B344">
            <w:pPr>
              <w:spacing w:after="0"/>
            </w:pPr>
            <w:r w:rsidRPr="79E2B344">
              <w:rPr>
                <w:rFonts w:ascii="Arial" w:eastAsia="Arial" w:hAnsi="Arial" w:cs="Arial"/>
                <w:sz w:val="24"/>
                <w:szCs w:val="24"/>
                <w:lang w:val="en-GB"/>
              </w:rPr>
              <w:t>Friday 31</w:t>
            </w:r>
            <w:r w:rsidRPr="79E2B344">
              <w:rPr>
                <w:rFonts w:ascii="Arial" w:eastAsia="Arial" w:hAnsi="Arial" w:cs="Arial"/>
                <w:sz w:val="24"/>
                <w:szCs w:val="24"/>
                <w:vertAlign w:val="superscript"/>
                <w:lang w:val="en-GB"/>
              </w:rPr>
              <w:t>st</w:t>
            </w:r>
            <w:r w:rsidRPr="79E2B344">
              <w:rPr>
                <w:rFonts w:ascii="Arial" w:eastAsia="Arial" w:hAnsi="Arial" w:cs="Arial"/>
                <w:sz w:val="24"/>
                <w:szCs w:val="24"/>
                <w:lang w:val="en-GB"/>
              </w:rPr>
              <w:t xml:space="preserve"> March latest </w:t>
            </w:r>
          </w:p>
        </w:tc>
      </w:tr>
    </w:tbl>
    <w:p w14:paraId="510E4DA0" w14:textId="77777777" w:rsidR="000035DB" w:rsidRPr="000035DB" w:rsidRDefault="000035DB" w:rsidP="000035DB">
      <w:pPr>
        <w:jc w:val="both"/>
        <w:rPr>
          <w:rFonts w:ascii="Arial" w:eastAsia="Arial" w:hAnsi="Arial" w:cs="Arial"/>
          <w:color w:val="000000" w:themeColor="text1"/>
          <w:sz w:val="24"/>
          <w:szCs w:val="24"/>
          <w:lang w:val="en-GB"/>
        </w:rPr>
      </w:pPr>
    </w:p>
    <w:p w14:paraId="0AAF7801" w14:textId="4F6FD48E" w:rsidR="004358EF" w:rsidRPr="008A5149" w:rsidRDefault="004358EF" w:rsidP="004358EF">
      <w:pPr>
        <w:pStyle w:val="ListParagraph"/>
        <w:numPr>
          <w:ilvl w:val="0"/>
          <w:numId w:val="4"/>
        </w:numPr>
        <w:spacing w:after="0" w:line="240" w:lineRule="auto"/>
        <w:textAlignment w:val="baseline"/>
        <w:rPr>
          <w:rFonts w:ascii="Arial" w:hAnsi="Arial" w:cs="Arial"/>
          <w:b/>
          <w:bCs/>
          <w:sz w:val="24"/>
          <w:szCs w:val="24"/>
        </w:rPr>
      </w:pPr>
      <w:r w:rsidRPr="008A5149">
        <w:rPr>
          <w:rFonts w:ascii="Arial" w:hAnsi="Arial" w:cs="Arial"/>
          <w:b/>
          <w:bCs/>
          <w:sz w:val="24"/>
          <w:szCs w:val="24"/>
        </w:rPr>
        <w:t>Prices</w:t>
      </w:r>
    </w:p>
    <w:p w14:paraId="089B68A0" w14:textId="77777777" w:rsidR="004358EF" w:rsidRPr="008A5149" w:rsidRDefault="004358EF" w:rsidP="004358EF">
      <w:pPr>
        <w:rPr>
          <w:rFonts w:ascii="Arial" w:hAnsi="Arial" w:cs="Arial"/>
          <w:sz w:val="24"/>
          <w:szCs w:val="24"/>
        </w:rPr>
      </w:pPr>
    </w:p>
    <w:p w14:paraId="2B3F6B48" w14:textId="50FFAC43" w:rsidR="004358EF" w:rsidRDefault="00871F0D" w:rsidP="004358EF">
      <w:pPr>
        <w:rPr>
          <w:rFonts w:ascii="Arial" w:hAnsi="Arial" w:cs="Arial"/>
          <w:sz w:val="24"/>
          <w:szCs w:val="24"/>
        </w:rPr>
      </w:pPr>
      <w:r>
        <w:rPr>
          <w:rFonts w:ascii="Arial" w:hAnsi="Arial" w:cs="Arial"/>
          <w:sz w:val="24"/>
          <w:szCs w:val="24"/>
        </w:rPr>
        <w:t xml:space="preserve">6.1. </w:t>
      </w:r>
      <w:r w:rsidR="004358EF" w:rsidRPr="008A5149">
        <w:rPr>
          <w:rFonts w:ascii="Arial" w:hAnsi="Arial" w:cs="Arial"/>
          <w:sz w:val="24"/>
          <w:szCs w:val="24"/>
        </w:rPr>
        <w:t xml:space="preserve">Prices must be submitted in £ sterling, inclusive of VAT. </w:t>
      </w:r>
    </w:p>
    <w:p w14:paraId="7B807442" w14:textId="67A273AF" w:rsidR="00871F0D" w:rsidRDefault="00871F0D" w:rsidP="004358EF">
      <w:pPr>
        <w:rPr>
          <w:rFonts w:ascii="Arial" w:hAnsi="Arial" w:cs="Arial"/>
          <w:sz w:val="24"/>
          <w:szCs w:val="24"/>
        </w:rPr>
      </w:pPr>
      <w:r>
        <w:rPr>
          <w:rFonts w:ascii="Arial" w:hAnsi="Arial" w:cs="Arial"/>
          <w:sz w:val="24"/>
          <w:szCs w:val="24"/>
        </w:rPr>
        <w:t xml:space="preserve">6.2. </w:t>
      </w:r>
      <w:r w:rsidRPr="008A5149">
        <w:rPr>
          <w:rFonts w:ascii="Arial" w:hAnsi="Arial" w:cs="Arial"/>
          <w:sz w:val="24"/>
          <w:szCs w:val="24"/>
        </w:rPr>
        <w:t>VAT – please confirm whether your business is VAT registered.</w:t>
      </w:r>
    </w:p>
    <w:p w14:paraId="5E3CDBC3" w14:textId="77777777" w:rsidR="00871F0D" w:rsidRDefault="00871F0D" w:rsidP="004358EF">
      <w:pPr>
        <w:rPr>
          <w:rFonts w:ascii="Arial" w:hAnsi="Arial" w:cs="Arial"/>
          <w:sz w:val="24"/>
          <w:szCs w:val="24"/>
        </w:rPr>
      </w:pPr>
    </w:p>
    <w:p w14:paraId="4F0C38EC" w14:textId="46BBE0EC" w:rsidR="007C4DDB" w:rsidRPr="007C4DDB" w:rsidRDefault="004358EF" w:rsidP="007C4DDB">
      <w:pPr>
        <w:pStyle w:val="ListParagraph"/>
        <w:numPr>
          <w:ilvl w:val="0"/>
          <w:numId w:val="4"/>
        </w:numPr>
        <w:rPr>
          <w:rFonts w:ascii="Arial" w:hAnsi="Arial" w:cs="Arial"/>
          <w:sz w:val="24"/>
          <w:szCs w:val="24"/>
        </w:rPr>
      </w:pPr>
      <w:r w:rsidRPr="004358EF">
        <w:rPr>
          <w:rFonts w:ascii="Arial" w:hAnsi="Arial" w:cs="Arial"/>
          <w:b/>
          <w:bCs/>
          <w:sz w:val="24"/>
          <w:szCs w:val="24"/>
        </w:rPr>
        <w:t>Bid format – pricing schedule</w:t>
      </w:r>
    </w:p>
    <w:p w14:paraId="30B0A968" w14:textId="77777777" w:rsidR="007C4DDB" w:rsidRPr="007C4DDB" w:rsidRDefault="007C4DDB" w:rsidP="007C4DDB">
      <w:pPr>
        <w:rPr>
          <w:rFonts w:ascii="Arial" w:hAnsi="Arial" w:cs="Arial"/>
          <w:sz w:val="24"/>
          <w:szCs w:val="24"/>
        </w:rPr>
      </w:pPr>
    </w:p>
    <w:p w14:paraId="2ADE2305" w14:textId="4B8BB459" w:rsidR="004358EF" w:rsidRPr="004358EF" w:rsidRDefault="004358EF" w:rsidP="004358EF">
      <w:pPr>
        <w:pStyle w:val="ListParagraph"/>
        <w:numPr>
          <w:ilvl w:val="1"/>
          <w:numId w:val="8"/>
        </w:numPr>
        <w:rPr>
          <w:rFonts w:ascii="Arial" w:hAnsi="Arial" w:cs="Arial"/>
          <w:sz w:val="24"/>
          <w:szCs w:val="24"/>
        </w:rPr>
      </w:pPr>
      <w:r w:rsidRPr="004358EF">
        <w:rPr>
          <w:rFonts w:ascii="Arial" w:hAnsi="Arial" w:cs="Arial"/>
          <w:b/>
          <w:bCs/>
          <w:sz w:val="24"/>
          <w:szCs w:val="24"/>
        </w:rPr>
        <w:t>Include a pricing schedule</w:t>
      </w:r>
      <w:r w:rsidRPr="004358EF">
        <w:rPr>
          <w:rFonts w:ascii="Arial" w:hAnsi="Arial" w:cs="Arial"/>
          <w:sz w:val="24"/>
          <w:szCs w:val="24"/>
        </w:rPr>
        <w:t xml:space="preserve"> ensuring that costs can clearly be seen against factors such as equipment, </w:t>
      </w:r>
      <w:proofErr w:type="gramStart"/>
      <w:r w:rsidRPr="004358EF">
        <w:rPr>
          <w:rFonts w:ascii="Arial" w:hAnsi="Arial" w:cs="Arial"/>
          <w:sz w:val="24"/>
          <w:szCs w:val="24"/>
        </w:rPr>
        <w:t>delivery</w:t>
      </w:r>
      <w:proofErr w:type="gramEnd"/>
      <w:r w:rsidRPr="004358EF">
        <w:rPr>
          <w:rFonts w:ascii="Arial" w:hAnsi="Arial" w:cs="Arial"/>
          <w:sz w:val="24"/>
          <w:szCs w:val="24"/>
        </w:rPr>
        <w:t xml:space="preserve"> and warranty etc. </w:t>
      </w:r>
    </w:p>
    <w:p w14:paraId="5BDCE733" w14:textId="4F018389" w:rsidR="004358EF" w:rsidRPr="004358EF" w:rsidRDefault="004358EF" w:rsidP="004358EF">
      <w:pPr>
        <w:pStyle w:val="ListParagraph"/>
        <w:numPr>
          <w:ilvl w:val="1"/>
          <w:numId w:val="8"/>
        </w:numPr>
        <w:autoSpaceDE w:val="0"/>
        <w:autoSpaceDN w:val="0"/>
        <w:adjustRightInd w:val="0"/>
        <w:rPr>
          <w:rFonts w:ascii="Arial" w:hAnsi="Arial" w:cs="Arial"/>
          <w:sz w:val="24"/>
          <w:szCs w:val="24"/>
        </w:rPr>
      </w:pPr>
      <w:r w:rsidRPr="004358EF">
        <w:rPr>
          <w:rFonts w:ascii="Arial" w:hAnsi="Arial" w:cs="Arial"/>
          <w:sz w:val="24"/>
          <w:szCs w:val="24"/>
        </w:rPr>
        <w:t xml:space="preserve"> VAT – please confirm whether your business is VAT registered. </w:t>
      </w:r>
      <w:r w:rsidRPr="004358EF">
        <w:rPr>
          <w:rFonts w:ascii="Arial" w:hAnsi="Arial" w:cs="Arial"/>
          <w:sz w:val="24"/>
          <w:szCs w:val="24"/>
        </w:rPr>
        <w:br/>
      </w:r>
    </w:p>
    <w:p w14:paraId="449E7A13" w14:textId="44B1724A" w:rsidR="004358EF" w:rsidRPr="004358EF" w:rsidRDefault="004358EF" w:rsidP="004358EF">
      <w:pPr>
        <w:pStyle w:val="ListParagraph"/>
        <w:numPr>
          <w:ilvl w:val="0"/>
          <w:numId w:val="8"/>
        </w:numPr>
        <w:rPr>
          <w:rFonts w:ascii="Arial" w:hAnsi="Arial" w:cs="Arial"/>
          <w:b/>
          <w:bCs/>
          <w:sz w:val="24"/>
          <w:szCs w:val="24"/>
        </w:rPr>
      </w:pPr>
      <w:r w:rsidRPr="004358EF">
        <w:rPr>
          <w:rFonts w:ascii="Arial" w:hAnsi="Arial" w:cs="Arial"/>
          <w:b/>
          <w:bCs/>
          <w:sz w:val="24"/>
          <w:szCs w:val="24"/>
        </w:rPr>
        <w:t>Evaluation criteria</w:t>
      </w:r>
      <w:r w:rsidRPr="004358EF">
        <w:rPr>
          <w:rFonts w:ascii="Arial" w:hAnsi="Arial" w:cs="Arial"/>
          <w:b/>
          <w:bCs/>
          <w:sz w:val="24"/>
          <w:szCs w:val="24"/>
        </w:rPr>
        <w:br/>
      </w:r>
    </w:p>
    <w:p w14:paraId="0EBE0FFC" w14:textId="6F1291C1" w:rsidR="004358EF" w:rsidRPr="008A5149" w:rsidRDefault="004358EF" w:rsidP="004358EF">
      <w:pPr>
        <w:pStyle w:val="Default"/>
        <w:numPr>
          <w:ilvl w:val="1"/>
          <w:numId w:val="8"/>
        </w:numPr>
        <w:rPr>
          <w:rFonts w:eastAsia="Calibri"/>
          <w:color w:val="auto"/>
        </w:rPr>
      </w:pPr>
      <w:r w:rsidRPr="008A5149">
        <w:rPr>
          <w:rFonts w:eastAsia="Calibri"/>
          <w:color w:val="auto"/>
        </w:rPr>
        <w:t xml:space="preserve">We will award this contract in line with the most economically advantageous tender (MEAT) and on quality criteria (highlighted below in </w:t>
      </w:r>
      <w:r w:rsidR="00707493">
        <w:rPr>
          <w:rFonts w:eastAsia="Calibri"/>
          <w:color w:val="auto"/>
        </w:rPr>
        <w:t>8</w:t>
      </w:r>
      <w:r w:rsidRPr="008A5149">
        <w:rPr>
          <w:rFonts w:eastAsia="Calibri"/>
          <w:color w:val="auto"/>
        </w:rPr>
        <w:t xml:space="preserve">.2) </w:t>
      </w:r>
    </w:p>
    <w:p w14:paraId="2C77EB4C" w14:textId="77777777" w:rsidR="004358EF" w:rsidRPr="008A5149" w:rsidRDefault="004358EF" w:rsidP="004358EF">
      <w:pPr>
        <w:pStyle w:val="Default"/>
        <w:rPr>
          <w:rFonts w:eastAsia="Calibri"/>
          <w:color w:val="auto"/>
        </w:rPr>
      </w:pPr>
    </w:p>
    <w:p w14:paraId="0F8A97A8" w14:textId="77777777" w:rsidR="004358EF" w:rsidRPr="008A5149" w:rsidRDefault="004358EF" w:rsidP="004358EF">
      <w:pPr>
        <w:pStyle w:val="Default"/>
        <w:rPr>
          <w:rFonts w:eastAsia="Calibri"/>
          <w:color w:val="auto"/>
        </w:rPr>
      </w:pPr>
      <w:r w:rsidRPr="008A5149">
        <w:rPr>
          <w:rFonts w:eastAsia="Calibri"/>
          <w:color w:val="auto"/>
        </w:rPr>
        <w:t xml:space="preserve">Price – 50% </w:t>
      </w:r>
    </w:p>
    <w:p w14:paraId="52E8C1BA" w14:textId="77777777" w:rsidR="004358EF" w:rsidRPr="008A5149" w:rsidRDefault="004358EF" w:rsidP="004358EF">
      <w:pPr>
        <w:rPr>
          <w:rFonts w:ascii="Arial" w:hAnsi="Arial" w:cs="Arial"/>
          <w:sz w:val="24"/>
          <w:szCs w:val="24"/>
        </w:rPr>
      </w:pPr>
      <w:r w:rsidRPr="008A5149">
        <w:rPr>
          <w:rFonts w:ascii="Arial" w:hAnsi="Arial" w:cs="Arial"/>
          <w:sz w:val="24"/>
          <w:szCs w:val="24"/>
        </w:rPr>
        <w:t>Quality-50%</w:t>
      </w:r>
      <w:r w:rsidRPr="008A5149">
        <w:rPr>
          <w:rFonts w:ascii="Arial" w:hAnsi="Arial" w:cs="Arial"/>
          <w:sz w:val="24"/>
          <w:szCs w:val="24"/>
        </w:rPr>
        <w:br/>
      </w:r>
    </w:p>
    <w:p w14:paraId="465CD12A" w14:textId="20CB925D" w:rsidR="004358EF" w:rsidRPr="00707493" w:rsidRDefault="004358EF" w:rsidP="00707493">
      <w:pPr>
        <w:pStyle w:val="ListParagraph"/>
        <w:numPr>
          <w:ilvl w:val="1"/>
          <w:numId w:val="8"/>
        </w:numPr>
        <w:rPr>
          <w:rFonts w:ascii="Arial" w:hAnsi="Arial" w:cs="Arial"/>
          <w:sz w:val="24"/>
          <w:szCs w:val="24"/>
        </w:rPr>
      </w:pPr>
      <w:r w:rsidRPr="00707493">
        <w:rPr>
          <w:rFonts w:ascii="Arial" w:hAnsi="Arial" w:cs="Arial"/>
          <w:sz w:val="24"/>
          <w:szCs w:val="24"/>
        </w:rPr>
        <w:t xml:space="preserve">The following quality criteria is weighted in accordance with the importance and relevance attached to each one. </w:t>
      </w:r>
      <w:r w:rsidRPr="00707493">
        <w:rPr>
          <w:rFonts w:ascii="Arial" w:hAnsi="Arial" w:cs="Arial"/>
          <w:sz w:val="24"/>
          <w:szCs w:val="24"/>
        </w:rPr>
        <w:br/>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4"/>
        <w:gridCol w:w="1518"/>
        <w:gridCol w:w="4077"/>
      </w:tblGrid>
      <w:tr w:rsidR="004358EF" w:rsidRPr="008A5149" w14:paraId="760B9589" w14:textId="77777777" w:rsidTr="00F54466">
        <w:tc>
          <w:tcPr>
            <w:tcW w:w="3614" w:type="dxa"/>
            <w:tcBorders>
              <w:top w:val="single" w:sz="4" w:space="0" w:color="000000"/>
              <w:left w:val="single" w:sz="4" w:space="0" w:color="000000"/>
              <w:bottom w:val="single" w:sz="4" w:space="0" w:color="000000"/>
              <w:right w:val="single" w:sz="4" w:space="0" w:color="000000"/>
            </w:tcBorders>
            <w:hideMark/>
          </w:tcPr>
          <w:p w14:paraId="71D114DE" w14:textId="77777777" w:rsidR="004358EF" w:rsidRPr="008A5149" w:rsidRDefault="004358EF" w:rsidP="00F54466">
            <w:pPr>
              <w:rPr>
                <w:rFonts w:ascii="Arial" w:hAnsi="Arial" w:cs="Arial"/>
                <w:b/>
                <w:bCs/>
                <w:sz w:val="24"/>
                <w:szCs w:val="24"/>
              </w:rPr>
            </w:pPr>
            <w:r w:rsidRPr="008A5149">
              <w:rPr>
                <w:rFonts w:ascii="Arial" w:hAnsi="Arial" w:cs="Arial"/>
                <w:b/>
                <w:bCs/>
                <w:sz w:val="24"/>
                <w:szCs w:val="24"/>
              </w:rPr>
              <w:t>Quality Criteria</w:t>
            </w:r>
          </w:p>
        </w:tc>
        <w:tc>
          <w:tcPr>
            <w:tcW w:w="1518" w:type="dxa"/>
            <w:tcBorders>
              <w:top w:val="single" w:sz="4" w:space="0" w:color="000000"/>
              <w:left w:val="single" w:sz="4" w:space="0" w:color="000000"/>
              <w:bottom w:val="single" w:sz="4" w:space="0" w:color="000000"/>
              <w:right w:val="single" w:sz="4" w:space="0" w:color="000000"/>
            </w:tcBorders>
            <w:hideMark/>
          </w:tcPr>
          <w:p w14:paraId="7D1A75F7" w14:textId="77777777" w:rsidR="004358EF" w:rsidRPr="008A5149" w:rsidRDefault="004358EF" w:rsidP="00F54466">
            <w:pPr>
              <w:rPr>
                <w:rFonts w:ascii="Arial" w:hAnsi="Arial" w:cs="Arial"/>
                <w:b/>
                <w:bCs/>
                <w:sz w:val="24"/>
                <w:szCs w:val="24"/>
              </w:rPr>
            </w:pPr>
            <w:r w:rsidRPr="008A5149">
              <w:rPr>
                <w:rFonts w:ascii="Arial" w:hAnsi="Arial" w:cs="Arial"/>
                <w:b/>
                <w:bCs/>
                <w:sz w:val="24"/>
                <w:szCs w:val="24"/>
              </w:rPr>
              <w:t>Weighting (%)</w:t>
            </w:r>
          </w:p>
        </w:tc>
        <w:tc>
          <w:tcPr>
            <w:tcW w:w="4077" w:type="dxa"/>
            <w:tcBorders>
              <w:top w:val="single" w:sz="4" w:space="0" w:color="000000"/>
              <w:left w:val="single" w:sz="4" w:space="0" w:color="000000"/>
              <w:bottom w:val="single" w:sz="4" w:space="0" w:color="000000"/>
              <w:right w:val="single" w:sz="4" w:space="0" w:color="000000"/>
            </w:tcBorders>
          </w:tcPr>
          <w:p w14:paraId="7B2C8587" w14:textId="77777777" w:rsidR="004358EF" w:rsidRPr="008A5149" w:rsidRDefault="004358EF" w:rsidP="00F54466">
            <w:pPr>
              <w:rPr>
                <w:rFonts w:ascii="Arial" w:hAnsi="Arial" w:cs="Arial"/>
                <w:b/>
                <w:bCs/>
                <w:sz w:val="24"/>
                <w:szCs w:val="24"/>
              </w:rPr>
            </w:pPr>
            <w:r w:rsidRPr="008A5149">
              <w:rPr>
                <w:rFonts w:ascii="Arial" w:hAnsi="Arial" w:cs="Arial"/>
                <w:b/>
                <w:bCs/>
                <w:sz w:val="24"/>
                <w:szCs w:val="24"/>
              </w:rPr>
              <w:t xml:space="preserve">To include: </w:t>
            </w:r>
          </w:p>
        </w:tc>
      </w:tr>
      <w:tr w:rsidR="004358EF" w:rsidRPr="008A5149" w14:paraId="333D4B38" w14:textId="77777777" w:rsidTr="00F54466">
        <w:tc>
          <w:tcPr>
            <w:tcW w:w="3614" w:type="dxa"/>
            <w:tcBorders>
              <w:top w:val="single" w:sz="4" w:space="0" w:color="000000"/>
              <w:left w:val="single" w:sz="4" w:space="0" w:color="000000"/>
              <w:bottom w:val="single" w:sz="4" w:space="0" w:color="000000"/>
              <w:right w:val="single" w:sz="4" w:space="0" w:color="000000"/>
            </w:tcBorders>
            <w:hideMark/>
          </w:tcPr>
          <w:p w14:paraId="3D2553BC" w14:textId="60469D4D" w:rsidR="004358EF" w:rsidRPr="008A5149" w:rsidRDefault="00707493" w:rsidP="004358EF">
            <w:pPr>
              <w:pStyle w:val="Default"/>
            </w:pPr>
            <w:r>
              <w:lastRenderedPageBreak/>
              <w:t xml:space="preserve">1. </w:t>
            </w:r>
            <w:r w:rsidRPr="00707493">
              <w:rPr>
                <w:b/>
                <w:bCs/>
              </w:rPr>
              <w:t>Adherence to tractor requirements</w:t>
            </w:r>
            <w:r w:rsidR="00897FCD">
              <w:rPr>
                <w:b/>
                <w:bCs/>
              </w:rPr>
              <w:t xml:space="preserve"> </w:t>
            </w:r>
            <w:r w:rsidR="00897FCD" w:rsidRPr="00897FCD">
              <w:t xml:space="preserve">– </w:t>
            </w:r>
            <w:r w:rsidR="00897FCD">
              <w:t xml:space="preserve">extent to which </w:t>
            </w:r>
            <w:r w:rsidR="00897FCD" w:rsidRPr="00897FCD">
              <w:t>machinery offered</w:t>
            </w:r>
            <w:r w:rsidR="00897FCD">
              <w:t xml:space="preserve"> fulfils tractor requirements as set out in section 3</w:t>
            </w:r>
            <w:r w:rsidR="00B44485">
              <w:t xml:space="preserve">, including health and safety in section 4 </w:t>
            </w:r>
          </w:p>
        </w:tc>
        <w:tc>
          <w:tcPr>
            <w:tcW w:w="1518" w:type="dxa"/>
            <w:tcBorders>
              <w:top w:val="single" w:sz="4" w:space="0" w:color="000000"/>
              <w:left w:val="single" w:sz="4" w:space="0" w:color="000000"/>
              <w:bottom w:val="single" w:sz="4" w:space="0" w:color="000000"/>
              <w:right w:val="single" w:sz="4" w:space="0" w:color="000000"/>
            </w:tcBorders>
          </w:tcPr>
          <w:p w14:paraId="5C0A32FB" w14:textId="7C8910B2" w:rsidR="004358EF" w:rsidRPr="008A5149" w:rsidRDefault="00707493" w:rsidP="00F54466">
            <w:pPr>
              <w:rPr>
                <w:rFonts w:ascii="Arial" w:hAnsi="Arial" w:cs="Arial"/>
                <w:sz w:val="24"/>
                <w:szCs w:val="24"/>
              </w:rPr>
            </w:pPr>
            <w:r>
              <w:rPr>
                <w:rFonts w:ascii="Arial" w:hAnsi="Arial" w:cs="Arial"/>
                <w:sz w:val="24"/>
                <w:szCs w:val="24"/>
              </w:rPr>
              <w:t>35</w:t>
            </w:r>
          </w:p>
          <w:p w14:paraId="0E529F4D" w14:textId="77777777" w:rsidR="004358EF" w:rsidRPr="008A5149" w:rsidRDefault="004358EF" w:rsidP="00F54466">
            <w:pPr>
              <w:rPr>
                <w:rFonts w:ascii="Arial" w:hAnsi="Arial" w:cs="Arial"/>
                <w:sz w:val="24"/>
                <w:szCs w:val="24"/>
              </w:rPr>
            </w:pPr>
          </w:p>
        </w:tc>
        <w:tc>
          <w:tcPr>
            <w:tcW w:w="4077" w:type="dxa"/>
            <w:tcBorders>
              <w:top w:val="single" w:sz="4" w:space="0" w:color="000000"/>
              <w:left w:val="single" w:sz="4" w:space="0" w:color="000000"/>
              <w:bottom w:val="single" w:sz="4" w:space="0" w:color="000000"/>
              <w:right w:val="single" w:sz="4" w:space="0" w:color="000000"/>
            </w:tcBorders>
          </w:tcPr>
          <w:p w14:paraId="444C03DF" w14:textId="4B0CB945" w:rsidR="004358EF" w:rsidRPr="008A5149" w:rsidRDefault="00897FCD" w:rsidP="004358EF">
            <w:pPr>
              <w:pStyle w:val="Default"/>
            </w:pPr>
            <w:r>
              <w:t xml:space="preserve">Sufficient detail about machinery and parts on offer </w:t>
            </w:r>
            <w:r w:rsidR="003522D0">
              <w:t xml:space="preserve">and the health and safety requirements </w:t>
            </w:r>
          </w:p>
        </w:tc>
      </w:tr>
      <w:tr w:rsidR="004358EF" w:rsidRPr="008A5149" w14:paraId="68E04C94" w14:textId="77777777" w:rsidTr="00F54466">
        <w:tc>
          <w:tcPr>
            <w:tcW w:w="3614" w:type="dxa"/>
            <w:tcBorders>
              <w:top w:val="single" w:sz="4" w:space="0" w:color="000000"/>
              <w:left w:val="single" w:sz="4" w:space="0" w:color="000000"/>
              <w:bottom w:val="single" w:sz="4" w:space="0" w:color="000000"/>
              <w:right w:val="single" w:sz="4" w:space="0" w:color="000000"/>
            </w:tcBorders>
          </w:tcPr>
          <w:p w14:paraId="56A2C9D8" w14:textId="5DD91D92" w:rsidR="004358EF" w:rsidRPr="00707493" w:rsidRDefault="00707493" w:rsidP="00F54466">
            <w:pPr>
              <w:rPr>
                <w:rFonts w:ascii="Arial" w:hAnsi="Arial" w:cs="Arial"/>
                <w:b/>
                <w:bCs/>
                <w:sz w:val="24"/>
                <w:szCs w:val="24"/>
              </w:rPr>
            </w:pPr>
            <w:r w:rsidRPr="00707493">
              <w:rPr>
                <w:rFonts w:ascii="Arial" w:hAnsi="Arial" w:cs="Arial"/>
                <w:b/>
                <w:bCs/>
                <w:sz w:val="24"/>
                <w:szCs w:val="24"/>
              </w:rPr>
              <w:t xml:space="preserve">2. Quality control  </w:t>
            </w:r>
          </w:p>
        </w:tc>
        <w:tc>
          <w:tcPr>
            <w:tcW w:w="1518" w:type="dxa"/>
            <w:tcBorders>
              <w:top w:val="single" w:sz="4" w:space="0" w:color="000000"/>
              <w:left w:val="single" w:sz="4" w:space="0" w:color="000000"/>
              <w:bottom w:val="single" w:sz="4" w:space="0" w:color="000000"/>
              <w:right w:val="single" w:sz="4" w:space="0" w:color="000000"/>
            </w:tcBorders>
          </w:tcPr>
          <w:p w14:paraId="3E263DC2" w14:textId="1A54E380" w:rsidR="004358EF" w:rsidRPr="008A5149" w:rsidRDefault="00707493" w:rsidP="00F54466">
            <w:pPr>
              <w:rPr>
                <w:rFonts w:ascii="Arial" w:hAnsi="Arial" w:cs="Arial"/>
                <w:sz w:val="24"/>
                <w:szCs w:val="24"/>
              </w:rPr>
            </w:pPr>
            <w:r>
              <w:rPr>
                <w:rFonts w:ascii="Arial" w:hAnsi="Arial" w:cs="Arial"/>
                <w:sz w:val="24"/>
                <w:szCs w:val="24"/>
              </w:rPr>
              <w:t>10</w:t>
            </w:r>
          </w:p>
        </w:tc>
        <w:tc>
          <w:tcPr>
            <w:tcW w:w="4077" w:type="dxa"/>
            <w:tcBorders>
              <w:top w:val="single" w:sz="4" w:space="0" w:color="000000"/>
              <w:left w:val="single" w:sz="4" w:space="0" w:color="000000"/>
              <w:bottom w:val="single" w:sz="4" w:space="0" w:color="000000"/>
              <w:right w:val="single" w:sz="4" w:space="0" w:color="000000"/>
            </w:tcBorders>
          </w:tcPr>
          <w:p w14:paraId="6FC4FFFE" w14:textId="77777777" w:rsidR="004358EF" w:rsidRDefault="00897FCD" w:rsidP="00F54466">
            <w:pPr>
              <w:pStyle w:val="Default"/>
              <w:rPr>
                <w:rFonts w:eastAsia="Calibri"/>
                <w:color w:val="auto"/>
              </w:rPr>
            </w:pPr>
            <w:r>
              <w:rPr>
                <w:rFonts w:eastAsia="Calibri"/>
                <w:color w:val="auto"/>
              </w:rPr>
              <w:t xml:space="preserve">Opportunity to </w:t>
            </w:r>
            <w:r w:rsidR="008E318F">
              <w:rPr>
                <w:rFonts w:eastAsia="Calibri"/>
                <w:color w:val="auto"/>
              </w:rPr>
              <w:t xml:space="preserve">check </w:t>
            </w:r>
            <w:r>
              <w:rPr>
                <w:rFonts w:eastAsia="Calibri"/>
                <w:color w:val="auto"/>
              </w:rPr>
              <w:t>machinery and parts on off</w:t>
            </w:r>
            <w:r w:rsidR="008E318F">
              <w:rPr>
                <w:rFonts w:eastAsia="Calibri"/>
                <w:color w:val="auto"/>
              </w:rPr>
              <w:t xml:space="preserve">er. This could be through: </w:t>
            </w:r>
          </w:p>
          <w:p w14:paraId="20CCFCBF" w14:textId="77777777" w:rsidR="008E318F" w:rsidRDefault="008E318F" w:rsidP="008E318F">
            <w:pPr>
              <w:pStyle w:val="Default"/>
              <w:numPr>
                <w:ilvl w:val="1"/>
                <w:numId w:val="4"/>
              </w:numPr>
              <w:rPr>
                <w:rFonts w:eastAsia="Calibri"/>
                <w:color w:val="auto"/>
              </w:rPr>
            </w:pPr>
            <w:r>
              <w:rPr>
                <w:rFonts w:eastAsia="Calibri"/>
                <w:color w:val="auto"/>
              </w:rPr>
              <w:t xml:space="preserve">Test driving the tractor on offer </w:t>
            </w:r>
          </w:p>
          <w:p w14:paraId="2791814F" w14:textId="220D3E7E" w:rsidR="008E318F" w:rsidRPr="008E318F" w:rsidRDefault="008E318F" w:rsidP="008E318F">
            <w:pPr>
              <w:pStyle w:val="Default"/>
              <w:numPr>
                <w:ilvl w:val="1"/>
                <w:numId w:val="4"/>
              </w:numPr>
              <w:rPr>
                <w:rFonts w:eastAsia="Calibri"/>
                <w:color w:val="auto"/>
              </w:rPr>
            </w:pPr>
            <w:r>
              <w:rPr>
                <w:rFonts w:eastAsia="Arial"/>
                <w:color w:val="000000" w:themeColor="text1"/>
              </w:rPr>
              <w:t xml:space="preserve">Speaking to a </w:t>
            </w:r>
            <w:proofErr w:type="gramStart"/>
            <w:r>
              <w:rPr>
                <w:rFonts w:eastAsia="Arial"/>
                <w:color w:val="000000" w:themeColor="text1"/>
              </w:rPr>
              <w:t>previous customer</w:t>
            </w:r>
            <w:r w:rsidR="007C4DDB">
              <w:rPr>
                <w:rFonts w:eastAsia="Arial"/>
                <w:color w:val="000000" w:themeColor="text1"/>
              </w:rPr>
              <w:t>s</w:t>
            </w:r>
            <w:proofErr w:type="gramEnd"/>
            <w:r w:rsidR="007C4DDB">
              <w:rPr>
                <w:rFonts w:eastAsia="Arial"/>
                <w:color w:val="000000" w:themeColor="text1"/>
              </w:rPr>
              <w:t xml:space="preserve"> </w:t>
            </w:r>
            <w:r>
              <w:rPr>
                <w:rFonts w:eastAsia="Arial"/>
                <w:color w:val="000000" w:themeColor="text1"/>
              </w:rPr>
              <w:t>about their tractor</w:t>
            </w:r>
            <w:r w:rsidR="007C4DDB">
              <w:rPr>
                <w:rFonts w:eastAsia="Arial"/>
                <w:color w:val="000000" w:themeColor="text1"/>
              </w:rPr>
              <w:t>s</w:t>
            </w:r>
            <w:r>
              <w:rPr>
                <w:rFonts w:eastAsia="Arial"/>
                <w:color w:val="000000" w:themeColor="text1"/>
              </w:rPr>
              <w:t xml:space="preserve"> </w:t>
            </w:r>
          </w:p>
          <w:p w14:paraId="594E0E85" w14:textId="77777777" w:rsidR="008E318F" w:rsidRDefault="008E318F" w:rsidP="008E318F">
            <w:pPr>
              <w:pStyle w:val="Default"/>
              <w:numPr>
                <w:ilvl w:val="1"/>
                <w:numId w:val="4"/>
              </w:numPr>
              <w:rPr>
                <w:rFonts w:eastAsia="Calibri"/>
                <w:color w:val="auto"/>
              </w:rPr>
            </w:pPr>
            <w:r>
              <w:rPr>
                <w:rFonts w:eastAsia="Calibri"/>
                <w:color w:val="auto"/>
              </w:rPr>
              <w:t xml:space="preserve">Site visit to see a tractor purchased by a previous customer </w:t>
            </w:r>
          </w:p>
          <w:p w14:paraId="05AEE62C" w14:textId="77777777" w:rsidR="008E318F" w:rsidRDefault="008E318F" w:rsidP="008E318F">
            <w:pPr>
              <w:pStyle w:val="Default"/>
              <w:rPr>
                <w:rFonts w:eastAsia="Calibri"/>
                <w:color w:val="auto"/>
              </w:rPr>
            </w:pPr>
          </w:p>
          <w:p w14:paraId="215C3169" w14:textId="28D31D5D" w:rsidR="008E318F" w:rsidRPr="008E318F" w:rsidRDefault="008E318F" w:rsidP="008E318F">
            <w:pPr>
              <w:jc w:val="both"/>
              <w:rPr>
                <w:rFonts w:ascii="Arial" w:eastAsia="Arial" w:hAnsi="Arial" w:cs="Arial"/>
                <w:color w:val="000000" w:themeColor="text1"/>
                <w:sz w:val="24"/>
                <w:szCs w:val="24"/>
                <w:lang w:val="en-GB"/>
              </w:rPr>
            </w:pPr>
            <w:r w:rsidRPr="008E318F">
              <w:rPr>
                <w:rFonts w:ascii="Arial" w:eastAsia="Arial" w:hAnsi="Arial" w:cs="Arial"/>
                <w:color w:val="000000" w:themeColor="text1"/>
                <w:sz w:val="24"/>
                <w:szCs w:val="24"/>
                <w:lang w:val="en-GB"/>
              </w:rPr>
              <w:t xml:space="preserve">Purchasing the tractor must include specialist training on how to use the tractor for </w:t>
            </w:r>
            <w:proofErr w:type="gramStart"/>
            <w:r w:rsidRPr="008E318F">
              <w:rPr>
                <w:rFonts w:ascii="Arial" w:eastAsia="Arial" w:hAnsi="Arial" w:cs="Arial"/>
                <w:color w:val="000000" w:themeColor="text1"/>
                <w:sz w:val="24"/>
                <w:szCs w:val="24"/>
                <w:lang w:val="en-GB"/>
              </w:rPr>
              <w:t>a number of</w:t>
            </w:r>
            <w:proofErr w:type="gramEnd"/>
            <w:r w:rsidRPr="008E318F">
              <w:rPr>
                <w:rFonts w:ascii="Arial" w:eastAsia="Arial" w:hAnsi="Arial" w:cs="Arial"/>
                <w:color w:val="000000" w:themeColor="text1"/>
                <w:sz w:val="24"/>
                <w:szCs w:val="24"/>
                <w:lang w:val="en-GB"/>
              </w:rPr>
              <w:t xml:space="preserve"> pre-agreed people. </w:t>
            </w:r>
          </w:p>
        </w:tc>
      </w:tr>
      <w:tr w:rsidR="004358EF" w:rsidRPr="008A5149" w14:paraId="4E2D570E" w14:textId="77777777" w:rsidTr="00F54466">
        <w:tc>
          <w:tcPr>
            <w:tcW w:w="3614" w:type="dxa"/>
            <w:tcBorders>
              <w:top w:val="single" w:sz="4" w:space="0" w:color="000000"/>
              <w:left w:val="single" w:sz="4" w:space="0" w:color="000000"/>
              <w:bottom w:val="single" w:sz="4" w:space="0" w:color="000000"/>
              <w:right w:val="single" w:sz="4" w:space="0" w:color="000000"/>
            </w:tcBorders>
          </w:tcPr>
          <w:p w14:paraId="7FE6B5E2" w14:textId="77777777" w:rsidR="004358EF" w:rsidRPr="008A5149" w:rsidRDefault="004358EF" w:rsidP="00F54466">
            <w:pPr>
              <w:pStyle w:val="Default"/>
              <w:rPr>
                <w:rFonts w:eastAsia="Calibri"/>
                <w:b/>
                <w:bCs/>
                <w:color w:val="auto"/>
              </w:rPr>
            </w:pPr>
            <w:r w:rsidRPr="008A5149">
              <w:rPr>
                <w:rFonts w:eastAsia="Calibri"/>
                <w:b/>
                <w:bCs/>
                <w:color w:val="auto"/>
              </w:rPr>
              <w:t xml:space="preserve">3. Understanding of Risk/Constraints </w:t>
            </w:r>
          </w:p>
          <w:p w14:paraId="50DCA36D" w14:textId="77777777" w:rsidR="004358EF" w:rsidRPr="008A5149" w:rsidRDefault="004358EF" w:rsidP="00F54466">
            <w:pPr>
              <w:rPr>
                <w:rFonts w:ascii="Arial" w:hAnsi="Arial" w:cs="Arial"/>
                <w:sz w:val="24"/>
                <w:szCs w:val="24"/>
              </w:rPr>
            </w:pPr>
          </w:p>
        </w:tc>
        <w:tc>
          <w:tcPr>
            <w:tcW w:w="1518" w:type="dxa"/>
            <w:tcBorders>
              <w:top w:val="single" w:sz="4" w:space="0" w:color="000000"/>
              <w:left w:val="single" w:sz="4" w:space="0" w:color="000000"/>
              <w:bottom w:val="single" w:sz="4" w:space="0" w:color="000000"/>
              <w:right w:val="single" w:sz="4" w:space="0" w:color="000000"/>
            </w:tcBorders>
          </w:tcPr>
          <w:p w14:paraId="3B765E0C" w14:textId="77777777" w:rsidR="004358EF" w:rsidRPr="008A5149" w:rsidRDefault="004358EF" w:rsidP="00F54466">
            <w:pPr>
              <w:rPr>
                <w:rFonts w:ascii="Arial" w:hAnsi="Arial" w:cs="Arial"/>
                <w:sz w:val="24"/>
                <w:szCs w:val="24"/>
              </w:rPr>
            </w:pPr>
            <w:r w:rsidRPr="008A5149">
              <w:rPr>
                <w:rFonts w:ascii="Arial" w:hAnsi="Arial" w:cs="Arial"/>
                <w:sz w:val="24"/>
                <w:szCs w:val="24"/>
              </w:rPr>
              <w:t>5</w:t>
            </w:r>
          </w:p>
        </w:tc>
        <w:tc>
          <w:tcPr>
            <w:tcW w:w="4077" w:type="dxa"/>
            <w:tcBorders>
              <w:top w:val="single" w:sz="4" w:space="0" w:color="000000"/>
              <w:left w:val="single" w:sz="4" w:space="0" w:color="000000"/>
              <w:bottom w:val="single" w:sz="4" w:space="0" w:color="000000"/>
              <w:right w:val="single" w:sz="4" w:space="0" w:color="000000"/>
            </w:tcBorders>
          </w:tcPr>
          <w:p w14:paraId="4702B6D8" w14:textId="22731B29" w:rsidR="004358EF" w:rsidRPr="008A5149" w:rsidRDefault="004358EF" w:rsidP="00F54466">
            <w:pPr>
              <w:rPr>
                <w:rFonts w:ascii="Arial" w:hAnsi="Arial" w:cs="Arial"/>
                <w:sz w:val="24"/>
                <w:szCs w:val="24"/>
              </w:rPr>
            </w:pPr>
            <w:r w:rsidRPr="008A5149">
              <w:rPr>
                <w:rFonts w:ascii="Arial" w:hAnsi="Arial" w:cs="Arial"/>
                <w:sz w:val="24"/>
                <w:szCs w:val="24"/>
              </w:rPr>
              <w:t xml:space="preserve">Identify risks </w:t>
            </w:r>
            <w:r w:rsidR="00707493">
              <w:rPr>
                <w:rFonts w:ascii="Arial" w:hAnsi="Arial" w:cs="Arial"/>
                <w:sz w:val="24"/>
                <w:szCs w:val="24"/>
              </w:rPr>
              <w:t xml:space="preserve">relating to this procurement and provide options for mitigating these risks </w:t>
            </w:r>
          </w:p>
        </w:tc>
      </w:tr>
    </w:tbl>
    <w:p w14:paraId="3C71A514" w14:textId="438E81F8" w:rsidR="004358EF" w:rsidRDefault="004358EF" w:rsidP="004358EF">
      <w:pPr>
        <w:rPr>
          <w:rFonts w:ascii="Arial" w:hAnsi="Arial" w:cs="Arial"/>
          <w:sz w:val="24"/>
          <w:szCs w:val="24"/>
        </w:rPr>
      </w:pPr>
    </w:p>
    <w:p w14:paraId="6969716C" w14:textId="317F5B5E" w:rsidR="00707493" w:rsidRPr="00707493" w:rsidRDefault="00707493" w:rsidP="00707493">
      <w:pPr>
        <w:pStyle w:val="ListParagraph"/>
        <w:numPr>
          <w:ilvl w:val="1"/>
          <w:numId w:val="8"/>
        </w:numPr>
        <w:rPr>
          <w:rFonts w:ascii="Arial" w:hAnsi="Arial" w:cs="Arial"/>
          <w:sz w:val="24"/>
          <w:szCs w:val="24"/>
        </w:rPr>
      </w:pPr>
      <w:r w:rsidRPr="00707493">
        <w:rPr>
          <w:rFonts w:ascii="Arial" w:hAnsi="Arial" w:cs="Arial"/>
          <w:sz w:val="24"/>
          <w:szCs w:val="24"/>
        </w:rPr>
        <w:t>Criteria 1 to 3 will be scored as follows:</w:t>
      </w:r>
    </w:p>
    <w:p w14:paraId="0D313519" w14:textId="77777777" w:rsidR="00707493" w:rsidRPr="008A5149" w:rsidRDefault="00707493" w:rsidP="00707493">
      <w:pPr>
        <w:rPr>
          <w:rFonts w:ascii="Arial" w:hAnsi="Arial" w:cs="Arial"/>
          <w:sz w:val="24"/>
          <w:szCs w:val="24"/>
        </w:rPr>
      </w:pPr>
      <w:r w:rsidRPr="008A5149">
        <w:rPr>
          <w:rFonts w:ascii="Arial" w:hAnsi="Arial" w:cs="Arial"/>
          <w:sz w:val="24"/>
          <w:szCs w:val="24"/>
        </w:rPr>
        <w:br w:type="page"/>
      </w:r>
    </w:p>
    <w:tbl>
      <w:tblPr>
        <w:tblW w:w="9646" w:type="dxa"/>
        <w:tblInd w:w="-10" w:type="dxa"/>
        <w:tblBorders>
          <w:top w:val="single" w:sz="8" w:space="0" w:color="878800"/>
          <w:left w:val="single" w:sz="8" w:space="0" w:color="878800"/>
          <w:bottom w:val="single" w:sz="4" w:space="0" w:color="auto"/>
          <w:right w:val="single" w:sz="8" w:space="0" w:color="878800"/>
          <w:insideH w:val="single" w:sz="8" w:space="0" w:color="878800"/>
          <w:insideV w:val="single" w:sz="8" w:space="0" w:color="878800"/>
        </w:tblBorders>
        <w:tblCellMar>
          <w:left w:w="0" w:type="dxa"/>
          <w:right w:w="0" w:type="dxa"/>
        </w:tblCellMar>
        <w:tblLook w:val="04A0" w:firstRow="1" w:lastRow="0" w:firstColumn="1" w:lastColumn="0" w:noHBand="0" w:noVBand="1"/>
      </w:tblPr>
      <w:tblGrid>
        <w:gridCol w:w="1992"/>
        <w:gridCol w:w="7654"/>
      </w:tblGrid>
      <w:tr w:rsidR="00707493" w:rsidRPr="008A5149" w14:paraId="5C7435EA" w14:textId="77777777" w:rsidTr="00F54466">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CEB309" w14:textId="77777777" w:rsidR="00707493" w:rsidRPr="008A5149" w:rsidRDefault="00707493" w:rsidP="00F54466">
            <w:pPr>
              <w:rPr>
                <w:rFonts w:ascii="Arial" w:hAnsi="Arial" w:cs="Arial"/>
                <w:sz w:val="24"/>
                <w:szCs w:val="24"/>
              </w:rPr>
            </w:pPr>
            <w:r w:rsidRPr="008A5149">
              <w:rPr>
                <w:rFonts w:ascii="Arial" w:hAnsi="Arial" w:cs="Arial"/>
                <w:sz w:val="24"/>
                <w:szCs w:val="24"/>
              </w:rPr>
              <w:lastRenderedPageBreak/>
              <w:t>Score</w:t>
            </w:r>
          </w:p>
        </w:tc>
        <w:tc>
          <w:tcPr>
            <w:tcW w:w="765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BB72787" w14:textId="77777777" w:rsidR="00707493" w:rsidRPr="008A5149" w:rsidRDefault="00707493" w:rsidP="00F54466">
            <w:pPr>
              <w:rPr>
                <w:rFonts w:ascii="Arial" w:hAnsi="Arial" w:cs="Arial"/>
                <w:sz w:val="24"/>
                <w:szCs w:val="24"/>
              </w:rPr>
            </w:pPr>
            <w:r w:rsidRPr="008A5149">
              <w:rPr>
                <w:rFonts w:ascii="Arial" w:hAnsi="Arial" w:cs="Arial"/>
                <w:sz w:val="24"/>
                <w:szCs w:val="24"/>
              </w:rPr>
              <w:t>Justification</w:t>
            </w:r>
          </w:p>
        </w:tc>
      </w:tr>
      <w:tr w:rsidR="00707493" w:rsidRPr="008A5149" w14:paraId="7EFB600B" w14:textId="77777777" w:rsidTr="00F54466">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14543F9" w14:textId="77777777" w:rsidR="00707493" w:rsidRPr="008A5149" w:rsidRDefault="00707493" w:rsidP="00F54466">
            <w:pPr>
              <w:rPr>
                <w:rFonts w:ascii="Arial" w:hAnsi="Arial" w:cs="Arial"/>
                <w:sz w:val="24"/>
                <w:szCs w:val="24"/>
              </w:rPr>
            </w:pPr>
            <w:r w:rsidRPr="008A5149">
              <w:rPr>
                <w:rFonts w:ascii="Arial" w:hAnsi="Arial" w:cs="Arial"/>
                <w:sz w:val="24"/>
                <w:szCs w:val="24"/>
              </w:rPr>
              <w:t xml:space="preserve">For a score of hundred (100):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094D8BDD" w14:textId="77777777" w:rsidR="00707493" w:rsidRPr="008A5149" w:rsidRDefault="00707493" w:rsidP="00F54466">
            <w:pPr>
              <w:rPr>
                <w:rFonts w:ascii="Arial" w:hAnsi="Arial" w:cs="Arial"/>
                <w:sz w:val="24"/>
                <w:szCs w:val="24"/>
              </w:rPr>
            </w:pPr>
            <w:r w:rsidRPr="008A5149">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707493" w:rsidRPr="008A5149" w14:paraId="7DBCD083" w14:textId="77777777" w:rsidTr="00F54466">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CA08022" w14:textId="77777777" w:rsidR="00707493" w:rsidRPr="008A5149" w:rsidRDefault="00707493" w:rsidP="00F54466">
            <w:pPr>
              <w:rPr>
                <w:rFonts w:ascii="Arial" w:hAnsi="Arial" w:cs="Arial"/>
                <w:sz w:val="24"/>
                <w:szCs w:val="24"/>
              </w:rPr>
            </w:pPr>
            <w:r w:rsidRPr="008A5149">
              <w:rPr>
                <w:rFonts w:ascii="Arial" w:hAnsi="Arial" w:cs="Arial"/>
                <w:sz w:val="24"/>
                <w:szCs w:val="24"/>
              </w:rPr>
              <w:t xml:space="preserve">For a score of seventy (70):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04604ED4" w14:textId="77777777" w:rsidR="00707493" w:rsidRPr="008A5149" w:rsidRDefault="00707493" w:rsidP="00F54466">
            <w:pPr>
              <w:rPr>
                <w:rFonts w:ascii="Arial" w:hAnsi="Arial" w:cs="Arial"/>
                <w:sz w:val="24"/>
                <w:szCs w:val="24"/>
              </w:rPr>
            </w:pPr>
            <w:r w:rsidRPr="008A5149">
              <w:rPr>
                <w:rFonts w:ascii="Arial" w:hAnsi="Arial" w:cs="Arial"/>
                <w:sz w:val="24"/>
                <w:szCs w:val="24"/>
              </w:rPr>
              <w:t xml:space="preserve">Good - Response is relevant and good.  The response demonstrates a good understanding and provides details on how the requirements will be fulfilled. </w:t>
            </w:r>
          </w:p>
        </w:tc>
      </w:tr>
      <w:tr w:rsidR="00707493" w:rsidRPr="008A5149" w14:paraId="3F190968" w14:textId="77777777" w:rsidTr="00F54466">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F9825F4" w14:textId="77777777" w:rsidR="00707493" w:rsidRPr="008A5149" w:rsidRDefault="00707493" w:rsidP="00F54466">
            <w:pPr>
              <w:rPr>
                <w:rFonts w:ascii="Arial" w:hAnsi="Arial" w:cs="Arial"/>
                <w:sz w:val="24"/>
                <w:szCs w:val="24"/>
              </w:rPr>
            </w:pPr>
            <w:r w:rsidRPr="008A5149">
              <w:rPr>
                <w:rFonts w:ascii="Arial" w:hAnsi="Arial" w:cs="Arial"/>
                <w:sz w:val="24"/>
                <w:szCs w:val="24"/>
              </w:rPr>
              <w:t xml:space="preserve">For a score of fifty (50):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1AF4DEEE" w14:textId="77777777" w:rsidR="00707493" w:rsidRPr="008A5149" w:rsidRDefault="00707493" w:rsidP="00F54466">
            <w:pPr>
              <w:rPr>
                <w:rFonts w:ascii="Arial" w:hAnsi="Arial" w:cs="Arial"/>
                <w:sz w:val="24"/>
                <w:szCs w:val="24"/>
              </w:rPr>
            </w:pPr>
            <w:r w:rsidRPr="008A5149">
              <w:rPr>
                <w:rFonts w:ascii="Arial" w:hAnsi="Arial" w:cs="Arial"/>
                <w:sz w:val="24"/>
                <w:szCs w:val="24"/>
              </w:rPr>
              <w:t>Acceptable - Response is relevant and acceptable.  The response provides sufficient evidence to fulfil basic requirements.</w:t>
            </w:r>
          </w:p>
        </w:tc>
      </w:tr>
      <w:tr w:rsidR="00707493" w:rsidRPr="008A5149" w14:paraId="0C50AE18" w14:textId="77777777" w:rsidTr="00F54466">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E8AB66B" w14:textId="77777777" w:rsidR="00707493" w:rsidRPr="008A5149" w:rsidRDefault="00707493" w:rsidP="00F54466">
            <w:pPr>
              <w:rPr>
                <w:rFonts w:ascii="Arial" w:hAnsi="Arial" w:cs="Arial"/>
                <w:sz w:val="24"/>
                <w:szCs w:val="24"/>
              </w:rPr>
            </w:pPr>
            <w:r w:rsidRPr="008A5149">
              <w:rPr>
                <w:rFonts w:ascii="Arial" w:hAnsi="Arial" w:cs="Arial"/>
                <w:sz w:val="24"/>
                <w:szCs w:val="24"/>
              </w:rPr>
              <w:t xml:space="preserve">For a score of twenty (20):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6A850654" w14:textId="77777777" w:rsidR="00707493" w:rsidRPr="008A5149" w:rsidRDefault="00707493" w:rsidP="00F54466">
            <w:pPr>
              <w:rPr>
                <w:rFonts w:ascii="Arial" w:hAnsi="Arial" w:cs="Arial"/>
                <w:sz w:val="24"/>
                <w:szCs w:val="24"/>
              </w:rPr>
            </w:pPr>
            <w:r w:rsidRPr="008A5149">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707493" w:rsidRPr="008A5149" w14:paraId="0D1235F6" w14:textId="77777777" w:rsidTr="00F54466">
        <w:tc>
          <w:tcPr>
            <w:tcW w:w="1992" w:type="dxa"/>
            <w:tcBorders>
              <w:top w:val="single" w:sz="8" w:space="0" w:color="878800"/>
              <w:left w:val="single" w:sz="8" w:space="0" w:color="878800"/>
              <w:bottom w:val="single" w:sz="4" w:space="0" w:color="auto"/>
              <w:right w:val="single" w:sz="8" w:space="0" w:color="878800"/>
            </w:tcBorders>
            <w:shd w:val="clear" w:color="auto" w:fill="00B050"/>
            <w:tcMar>
              <w:top w:w="0" w:type="dxa"/>
              <w:left w:w="108" w:type="dxa"/>
              <w:bottom w:w="0" w:type="dxa"/>
              <w:right w:w="108" w:type="dxa"/>
            </w:tcMar>
            <w:hideMark/>
          </w:tcPr>
          <w:p w14:paraId="0E337F93" w14:textId="77777777" w:rsidR="00707493" w:rsidRPr="008A5149" w:rsidRDefault="00707493" w:rsidP="00F54466">
            <w:pPr>
              <w:rPr>
                <w:rFonts w:ascii="Arial" w:hAnsi="Arial" w:cs="Arial"/>
                <w:sz w:val="24"/>
                <w:szCs w:val="24"/>
              </w:rPr>
            </w:pPr>
            <w:r w:rsidRPr="008A5149">
              <w:rPr>
                <w:rFonts w:ascii="Arial" w:hAnsi="Arial" w:cs="Arial"/>
                <w:sz w:val="24"/>
                <w:szCs w:val="24"/>
              </w:rPr>
              <w:t xml:space="preserve">For a score of zero (0):  </w:t>
            </w:r>
          </w:p>
        </w:tc>
        <w:tc>
          <w:tcPr>
            <w:tcW w:w="7654" w:type="dxa"/>
            <w:tcBorders>
              <w:top w:val="single" w:sz="8" w:space="0" w:color="878800"/>
              <w:left w:val="single" w:sz="8" w:space="0" w:color="878800"/>
              <w:bottom w:val="single" w:sz="4" w:space="0" w:color="auto"/>
              <w:right w:val="single" w:sz="8" w:space="0" w:color="878800"/>
            </w:tcBorders>
            <w:tcMar>
              <w:top w:w="0" w:type="dxa"/>
              <w:left w:w="108" w:type="dxa"/>
              <w:bottom w:w="0" w:type="dxa"/>
              <w:right w:w="108" w:type="dxa"/>
            </w:tcMar>
            <w:hideMark/>
          </w:tcPr>
          <w:p w14:paraId="68B1EE5C" w14:textId="77777777" w:rsidR="00707493" w:rsidRPr="008A5149" w:rsidRDefault="00707493" w:rsidP="00F54466">
            <w:pPr>
              <w:rPr>
                <w:rFonts w:ascii="Arial" w:hAnsi="Arial" w:cs="Arial"/>
                <w:sz w:val="24"/>
                <w:szCs w:val="24"/>
              </w:rPr>
            </w:pPr>
            <w:r w:rsidRPr="008A5149">
              <w:rPr>
                <w:rFonts w:ascii="Arial" w:hAnsi="Arial" w:cs="Arial"/>
                <w:sz w:val="24"/>
                <w:szCs w:val="24"/>
              </w:rPr>
              <w:t>Unacceptable - Nil or inadequate response.  Fails to demonstrate an ability to meet the requirement.</w:t>
            </w:r>
          </w:p>
        </w:tc>
      </w:tr>
    </w:tbl>
    <w:p w14:paraId="0EACDF7C" w14:textId="77777777" w:rsidR="00707493" w:rsidRPr="008A5149" w:rsidRDefault="00707493" w:rsidP="00707493">
      <w:pPr>
        <w:rPr>
          <w:rFonts w:ascii="Arial" w:hAnsi="Arial" w:cs="Arial"/>
          <w:sz w:val="24"/>
          <w:szCs w:val="24"/>
        </w:rPr>
      </w:pPr>
    </w:p>
    <w:p w14:paraId="4D1CEAD3" w14:textId="77777777" w:rsidR="00707493" w:rsidRPr="008A5149" w:rsidRDefault="00707493" w:rsidP="004358EF">
      <w:pPr>
        <w:rPr>
          <w:rFonts w:ascii="Arial" w:hAnsi="Arial" w:cs="Arial"/>
          <w:sz w:val="24"/>
          <w:szCs w:val="24"/>
        </w:rPr>
      </w:pPr>
    </w:p>
    <w:p w14:paraId="6ED6C6CE" w14:textId="16D1A4B6" w:rsidR="004358EF" w:rsidRPr="008A5149" w:rsidRDefault="00707493" w:rsidP="004358EF">
      <w:pPr>
        <w:pStyle w:val="Default"/>
        <w:rPr>
          <w:rFonts w:eastAsia="Calibri"/>
          <w:b/>
          <w:bCs/>
          <w:color w:val="auto"/>
        </w:rPr>
      </w:pPr>
      <w:r>
        <w:rPr>
          <w:rFonts w:eastAsia="Calibri"/>
          <w:b/>
          <w:bCs/>
          <w:color w:val="auto"/>
        </w:rPr>
        <w:t>9</w:t>
      </w:r>
      <w:r w:rsidR="004358EF" w:rsidRPr="008A5149">
        <w:rPr>
          <w:rFonts w:eastAsia="Calibri"/>
          <w:b/>
          <w:bCs/>
          <w:color w:val="auto"/>
        </w:rPr>
        <w:t xml:space="preserve">. Sustainability </w:t>
      </w:r>
    </w:p>
    <w:p w14:paraId="4095C52C" w14:textId="77777777" w:rsidR="004358EF" w:rsidRPr="008A5149" w:rsidRDefault="004358EF" w:rsidP="004358EF">
      <w:pPr>
        <w:pStyle w:val="Default"/>
        <w:rPr>
          <w:rFonts w:eastAsia="Calibri"/>
          <w:color w:val="auto"/>
        </w:rPr>
      </w:pPr>
    </w:p>
    <w:p w14:paraId="4CB9F809" w14:textId="77777777" w:rsidR="004358EF" w:rsidRPr="008A5149" w:rsidRDefault="004358EF" w:rsidP="004358EF">
      <w:pPr>
        <w:pStyle w:val="Default"/>
        <w:rPr>
          <w:rFonts w:eastAsia="Calibri"/>
          <w:color w:val="auto"/>
        </w:rPr>
      </w:pPr>
      <w:r w:rsidRPr="008A5149">
        <w:rPr>
          <w:rFonts w:eastAsia="Calibri"/>
          <w:color w:val="auto"/>
        </w:rPr>
        <w:t xml:space="preserve">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 </w:t>
      </w:r>
      <w:r w:rsidRPr="008A5149">
        <w:rPr>
          <w:rFonts w:eastAsia="Calibri"/>
          <w:color w:val="auto"/>
        </w:rPr>
        <w:br/>
      </w:r>
    </w:p>
    <w:p w14:paraId="156D3CF3" w14:textId="77777777" w:rsidR="004358EF" w:rsidRPr="008A5149" w:rsidRDefault="004358EF" w:rsidP="004358EF">
      <w:pPr>
        <w:pStyle w:val="Default"/>
        <w:numPr>
          <w:ilvl w:val="0"/>
          <w:numId w:val="5"/>
        </w:numPr>
        <w:rPr>
          <w:rFonts w:eastAsia="Calibri"/>
          <w:color w:val="auto"/>
        </w:rPr>
      </w:pPr>
      <w:r w:rsidRPr="008A5149">
        <w:rPr>
          <w:rFonts w:eastAsia="Calibri"/>
          <w:color w:val="auto"/>
        </w:rPr>
        <w:t xml:space="preserve">a. Operational Sustainability - Explain to Natural England what your organisation is doing to incorporate sustainability within its operations. This may include any details you are able to provide in relation to steps you may be taking to reduce your carbon footprint. </w:t>
      </w:r>
    </w:p>
    <w:p w14:paraId="1AC7FB4A" w14:textId="77777777" w:rsidR="004358EF" w:rsidRPr="008A5149" w:rsidRDefault="004358EF" w:rsidP="004358EF">
      <w:pPr>
        <w:pStyle w:val="Default"/>
        <w:rPr>
          <w:rFonts w:eastAsia="Calibri"/>
          <w:color w:val="auto"/>
        </w:rPr>
      </w:pPr>
    </w:p>
    <w:p w14:paraId="05000487" w14:textId="77777777" w:rsidR="004358EF" w:rsidRPr="008A5149" w:rsidRDefault="004358EF" w:rsidP="004358EF">
      <w:pPr>
        <w:pStyle w:val="Default"/>
        <w:numPr>
          <w:ilvl w:val="0"/>
          <w:numId w:val="6"/>
        </w:numPr>
        <w:rPr>
          <w:rFonts w:eastAsia="Calibri"/>
          <w:color w:val="auto"/>
        </w:rPr>
      </w:pPr>
      <w:r w:rsidRPr="008A5149">
        <w:rPr>
          <w:rFonts w:eastAsia="Calibri"/>
          <w:color w:val="auto"/>
        </w:rPr>
        <w:t xml:space="preserve">b. Environmental Management - Detail what you will do to assess the environmental impact of completing this project and provide mitigations. Examples may include operational measures to reduce emissions and noise impacts, efficient energy use, minimising the environmental impact of transport in delivery, efficient use of raw materials and minimisation of waste where possible. </w:t>
      </w:r>
    </w:p>
    <w:p w14:paraId="6CBA5CD2" w14:textId="5CB1E5DA" w:rsidR="004358EF" w:rsidRDefault="004358EF" w:rsidP="004358EF">
      <w:pPr>
        <w:rPr>
          <w:rFonts w:ascii="Arial" w:hAnsi="Arial" w:cs="Arial"/>
          <w:sz w:val="24"/>
          <w:szCs w:val="24"/>
        </w:rPr>
      </w:pPr>
    </w:p>
    <w:p w14:paraId="38CD9E02" w14:textId="77777777" w:rsidR="00871F0D" w:rsidRPr="008A5149" w:rsidRDefault="00871F0D" w:rsidP="00871F0D">
      <w:pPr>
        <w:rPr>
          <w:rFonts w:ascii="Arial" w:hAnsi="Arial" w:cs="Arial"/>
          <w:b/>
          <w:bCs/>
          <w:sz w:val="24"/>
          <w:szCs w:val="24"/>
        </w:rPr>
      </w:pPr>
      <w:r w:rsidRPr="008A5149">
        <w:rPr>
          <w:rFonts w:ascii="Arial" w:hAnsi="Arial" w:cs="Arial"/>
          <w:b/>
          <w:bCs/>
          <w:sz w:val="24"/>
          <w:szCs w:val="24"/>
        </w:rPr>
        <w:lastRenderedPageBreak/>
        <w:t>14. Quote/Tender &amp; Contract Timescales</w:t>
      </w:r>
      <w:r w:rsidRPr="008A5149">
        <w:rPr>
          <w:rFonts w:ascii="Arial" w:hAnsi="Arial" w:cs="Arial"/>
          <w:b/>
          <w:bCs/>
          <w:sz w:val="24"/>
          <w:szCs w:val="24"/>
        </w:rPr>
        <w:br/>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618"/>
        <w:gridCol w:w="4398"/>
      </w:tblGrid>
      <w:tr w:rsidR="00871F0D" w:rsidRPr="008A5149" w14:paraId="5218D98D" w14:textId="77777777" w:rsidTr="002570FE">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433372A4" w14:textId="77777777" w:rsidR="00871F0D" w:rsidRPr="008A5149" w:rsidRDefault="00871F0D" w:rsidP="002570FE">
            <w:pPr>
              <w:rPr>
                <w:rFonts w:ascii="Arial" w:hAnsi="Arial" w:cs="Arial"/>
                <w:sz w:val="24"/>
                <w:szCs w:val="24"/>
              </w:rPr>
            </w:pPr>
            <w:r w:rsidRPr="008A5149">
              <w:rPr>
                <w:rFonts w:ascii="Arial" w:hAnsi="Arial" w:cs="Arial"/>
                <w:sz w:val="24"/>
                <w:szCs w:val="24"/>
              </w:rPr>
              <w:t>Action</w:t>
            </w:r>
          </w:p>
        </w:tc>
        <w:tc>
          <w:tcPr>
            <w:tcW w:w="4398" w:type="dxa"/>
            <w:tcBorders>
              <w:top w:val="single" w:sz="4" w:space="0" w:color="878700"/>
              <w:left w:val="single" w:sz="4" w:space="0" w:color="878700"/>
              <w:bottom w:val="single" w:sz="4" w:space="0" w:color="878700"/>
              <w:right w:val="single" w:sz="4" w:space="0" w:color="878700"/>
            </w:tcBorders>
            <w:shd w:val="clear" w:color="auto" w:fill="00B050"/>
            <w:hideMark/>
          </w:tcPr>
          <w:p w14:paraId="27C1D519" w14:textId="77777777" w:rsidR="00871F0D" w:rsidRPr="008A5149" w:rsidRDefault="00871F0D" w:rsidP="002570FE">
            <w:pPr>
              <w:rPr>
                <w:rFonts w:ascii="Arial" w:hAnsi="Arial" w:cs="Arial"/>
                <w:sz w:val="24"/>
                <w:szCs w:val="24"/>
              </w:rPr>
            </w:pPr>
            <w:r w:rsidRPr="008A5149">
              <w:rPr>
                <w:rFonts w:ascii="Arial" w:hAnsi="Arial" w:cs="Arial"/>
                <w:sz w:val="24"/>
                <w:szCs w:val="24"/>
              </w:rPr>
              <w:t>Date</w:t>
            </w:r>
          </w:p>
        </w:tc>
      </w:tr>
      <w:tr w:rsidR="00871F0D" w:rsidRPr="008A5149" w14:paraId="70A7259D" w14:textId="77777777" w:rsidTr="002570FE">
        <w:trPr>
          <w:trHeight w:val="258"/>
        </w:trPr>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1E5EDC47" w14:textId="77777777" w:rsidR="00871F0D" w:rsidRPr="008A5149" w:rsidRDefault="00871F0D" w:rsidP="00871F0D">
            <w:pPr>
              <w:rPr>
                <w:rFonts w:ascii="Arial" w:hAnsi="Arial" w:cs="Arial"/>
                <w:sz w:val="24"/>
                <w:szCs w:val="24"/>
              </w:rPr>
            </w:pPr>
            <w:r w:rsidRPr="00A104B8">
              <w:rPr>
                <w:rFonts w:ascii="Arial" w:hAnsi="Arial" w:cs="Arial"/>
                <w:color w:val="FFFFFF" w:themeColor="background1"/>
              </w:rPr>
              <w:t>Date of issue of RFQ</w:t>
            </w:r>
          </w:p>
        </w:tc>
        <w:tc>
          <w:tcPr>
            <w:tcW w:w="4398" w:type="dxa"/>
            <w:tcBorders>
              <w:top w:val="single" w:sz="4" w:space="0" w:color="878700"/>
              <w:left w:val="single" w:sz="4" w:space="0" w:color="878700"/>
              <w:bottom w:val="single" w:sz="4" w:space="0" w:color="878700"/>
              <w:right w:val="single" w:sz="4" w:space="0" w:color="878700"/>
            </w:tcBorders>
            <w:hideMark/>
          </w:tcPr>
          <w:p w14:paraId="38355268" w14:textId="6C2C2CB8" w:rsidR="00871F0D" w:rsidRPr="008A5149" w:rsidRDefault="00871F0D" w:rsidP="00871F0D">
            <w:pPr>
              <w:rPr>
                <w:rFonts w:ascii="Arial" w:hAnsi="Arial" w:cs="Arial"/>
                <w:sz w:val="24"/>
                <w:szCs w:val="24"/>
              </w:rPr>
            </w:pPr>
            <w:r>
              <w:rPr>
                <w:rFonts w:ascii="Arial" w:hAnsi="Arial" w:cs="Arial"/>
              </w:rPr>
              <w:t>12</w:t>
            </w:r>
            <w:r w:rsidRPr="002F3214">
              <w:rPr>
                <w:rFonts w:ascii="Arial" w:hAnsi="Arial" w:cs="Arial"/>
              </w:rPr>
              <w:t>-</w:t>
            </w:r>
            <w:r>
              <w:rPr>
                <w:rFonts w:ascii="Arial" w:hAnsi="Arial" w:cs="Arial"/>
              </w:rPr>
              <w:t>Jan</w:t>
            </w:r>
            <w:r w:rsidRPr="002F3214">
              <w:rPr>
                <w:rFonts w:ascii="Arial" w:hAnsi="Arial" w:cs="Arial"/>
              </w:rPr>
              <w:t>-202</w:t>
            </w:r>
            <w:r>
              <w:rPr>
                <w:rFonts w:ascii="Arial" w:hAnsi="Arial" w:cs="Arial"/>
              </w:rPr>
              <w:t>3</w:t>
            </w:r>
            <w:r w:rsidRPr="002F3214">
              <w:rPr>
                <w:rFonts w:ascii="Arial" w:hAnsi="Arial" w:cs="Arial"/>
              </w:rPr>
              <w:t xml:space="preserve"> at 17:30 GMT</w:t>
            </w:r>
          </w:p>
        </w:tc>
      </w:tr>
      <w:tr w:rsidR="00871F0D" w:rsidRPr="008A5149" w14:paraId="2FEDCD70" w14:textId="77777777" w:rsidTr="002570FE">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575ADCF6" w14:textId="77777777" w:rsidR="00871F0D" w:rsidRPr="008A5149" w:rsidRDefault="00871F0D" w:rsidP="00871F0D">
            <w:pPr>
              <w:rPr>
                <w:rFonts w:ascii="Arial" w:hAnsi="Arial" w:cs="Arial"/>
                <w:sz w:val="24"/>
                <w:szCs w:val="24"/>
              </w:rPr>
            </w:pPr>
            <w:r w:rsidRPr="001A3FFD">
              <w:rPr>
                <w:rFonts w:ascii="Arial" w:hAnsi="Arial" w:cs="Arial"/>
                <w:color w:val="FFFFFF" w:themeColor="background1"/>
              </w:rPr>
              <w:t>Deadline for clarifications questions</w:t>
            </w:r>
          </w:p>
        </w:tc>
        <w:tc>
          <w:tcPr>
            <w:tcW w:w="4398" w:type="dxa"/>
            <w:tcBorders>
              <w:top w:val="single" w:sz="4" w:space="0" w:color="878700"/>
              <w:left w:val="single" w:sz="4" w:space="0" w:color="878700"/>
              <w:bottom w:val="single" w:sz="4" w:space="0" w:color="878700"/>
              <w:right w:val="single" w:sz="4" w:space="0" w:color="878700"/>
            </w:tcBorders>
            <w:hideMark/>
          </w:tcPr>
          <w:p w14:paraId="53DBBCFB" w14:textId="5AE01286" w:rsidR="00871F0D" w:rsidRPr="008A5149" w:rsidRDefault="00871F0D" w:rsidP="00871F0D">
            <w:pPr>
              <w:rPr>
                <w:rFonts w:ascii="Arial" w:hAnsi="Arial" w:cs="Arial"/>
                <w:sz w:val="24"/>
                <w:szCs w:val="24"/>
              </w:rPr>
            </w:pPr>
            <w:r>
              <w:rPr>
                <w:rFonts w:ascii="Arial" w:hAnsi="Arial" w:cs="Arial"/>
              </w:rPr>
              <w:t>25</w:t>
            </w:r>
            <w:r w:rsidRPr="002F3214">
              <w:rPr>
                <w:rFonts w:ascii="Arial" w:hAnsi="Arial" w:cs="Arial"/>
              </w:rPr>
              <w:t>-</w:t>
            </w:r>
            <w:r>
              <w:rPr>
                <w:rFonts w:ascii="Arial" w:hAnsi="Arial" w:cs="Arial"/>
              </w:rPr>
              <w:t>Jan</w:t>
            </w:r>
            <w:r w:rsidRPr="002F3214">
              <w:rPr>
                <w:rFonts w:ascii="Arial" w:hAnsi="Arial" w:cs="Arial"/>
              </w:rPr>
              <w:t>-202</w:t>
            </w:r>
            <w:r>
              <w:rPr>
                <w:rFonts w:ascii="Arial" w:hAnsi="Arial" w:cs="Arial"/>
              </w:rPr>
              <w:t>3</w:t>
            </w:r>
            <w:r w:rsidRPr="002F3214">
              <w:rPr>
                <w:rFonts w:ascii="Arial" w:hAnsi="Arial" w:cs="Arial"/>
              </w:rPr>
              <w:t xml:space="preserve"> at 17:30 GMT</w:t>
            </w:r>
          </w:p>
        </w:tc>
      </w:tr>
      <w:tr w:rsidR="00871F0D" w:rsidRPr="008A5149" w14:paraId="569046E7" w14:textId="77777777" w:rsidTr="002570FE">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50EF1CE0" w14:textId="77777777" w:rsidR="00871F0D" w:rsidRPr="008A5149" w:rsidRDefault="00871F0D" w:rsidP="00871F0D">
            <w:pPr>
              <w:rPr>
                <w:rFonts w:ascii="Arial" w:hAnsi="Arial" w:cs="Arial"/>
                <w:sz w:val="24"/>
                <w:szCs w:val="24"/>
              </w:rPr>
            </w:pPr>
            <w:r w:rsidRPr="001A3FFD">
              <w:rPr>
                <w:rFonts w:ascii="Arial" w:hAnsi="Arial" w:cs="Arial"/>
                <w:color w:val="FFFFFF" w:themeColor="background1"/>
              </w:rPr>
              <w:t>Deadline for receipt of Quotation</w:t>
            </w:r>
          </w:p>
        </w:tc>
        <w:tc>
          <w:tcPr>
            <w:tcW w:w="4398" w:type="dxa"/>
            <w:tcBorders>
              <w:top w:val="single" w:sz="4" w:space="0" w:color="878700"/>
              <w:left w:val="single" w:sz="4" w:space="0" w:color="878700"/>
              <w:bottom w:val="single" w:sz="4" w:space="0" w:color="878700"/>
              <w:right w:val="single" w:sz="4" w:space="0" w:color="878700"/>
            </w:tcBorders>
            <w:hideMark/>
          </w:tcPr>
          <w:p w14:paraId="00339964" w14:textId="134F2231" w:rsidR="00871F0D" w:rsidRPr="008A5149" w:rsidRDefault="00871F0D" w:rsidP="00871F0D">
            <w:pPr>
              <w:rPr>
                <w:rFonts w:ascii="Arial" w:hAnsi="Arial" w:cs="Arial"/>
                <w:sz w:val="24"/>
                <w:szCs w:val="24"/>
              </w:rPr>
            </w:pPr>
            <w:r>
              <w:rPr>
                <w:rFonts w:ascii="Arial" w:hAnsi="Arial" w:cs="Arial"/>
              </w:rPr>
              <w:t>26</w:t>
            </w:r>
            <w:r w:rsidRPr="002F3214">
              <w:rPr>
                <w:rFonts w:ascii="Arial" w:hAnsi="Arial" w:cs="Arial"/>
              </w:rPr>
              <w:t>-</w:t>
            </w:r>
            <w:r>
              <w:rPr>
                <w:rFonts w:ascii="Arial" w:hAnsi="Arial" w:cs="Arial"/>
              </w:rPr>
              <w:t>Jan</w:t>
            </w:r>
            <w:r w:rsidRPr="002F3214">
              <w:rPr>
                <w:rFonts w:ascii="Arial" w:hAnsi="Arial" w:cs="Arial"/>
              </w:rPr>
              <w:t>-202</w:t>
            </w:r>
            <w:r>
              <w:rPr>
                <w:rFonts w:ascii="Arial" w:hAnsi="Arial" w:cs="Arial"/>
              </w:rPr>
              <w:t>3</w:t>
            </w:r>
            <w:r w:rsidRPr="002F3214">
              <w:rPr>
                <w:rFonts w:ascii="Arial" w:hAnsi="Arial" w:cs="Arial"/>
              </w:rPr>
              <w:t xml:space="preserve"> at 12:00 GMT</w:t>
            </w:r>
          </w:p>
        </w:tc>
      </w:tr>
      <w:tr w:rsidR="00871F0D" w:rsidRPr="008A5149" w14:paraId="790A308B" w14:textId="77777777" w:rsidTr="002570FE">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77FCE0E3" w14:textId="77777777" w:rsidR="00871F0D" w:rsidRPr="008A5149" w:rsidRDefault="00871F0D" w:rsidP="00871F0D">
            <w:pPr>
              <w:rPr>
                <w:rFonts w:ascii="Arial" w:hAnsi="Arial" w:cs="Arial"/>
                <w:sz w:val="24"/>
                <w:szCs w:val="24"/>
              </w:rPr>
            </w:pPr>
            <w:r w:rsidRPr="001A3FFD">
              <w:rPr>
                <w:rFonts w:ascii="Arial" w:hAnsi="Arial" w:cs="Arial"/>
                <w:color w:val="FFFFFF" w:themeColor="background1"/>
              </w:rPr>
              <w:t>Intended date of Contract Award</w:t>
            </w:r>
          </w:p>
        </w:tc>
        <w:tc>
          <w:tcPr>
            <w:tcW w:w="4398" w:type="dxa"/>
            <w:tcBorders>
              <w:top w:val="single" w:sz="4" w:space="0" w:color="878700"/>
              <w:left w:val="single" w:sz="4" w:space="0" w:color="878700"/>
              <w:bottom w:val="single" w:sz="4" w:space="0" w:color="878700"/>
              <w:right w:val="single" w:sz="4" w:space="0" w:color="878700"/>
            </w:tcBorders>
            <w:hideMark/>
          </w:tcPr>
          <w:p w14:paraId="3B4C4BF1" w14:textId="5FF7D28C" w:rsidR="00871F0D" w:rsidRPr="008A5149" w:rsidRDefault="00871F0D" w:rsidP="00871F0D">
            <w:pPr>
              <w:rPr>
                <w:rFonts w:ascii="Arial" w:hAnsi="Arial" w:cs="Arial"/>
                <w:sz w:val="24"/>
                <w:szCs w:val="24"/>
              </w:rPr>
            </w:pPr>
            <w:r>
              <w:rPr>
                <w:rFonts w:ascii="Arial" w:hAnsi="Arial" w:cs="Arial"/>
              </w:rPr>
              <w:t>10</w:t>
            </w:r>
            <w:r w:rsidRPr="002F3214">
              <w:rPr>
                <w:rFonts w:ascii="Arial" w:hAnsi="Arial" w:cs="Arial"/>
              </w:rPr>
              <w:t>-</w:t>
            </w:r>
            <w:r>
              <w:rPr>
                <w:rFonts w:ascii="Arial" w:hAnsi="Arial" w:cs="Arial"/>
              </w:rPr>
              <w:t>Feb</w:t>
            </w:r>
            <w:r w:rsidRPr="002F3214">
              <w:rPr>
                <w:rFonts w:ascii="Arial" w:hAnsi="Arial" w:cs="Arial"/>
              </w:rPr>
              <w:t>-202</w:t>
            </w:r>
            <w:r>
              <w:rPr>
                <w:rFonts w:ascii="Arial" w:hAnsi="Arial" w:cs="Arial"/>
              </w:rPr>
              <w:t>3</w:t>
            </w:r>
          </w:p>
        </w:tc>
      </w:tr>
      <w:tr w:rsidR="00871F0D" w:rsidRPr="008A5149" w14:paraId="3109FBBD" w14:textId="77777777" w:rsidTr="002570FE">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16F53617" w14:textId="77777777" w:rsidR="00871F0D" w:rsidRPr="008A5149" w:rsidRDefault="00871F0D" w:rsidP="00871F0D">
            <w:pPr>
              <w:rPr>
                <w:rFonts w:ascii="Arial" w:hAnsi="Arial" w:cs="Arial"/>
                <w:sz w:val="24"/>
                <w:szCs w:val="24"/>
              </w:rPr>
            </w:pPr>
            <w:r w:rsidRPr="001A3FFD">
              <w:rPr>
                <w:rFonts w:ascii="Arial" w:hAnsi="Arial" w:cs="Arial"/>
                <w:color w:val="FFFFFF" w:themeColor="background1"/>
              </w:rPr>
              <w:t>Intended Contract Start Date</w:t>
            </w:r>
          </w:p>
        </w:tc>
        <w:tc>
          <w:tcPr>
            <w:tcW w:w="4398" w:type="dxa"/>
            <w:tcBorders>
              <w:top w:val="single" w:sz="4" w:space="0" w:color="878700"/>
              <w:left w:val="single" w:sz="4" w:space="0" w:color="878700"/>
              <w:bottom w:val="single" w:sz="4" w:space="0" w:color="878700"/>
              <w:right w:val="single" w:sz="4" w:space="0" w:color="878700"/>
            </w:tcBorders>
            <w:hideMark/>
          </w:tcPr>
          <w:p w14:paraId="5828D1EB" w14:textId="7C16ED36" w:rsidR="00871F0D" w:rsidRPr="008A5149" w:rsidRDefault="00871F0D" w:rsidP="00871F0D">
            <w:pPr>
              <w:rPr>
                <w:rFonts w:ascii="Arial" w:hAnsi="Arial" w:cs="Arial"/>
                <w:sz w:val="24"/>
                <w:szCs w:val="24"/>
              </w:rPr>
            </w:pPr>
            <w:r>
              <w:rPr>
                <w:rFonts w:ascii="Arial" w:hAnsi="Arial" w:cs="Arial"/>
              </w:rPr>
              <w:t>10</w:t>
            </w:r>
            <w:r w:rsidRPr="002F3214">
              <w:rPr>
                <w:rFonts w:ascii="Arial" w:hAnsi="Arial" w:cs="Arial"/>
              </w:rPr>
              <w:t>-</w:t>
            </w:r>
            <w:r>
              <w:rPr>
                <w:rFonts w:ascii="Arial" w:hAnsi="Arial" w:cs="Arial"/>
              </w:rPr>
              <w:t>Feb</w:t>
            </w:r>
            <w:r w:rsidRPr="002F3214">
              <w:rPr>
                <w:rFonts w:ascii="Arial" w:hAnsi="Arial" w:cs="Arial"/>
              </w:rPr>
              <w:t>-202</w:t>
            </w:r>
            <w:r>
              <w:rPr>
                <w:rFonts w:ascii="Arial" w:hAnsi="Arial" w:cs="Arial"/>
              </w:rPr>
              <w:t>3</w:t>
            </w:r>
          </w:p>
        </w:tc>
      </w:tr>
      <w:tr w:rsidR="00871F0D" w:rsidRPr="008A5149" w14:paraId="3BA50BF7" w14:textId="77777777" w:rsidTr="002570FE">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70B538E" w14:textId="77777777" w:rsidR="00871F0D" w:rsidRPr="008A5149" w:rsidRDefault="00871F0D" w:rsidP="00871F0D">
            <w:pPr>
              <w:rPr>
                <w:rFonts w:ascii="Arial" w:hAnsi="Arial" w:cs="Arial"/>
                <w:sz w:val="24"/>
                <w:szCs w:val="24"/>
              </w:rPr>
            </w:pPr>
            <w:r w:rsidRPr="001A3FFD">
              <w:rPr>
                <w:rFonts w:ascii="Arial" w:hAnsi="Arial" w:cs="Arial"/>
                <w:color w:val="FFFFFF" w:themeColor="background1"/>
              </w:rPr>
              <w:t xml:space="preserve">Intended Delivery Date / Contract Duration </w:t>
            </w:r>
          </w:p>
        </w:tc>
        <w:tc>
          <w:tcPr>
            <w:tcW w:w="4398" w:type="dxa"/>
            <w:tcBorders>
              <w:top w:val="single" w:sz="4" w:space="0" w:color="878700"/>
              <w:left w:val="single" w:sz="4" w:space="0" w:color="878700"/>
              <w:bottom w:val="single" w:sz="4" w:space="0" w:color="878700"/>
              <w:right w:val="single" w:sz="4" w:space="0" w:color="878700"/>
            </w:tcBorders>
            <w:hideMark/>
          </w:tcPr>
          <w:p w14:paraId="38915CE2" w14:textId="3E531B67" w:rsidR="00871F0D" w:rsidRPr="008A5149" w:rsidRDefault="00871F0D" w:rsidP="00871F0D">
            <w:pPr>
              <w:rPr>
                <w:rFonts w:ascii="Arial" w:hAnsi="Arial" w:cs="Arial"/>
                <w:sz w:val="24"/>
                <w:szCs w:val="24"/>
              </w:rPr>
            </w:pPr>
            <w:r>
              <w:rPr>
                <w:rFonts w:ascii="Arial" w:hAnsi="Arial" w:cs="Arial"/>
              </w:rPr>
              <w:t>10</w:t>
            </w:r>
            <w:r w:rsidRPr="002F3214">
              <w:rPr>
                <w:rFonts w:ascii="Arial" w:hAnsi="Arial" w:cs="Arial"/>
              </w:rPr>
              <w:t>-</w:t>
            </w:r>
            <w:r>
              <w:rPr>
                <w:rFonts w:ascii="Arial" w:hAnsi="Arial" w:cs="Arial"/>
              </w:rPr>
              <w:t>Feb</w:t>
            </w:r>
            <w:r w:rsidRPr="002F3214">
              <w:rPr>
                <w:rFonts w:ascii="Arial" w:hAnsi="Arial" w:cs="Arial"/>
              </w:rPr>
              <w:t>-202</w:t>
            </w:r>
            <w:r>
              <w:rPr>
                <w:rFonts w:ascii="Arial" w:hAnsi="Arial" w:cs="Arial"/>
              </w:rPr>
              <w:t>3</w:t>
            </w:r>
            <w:r w:rsidRPr="002F3214">
              <w:rPr>
                <w:rFonts w:ascii="Arial" w:hAnsi="Arial" w:cs="Arial"/>
              </w:rPr>
              <w:t xml:space="preserve"> to 31-March-2023</w:t>
            </w:r>
          </w:p>
        </w:tc>
      </w:tr>
    </w:tbl>
    <w:p w14:paraId="45C8CF9B" w14:textId="77777777" w:rsidR="00871F0D" w:rsidRDefault="00871F0D" w:rsidP="00871F0D">
      <w:pPr>
        <w:rPr>
          <w:rFonts w:ascii="Arial" w:hAnsi="Arial" w:cs="Arial"/>
          <w:sz w:val="24"/>
          <w:szCs w:val="24"/>
        </w:rPr>
      </w:pPr>
    </w:p>
    <w:p w14:paraId="43D15516" w14:textId="77777777" w:rsidR="00871F0D" w:rsidRPr="0048726F" w:rsidRDefault="00871F0D" w:rsidP="00871F0D">
      <w:pPr>
        <w:rPr>
          <w:rFonts w:ascii="Arial" w:hAnsi="Arial" w:cs="Arial"/>
          <w:b/>
          <w:sz w:val="28"/>
          <w:szCs w:val="28"/>
        </w:rPr>
      </w:pPr>
      <w:r w:rsidRPr="0048726F">
        <w:rPr>
          <w:rFonts w:ascii="Arial" w:hAnsi="Arial" w:cs="Arial"/>
          <w:b/>
          <w:sz w:val="28"/>
          <w:szCs w:val="28"/>
        </w:rPr>
        <w:t>Contract Management</w:t>
      </w:r>
    </w:p>
    <w:p w14:paraId="50B9F66C" w14:textId="77777777" w:rsidR="00871F0D" w:rsidRDefault="00871F0D" w:rsidP="00871F0D">
      <w:pPr>
        <w:rPr>
          <w:rFonts w:ascii="Arial" w:hAnsi="Arial" w:cs="Arial"/>
          <w:sz w:val="24"/>
          <w:szCs w:val="24"/>
        </w:rPr>
      </w:pPr>
    </w:p>
    <w:p w14:paraId="092F6760" w14:textId="77777777" w:rsidR="00871F0D" w:rsidRDefault="00871F0D" w:rsidP="00871F0D">
      <w:pPr>
        <w:rPr>
          <w:rFonts w:ascii="Arial" w:hAnsi="Arial" w:cs="Arial"/>
          <w:sz w:val="24"/>
          <w:szCs w:val="24"/>
        </w:rPr>
      </w:pPr>
      <w:r w:rsidRPr="00246B80">
        <w:rPr>
          <w:rFonts w:ascii="Arial" w:hAnsi="Arial" w:cs="Arial"/>
          <w:sz w:val="24"/>
          <w:szCs w:val="24"/>
        </w:rPr>
        <w:t xml:space="preserve">This contract shall be managed on behalf of the </w:t>
      </w:r>
      <w:r>
        <w:rPr>
          <w:rFonts w:ascii="Arial" w:hAnsi="Arial" w:cs="Arial"/>
          <w:sz w:val="24"/>
          <w:szCs w:val="24"/>
        </w:rPr>
        <w:t xml:space="preserve">Authority </w:t>
      </w:r>
      <w:r w:rsidRPr="00246B80">
        <w:rPr>
          <w:rFonts w:ascii="Arial" w:hAnsi="Arial" w:cs="Arial"/>
          <w:sz w:val="24"/>
          <w:szCs w:val="24"/>
        </w:rPr>
        <w:t>b</w:t>
      </w:r>
      <w:r>
        <w:rPr>
          <w:rFonts w:ascii="Arial" w:hAnsi="Arial" w:cs="Arial"/>
          <w:sz w:val="24"/>
          <w:szCs w:val="24"/>
        </w:rPr>
        <w:t>y:</w:t>
      </w:r>
    </w:p>
    <w:p w14:paraId="7A9D950E" w14:textId="4D197F40" w:rsidR="00871F0D" w:rsidRDefault="007C4DDB" w:rsidP="00871F0D">
      <w:pPr>
        <w:pStyle w:val="ListParagraph"/>
        <w:numPr>
          <w:ilvl w:val="0"/>
          <w:numId w:val="13"/>
        </w:numPr>
        <w:spacing w:after="0" w:line="240" w:lineRule="auto"/>
        <w:rPr>
          <w:rFonts w:ascii="Arial" w:hAnsi="Arial" w:cs="Arial"/>
          <w:sz w:val="24"/>
          <w:szCs w:val="24"/>
        </w:rPr>
      </w:pPr>
      <w:r>
        <w:rPr>
          <w:rFonts w:ascii="Arial" w:hAnsi="Arial" w:cs="Arial"/>
          <w:sz w:val="24"/>
          <w:szCs w:val="24"/>
        </w:rPr>
        <w:t>Victoria Hawkins</w:t>
      </w:r>
      <w:r w:rsidR="00871F0D" w:rsidRPr="007E1CE3">
        <w:rPr>
          <w:rFonts w:ascii="Arial" w:hAnsi="Arial" w:cs="Arial"/>
          <w:sz w:val="24"/>
          <w:szCs w:val="24"/>
        </w:rPr>
        <w:t xml:space="preserve">, </w:t>
      </w:r>
      <w:r>
        <w:rPr>
          <w:rFonts w:ascii="Arial" w:hAnsi="Arial" w:cs="Arial"/>
          <w:sz w:val="24"/>
          <w:szCs w:val="24"/>
        </w:rPr>
        <w:t>Heathland Connections Project Manager</w:t>
      </w:r>
      <w:r w:rsidR="00871F0D" w:rsidRPr="007E1CE3">
        <w:rPr>
          <w:rFonts w:ascii="Arial" w:hAnsi="Arial" w:cs="Arial"/>
          <w:sz w:val="24"/>
          <w:szCs w:val="24"/>
        </w:rPr>
        <w:t>, Thames Solent Area Team, Natural England</w:t>
      </w:r>
    </w:p>
    <w:p w14:paraId="0A6C295C" w14:textId="4A02E88C" w:rsidR="00871F0D" w:rsidRDefault="00B312A9" w:rsidP="00871F0D">
      <w:pPr>
        <w:pStyle w:val="ListParagraph"/>
        <w:numPr>
          <w:ilvl w:val="0"/>
          <w:numId w:val="13"/>
        </w:numPr>
        <w:spacing w:after="0" w:line="240" w:lineRule="auto"/>
        <w:rPr>
          <w:rFonts w:ascii="Arial" w:hAnsi="Arial" w:cs="Arial"/>
          <w:sz w:val="24"/>
          <w:szCs w:val="24"/>
        </w:rPr>
      </w:pPr>
      <w:hyperlink r:id="rId12" w:history="1">
        <w:r w:rsidR="007C4DDB" w:rsidRPr="00C24A1F">
          <w:rPr>
            <w:rStyle w:val="Hyperlink"/>
            <w:rFonts w:ascii="Arial" w:hAnsi="Arial" w:cs="Arial"/>
            <w:sz w:val="24"/>
            <w:szCs w:val="24"/>
          </w:rPr>
          <w:t>victoria.hawkins@naturalengland.org.uk</w:t>
        </w:r>
      </w:hyperlink>
    </w:p>
    <w:p w14:paraId="727B57DB" w14:textId="426D1A76" w:rsidR="00871F0D" w:rsidRPr="007E1CE3" w:rsidRDefault="00871F0D" w:rsidP="00871F0D">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Telephone: </w:t>
      </w:r>
      <w:r w:rsidR="007C4DDB" w:rsidRPr="007C4DDB">
        <w:rPr>
          <w:rFonts w:ascii="Arial" w:hAnsi="Arial" w:cs="Arial"/>
          <w:sz w:val="24"/>
          <w:szCs w:val="24"/>
        </w:rPr>
        <w:t>07392 282 978</w:t>
      </w:r>
    </w:p>
    <w:p w14:paraId="00E6578F" w14:textId="77777777" w:rsidR="00871F0D" w:rsidRPr="00246B80" w:rsidRDefault="00871F0D" w:rsidP="00871F0D">
      <w:pPr>
        <w:rPr>
          <w:rFonts w:ascii="Arial" w:hAnsi="Arial" w:cs="Arial"/>
          <w:sz w:val="24"/>
          <w:szCs w:val="24"/>
        </w:rPr>
      </w:pPr>
    </w:p>
    <w:p w14:paraId="35B1D9EC" w14:textId="667DAE13" w:rsidR="00871F0D" w:rsidRPr="00390F9E" w:rsidRDefault="00871F0D" w:rsidP="00871F0D">
      <w:pPr>
        <w:rPr>
          <w:rFonts w:ascii="Arial" w:hAnsi="Arial" w:cs="Arial"/>
          <w:sz w:val="24"/>
          <w:szCs w:val="24"/>
        </w:rPr>
      </w:pPr>
      <w:r w:rsidRPr="00390F9E">
        <w:rPr>
          <w:rFonts w:ascii="Arial" w:hAnsi="Arial" w:cs="Arial"/>
          <w:sz w:val="24"/>
          <w:szCs w:val="24"/>
        </w:rPr>
        <w:t>Natural England will raise purchase orders to cover the cost of the services and will issue to the awarded supplier following contr</w:t>
      </w:r>
      <w:r w:rsidR="007C4DDB">
        <w:rPr>
          <w:rFonts w:ascii="Arial" w:hAnsi="Arial" w:cs="Arial"/>
          <w:sz w:val="24"/>
          <w:szCs w:val="24"/>
        </w:rPr>
        <w:t>a</w:t>
      </w:r>
      <w:r w:rsidRPr="00390F9E">
        <w:rPr>
          <w:rFonts w:ascii="Arial" w:hAnsi="Arial" w:cs="Arial"/>
          <w:sz w:val="24"/>
          <w:szCs w:val="24"/>
        </w:rPr>
        <w:t xml:space="preserve">ct award. </w:t>
      </w:r>
    </w:p>
    <w:p w14:paraId="03021588" w14:textId="4DF34B12" w:rsidR="00871F0D" w:rsidRPr="00390F9E" w:rsidRDefault="00871F0D" w:rsidP="00871F0D">
      <w:pPr>
        <w:rPr>
          <w:rFonts w:ascii="Arial" w:hAnsi="Arial" w:cs="Arial"/>
          <w:sz w:val="24"/>
          <w:szCs w:val="24"/>
        </w:rPr>
      </w:pPr>
      <w:r w:rsidRPr="00390F9E">
        <w:rPr>
          <w:rFonts w:ascii="Arial" w:hAnsi="Arial" w:cs="Arial"/>
          <w:sz w:val="24"/>
          <w:szCs w:val="24"/>
        </w:rPr>
        <w:t xml:space="preserve">Please invoice Natural England </w:t>
      </w:r>
      <w:r w:rsidR="007C4DDB">
        <w:rPr>
          <w:rFonts w:ascii="Arial" w:hAnsi="Arial" w:cs="Arial"/>
          <w:sz w:val="24"/>
          <w:szCs w:val="24"/>
        </w:rPr>
        <w:t>100%</w:t>
      </w:r>
      <w:r w:rsidRPr="00390F9E">
        <w:rPr>
          <w:rFonts w:ascii="Arial" w:hAnsi="Arial" w:cs="Arial"/>
          <w:sz w:val="24"/>
          <w:szCs w:val="24"/>
        </w:rPr>
        <w:t xml:space="preserve"> after </w:t>
      </w:r>
      <w:r w:rsidR="007C4DDB">
        <w:rPr>
          <w:rFonts w:ascii="Arial" w:hAnsi="Arial" w:cs="Arial"/>
          <w:sz w:val="24"/>
          <w:szCs w:val="24"/>
        </w:rPr>
        <w:t>the machinery is delivered at the end of March 2023.</w:t>
      </w:r>
    </w:p>
    <w:p w14:paraId="0200B5A9" w14:textId="77777777" w:rsidR="00871F0D" w:rsidRDefault="00871F0D" w:rsidP="00871F0D">
      <w:pPr>
        <w:pStyle w:val="Heading3"/>
        <w:rPr>
          <w:rFonts w:ascii="Arial" w:hAnsi="Arial"/>
          <w:color w:val="auto"/>
          <w:sz w:val="28"/>
          <w:szCs w:val="26"/>
        </w:rPr>
      </w:pPr>
      <w:r>
        <w:rPr>
          <w:rFonts w:ascii="Arial" w:hAnsi="Arial"/>
          <w:color w:val="auto"/>
          <w:sz w:val="28"/>
          <w:szCs w:val="26"/>
        </w:rPr>
        <w:t>Disclosure</w:t>
      </w:r>
    </w:p>
    <w:p w14:paraId="7045D129" w14:textId="77777777" w:rsidR="00871F0D" w:rsidRPr="003038A8" w:rsidRDefault="00871F0D" w:rsidP="00871F0D"/>
    <w:p w14:paraId="41760EA5" w14:textId="77777777" w:rsidR="00871F0D" w:rsidRPr="003038A8" w:rsidRDefault="00871F0D" w:rsidP="00871F0D">
      <w:pPr>
        <w:tabs>
          <w:tab w:val="left" w:pos="709"/>
        </w:tabs>
        <w:jc w:val="both"/>
        <w:rPr>
          <w:rFonts w:ascii="Arial" w:hAnsi="Arial" w:cs="Arial"/>
          <w:sz w:val="24"/>
          <w:szCs w:val="24"/>
        </w:rPr>
      </w:pPr>
      <w:bookmarkStart w:id="3"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14:paraId="691CB2C5" w14:textId="77777777" w:rsidR="00871F0D" w:rsidRPr="003038A8" w:rsidRDefault="00871F0D" w:rsidP="00871F0D">
      <w:pPr>
        <w:tabs>
          <w:tab w:val="left" w:pos="709"/>
        </w:tabs>
        <w:ind w:left="709" w:hanging="709"/>
        <w:jc w:val="both"/>
        <w:rPr>
          <w:rFonts w:ascii="Arial" w:hAnsi="Arial" w:cs="Arial"/>
          <w:sz w:val="24"/>
          <w:szCs w:val="24"/>
        </w:rPr>
      </w:pPr>
    </w:p>
    <w:p w14:paraId="4BE825C9" w14:textId="34FA004E" w:rsidR="00871F0D" w:rsidRDefault="00871F0D" w:rsidP="00871F0D">
      <w:pPr>
        <w:tabs>
          <w:tab w:val="left" w:pos="709"/>
        </w:tabs>
        <w:jc w:val="both"/>
        <w:rPr>
          <w:rFonts w:ascii="Arial" w:hAnsi="Arial" w:cs="Arial"/>
          <w:sz w:val="24"/>
          <w:szCs w:val="24"/>
        </w:rPr>
      </w:pPr>
      <w:bookmarkStart w:id="4" w:name="_Ref413748107"/>
      <w:r w:rsidRPr="003038A8">
        <w:rPr>
          <w:rFonts w:ascii="Arial" w:hAnsi="Arial" w:cs="Arial"/>
          <w:sz w:val="24"/>
          <w:szCs w:val="24"/>
        </w:rPr>
        <w:lastRenderedPageBreak/>
        <w:t xml:space="preserve">For these purposes, the Authority may disclose within Government any </w:t>
      </w:r>
      <w:r>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57735FEF" w14:textId="302007C2" w:rsidR="00871F0D" w:rsidRPr="00052142" w:rsidRDefault="00871F0D" w:rsidP="00052142">
      <w:pPr>
        <w:tabs>
          <w:tab w:val="left" w:pos="851"/>
        </w:tabs>
        <w:jc w:val="both"/>
        <w:rPr>
          <w:rFonts w:ascii="Arial" w:hAnsi="Arial" w:cs="Arial"/>
          <w:sz w:val="24"/>
          <w:szCs w:val="24"/>
        </w:rPr>
      </w:pPr>
      <w:r w:rsidRPr="00CC7A48">
        <w:rPr>
          <w:rFonts w:ascii="Arial" w:hAnsi="Arial" w:cs="Arial"/>
          <w:sz w:val="24"/>
          <w:szCs w:val="24"/>
        </w:rPr>
        <w:t>In addition</w:t>
      </w:r>
      <w:bookmarkStart w:id="5"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14:paraId="00342F77" w14:textId="77777777" w:rsidR="00871F0D" w:rsidRPr="003038A8" w:rsidRDefault="00871F0D" w:rsidP="00871F0D">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Pr>
          <w:rFonts w:ascii="Arial" w:hAnsi="Arial" w:cs="Arial"/>
          <w:sz w:val="24"/>
          <w:szCs w:val="24"/>
        </w:rPr>
        <w:t xml:space="preserve"> consent to these terms as part of the procurement.</w:t>
      </w:r>
      <w:bookmarkEnd w:id="4"/>
    </w:p>
    <w:p w14:paraId="3EF2D6BA" w14:textId="12AF4C00" w:rsidR="00871F0D" w:rsidRPr="00052142" w:rsidRDefault="00871F0D" w:rsidP="00052142">
      <w:pPr>
        <w:pStyle w:val="Heading3"/>
        <w:rPr>
          <w:rFonts w:ascii="Arial" w:hAnsi="Arial"/>
          <w:color w:val="auto"/>
          <w:sz w:val="28"/>
          <w:szCs w:val="26"/>
        </w:rPr>
      </w:pPr>
      <w:r>
        <w:rPr>
          <w:rFonts w:ascii="Arial" w:hAnsi="Arial"/>
          <w:color w:val="auto"/>
          <w:sz w:val="28"/>
          <w:szCs w:val="26"/>
        </w:rPr>
        <w:t>Disclaimers</w:t>
      </w:r>
    </w:p>
    <w:p w14:paraId="64CBF462" w14:textId="2FDCCA48" w:rsidR="00871F0D" w:rsidRPr="003038A8" w:rsidRDefault="00871F0D" w:rsidP="00052142">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4DD218B0" w14:textId="6739AF12" w:rsidR="00871F0D" w:rsidRPr="003038A8" w:rsidRDefault="00871F0D" w:rsidP="00052142">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6950A82B" w14:textId="4B384A02" w:rsidR="00871F0D" w:rsidRPr="00052142" w:rsidRDefault="00871F0D" w:rsidP="00052142">
      <w:pPr>
        <w:numPr>
          <w:ilvl w:val="0"/>
          <w:numId w:val="12"/>
        </w:numPr>
        <w:tabs>
          <w:tab w:val="left" w:pos="567"/>
        </w:tabs>
        <w:spacing w:after="0" w:line="240" w:lineRule="auto"/>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668CBA46" w14:textId="589AAF12" w:rsidR="00871F0D" w:rsidRPr="00052142" w:rsidRDefault="00871F0D" w:rsidP="00052142">
      <w:pPr>
        <w:numPr>
          <w:ilvl w:val="0"/>
          <w:numId w:val="12"/>
        </w:numPr>
        <w:tabs>
          <w:tab w:val="left" w:pos="567"/>
        </w:tabs>
        <w:spacing w:after="0" w:line="240" w:lineRule="auto"/>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1B8AB3E0" w14:textId="728B97BB" w:rsidR="00871F0D" w:rsidRDefault="00871F0D" w:rsidP="00052142">
      <w:pPr>
        <w:numPr>
          <w:ilvl w:val="0"/>
          <w:numId w:val="12"/>
        </w:numPr>
        <w:tabs>
          <w:tab w:val="left" w:pos="567"/>
        </w:tabs>
        <w:spacing w:after="0" w:line="240" w:lineRule="auto"/>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048D73E" w14:textId="77777777" w:rsidR="00052142" w:rsidRPr="00052142" w:rsidRDefault="00052142" w:rsidP="00052142">
      <w:pPr>
        <w:tabs>
          <w:tab w:val="left" w:pos="567"/>
        </w:tabs>
        <w:spacing w:after="0" w:line="240" w:lineRule="auto"/>
        <w:jc w:val="both"/>
        <w:rPr>
          <w:rFonts w:ascii="Arial" w:hAnsi="Arial" w:cs="Arial"/>
          <w:sz w:val="24"/>
          <w:szCs w:val="24"/>
        </w:rPr>
      </w:pPr>
    </w:p>
    <w:p w14:paraId="6F075A80" w14:textId="6645E847" w:rsidR="00871F0D" w:rsidRDefault="00871F0D" w:rsidP="00871F0D">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78B6DB3E" w14:textId="0D607A8E" w:rsidR="00871F0D" w:rsidRPr="00052142" w:rsidRDefault="00871F0D" w:rsidP="00871F0D">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6E3F1DBA" w14:textId="6D7F989F" w:rsidR="00871F0D" w:rsidRPr="003940AE" w:rsidRDefault="00871F0D" w:rsidP="00871F0D">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06644855" w14:textId="77777777" w:rsidR="00871F0D" w:rsidRPr="003940AE" w:rsidRDefault="00871F0D" w:rsidP="00871F0D">
      <w:pPr>
        <w:numPr>
          <w:ilvl w:val="0"/>
          <w:numId w:val="14"/>
        </w:numPr>
        <w:spacing w:after="0"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50379DC0" w14:textId="77777777" w:rsidR="00871F0D" w:rsidRPr="003940AE" w:rsidRDefault="00871F0D" w:rsidP="00871F0D">
      <w:pPr>
        <w:numPr>
          <w:ilvl w:val="0"/>
          <w:numId w:val="15"/>
        </w:numPr>
        <w:spacing w:after="0"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00ABA36C" w14:textId="77777777" w:rsidR="00871F0D" w:rsidRPr="003940AE" w:rsidRDefault="00871F0D" w:rsidP="00871F0D">
      <w:pPr>
        <w:numPr>
          <w:ilvl w:val="0"/>
          <w:numId w:val="15"/>
        </w:numPr>
        <w:spacing w:after="0"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53A92373" w14:textId="77777777" w:rsidR="00871F0D" w:rsidRPr="003940AE" w:rsidRDefault="00871F0D" w:rsidP="00871F0D">
      <w:pPr>
        <w:numPr>
          <w:ilvl w:val="0"/>
          <w:numId w:val="15"/>
        </w:numPr>
        <w:spacing w:after="0"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1AC1DBFB" w14:textId="77777777" w:rsidR="00871F0D" w:rsidRPr="003940AE" w:rsidRDefault="00871F0D" w:rsidP="00871F0D">
      <w:pPr>
        <w:numPr>
          <w:ilvl w:val="0"/>
          <w:numId w:val="15"/>
        </w:numPr>
        <w:spacing w:after="0"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1A20EC06" w14:textId="77777777" w:rsidR="00871F0D" w:rsidRPr="003940AE" w:rsidRDefault="00871F0D" w:rsidP="00871F0D">
      <w:pPr>
        <w:numPr>
          <w:ilvl w:val="0"/>
          <w:numId w:val="15"/>
        </w:numPr>
        <w:spacing w:after="0" w:line="276" w:lineRule="auto"/>
        <w:jc w:val="both"/>
        <w:rPr>
          <w:rFonts w:ascii="Arial" w:hAnsi="Arial" w:cs="Arial"/>
          <w:sz w:val="24"/>
          <w:szCs w:val="24"/>
        </w:rPr>
      </w:pPr>
      <w:r w:rsidRPr="003940AE">
        <w:rPr>
          <w:rFonts w:ascii="Arial" w:hAnsi="Arial" w:cs="Arial"/>
          <w:sz w:val="24"/>
          <w:szCs w:val="24"/>
        </w:rPr>
        <w:t xml:space="preserve">You must ensure that there are appropriate security measures in place to safeguard against any </w:t>
      </w:r>
      <w:proofErr w:type="spellStart"/>
      <w:r w:rsidRPr="003940AE">
        <w:rPr>
          <w:rFonts w:ascii="Arial" w:hAnsi="Arial" w:cs="Arial"/>
          <w:sz w:val="24"/>
          <w:szCs w:val="24"/>
        </w:rPr>
        <w:t>unauthorised</w:t>
      </w:r>
      <w:proofErr w:type="spellEnd"/>
      <w:r w:rsidRPr="003940AE">
        <w:rPr>
          <w:rFonts w:ascii="Arial" w:hAnsi="Arial" w:cs="Arial"/>
          <w:sz w:val="24"/>
          <w:szCs w:val="24"/>
        </w:rPr>
        <w:t xml:space="preserve"> access or unlawful processing or accidental loss, destruction or damage or disclosure of the personal data.</w:t>
      </w:r>
    </w:p>
    <w:p w14:paraId="7C0B72B9" w14:textId="77777777" w:rsidR="00871F0D" w:rsidRPr="003940AE" w:rsidRDefault="00871F0D" w:rsidP="00871F0D">
      <w:pPr>
        <w:numPr>
          <w:ilvl w:val="0"/>
          <w:numId w:val="15"/>
        </w:numPr>
        <w:spacing w:after="0"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5E3D2D86" w14:textId="77777777" w:rsidR="00871F0D" w:rsidRPr="003940AE" w:rsidRDefault="00871F0D" w:rsidP="00871F0D">
      <w:pPr>
        <w:spacing w:line="276" w:lineRule="auto"/>
        <w:jc w:val="both"/>
        <w:rPr>
          <w:rFonts w:ascii="Arial" w:hAnsi="Arial" w:cs="Arial"/>
          <w:sz w:val="24"/>
          <w:szCs w:val="24"/>
        </w:rPr>
      </w:pPr>
    </w:p>
    <w:p w14:paraId="6C085381" w14:textId="77777777" w:rsidR="00871F0D" w:rsidRPr="003940AE" w:rsidRDefault="00871F0D" w:rsidP="00871F0D">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265F13F5" w14:textId="109FD2B1" w:rsidR="00871F0D" w:rsidRPr="003940AE" w:rsidRDefault="00871F0D" w:rsidP="00871F0D">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5410A419" w14:textId="0BD203A5" w:rsidR="00871F0D" w:rsidRPr="003940AE" w:rsidRDefault="00871F0D" w:rsidP="00871F0D">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1D744892" w14:textId="77777777" w:rsidR="00871F0D" w:rsidRPr="003940AE" w:rsidRDefault="00871F0D" w:rsidP="00871F0D">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1110DBB0" w14:textId="77777777" w:rsidR="00871F0D" w:rsidRDefault="00871F0D" w:rsidP="00871F0D">
      <w:pPr>
        <w:tabs>
          <w:tab w:val="left" w:pos="851"/>
        </w:tabs>
        <w:jc w:val="both"/>
        <w:rPr>
          <w:rFonts w:ascii="Arial" w:hAnsi="Arial" w:cs="Arial"/>
          <w:sz w:val="24"/>
          <w:szCs w:val="24"/>
        </w:rPr>
      </w:pPr>
    </w:p>
    <w:p w14:paraId="4EC8AFD3" w14:textId="77777777" w:rsidR="00871F0D" w:rsidRDefault="00871F0D" w:rsidP="00871F0D">
      <w:pPr>
        <w:tabs>
          <w:tab w:val="left" w:pos="851"/>
        </w:tabs>
        <w:jc w:val="both"/>
        <w:rPr>
          <w:rFonts w:ascii="Arial" w:hAnsi="Arial" w:cs="Arial"/>
          <w:sz w:val="24"/>
          <w:szCs w:val="24"/>
        </w:rPr>
      </w:pPr>
    </w:p>
    <w:p w14:paraId="2FCBCEE9" w14:textId="77777777" w:rsidR="00871F0D" w:rsidRPr="008A5149" w:rsidRDefault="00871F0D" w:rsidP="004358EF">
      <w:pPr>
        <w:rPr>
          <w:rFonts w:ascii="Arial" w:hAnsi="Arial" w:cs="Arial"/>
          <w:sz w:val="24"/>
          <w:szCs w:val="24"/>
        </w:rPr>
      </w:pPr>
    </w:p>
    <w:p w14:paraId="19E8952C" w14:textId="77777777" w:rsidR="004358EF" w:rsidRDefault="004358EF" w:rsidP="79E2B344">
      <w:pPr>
        <w:jc w:val="both"/>
        <w:rPr>
          <w:rFonts w:ascii="Arial" w:eastAsia="Arial" w:hAnsi="Arial" w:cs="Arial"/>
          <w:b/>
          <w:bCs/>
          <w:color w:val="000000" w:themeColor="text1"/>
          <w:sz w:val="24"/>
          <w:szCs w:val="24"/>
          <w:lang w:val="en-GB"/>
        </w:rPr>
      </w:pPr>
    </w:p>
    <w:p w14:paraId="49E7AA27" w14:textId="4ACB8443" w:rsidR="79E2B344" w:rsidRDefault="79E2B344" w:rsidP="79E2B344"/>
    <w:sectPr w:rsidR="79E2B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E753"/>
    <w:multiLevelType w:val="hybridMultilevel"/>
    <w:tmpl w:val="555EEA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73637B"/>
    <w:multiLevelType w:val="multilevel"/>
    <w:tmpl w:val="83B88BC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BFABCBA"/>
    <w:multiLevelType w:val="hybridMultilevel"/>
    <w:tmpl w:val="481CC2DE"/>
    <w:lvl w:ilvl="0" w:tplc="49CEE8DC">
      <w:start w:val="1"/>
      <w:numFmt w:val="bullet"/>
      <w:lvlText w:val=""/>
      <w:lvlJc w:val="left"/>
      <w:pPr>
        <w:ind w:left="720" w:hanging="360"/>
      </w:pPr>
      <w:rPr>
        <w:rFonts w:ascii="Symbol" w:hAnsi="Symbol" w:hint="default"/>
      </w:rPr>
    </w:lvl>
    <w:lvl w:ilvl="1" w:tplc="BD16A87C">
      <w:start w:val="1"/>
      <w:numFmt w:val="bullet"/>
      <w:lvlText w:val="o"/>
      <w:lvlJc w:val="left"/>
      <w:pPr>
        <w:ind w:left="1440" w:hanging="360"/>
      </w:pPr>
      <w:rPr>
        <w:rFonts w:ascii="Courier New" w:hAnsi="Courier New" w:hint="default"/>
      </w:rPr>
    </w:lvl>
    <w:lvl w:ilvl="2" w:tplc="175A15C2">
      <w:start w:val="1"/>
      <w:numFmt w:val="bullet"/>
      <w:lvlText w:val=""/>
      <w:lvlJc w:val="left"/>
      <w:pPr>
        <w:ind w:left="2160" w:hanging="360"/>
      </w:pPr>
      <w:rPr>
        <w:rFonts w:ascii="Wingdings" w:hAnsi="Wingdings" w:hint="default"/>
      </w:rPr>
    </w:lvl>
    <w:lvl w:ilvl="3" w:tplc="05F00C88">
      <w:start w:val="1"/>
      <w:numFmt w:val="bullet"/>
      <w:lvlText w:val=""/>
      <w:lvlJc w:val="left"/>
      <w:pPr>
        <w:ind w:left="2880" w:hanging="360"/>
      </w:pPr>
      <w:rPr>
        <w:rFonts w:ascii="Symbol" w:hAnsi="Symbol" w:hint="default"/>
      </w:rPr>
    </w:lvl>
    <w:lvl w:ilvl="4" w:tplc="1E0AE20C">
      <w:start w:val="1"/>
      <w:numFmt w:val="bullet"/>
      <w:lvlText w:val="o"/>
      <w:lvlJc w:val="left"/>
      <w:pPr>
        <w:ind w:left="3600" w:hanging="360"/>
      </w:pPr>
      <w:rPr>
        <w:rFonts w:ascii="Courier New" w:hAnsi="Courier New" w:hint="default"/>
      </w:rPr>
    </w:lvl>
    <w:lvl w:ilvl="5" w:tplc="76C8774C">
      <w:start w:val="1"/>
      <w:numFmt w:val="bullet"/>
      <w:lvlText w:val=""/>
      <w:lvlJc w:val="left"/>
      <w:pPr>
        <w:ind w:left="4320" w:hanging="360"/>
      </w:pPr>
      <w:rPr>
        <w:rFonts w:ascii="Wingdings" w:hAnsi="Wingdings" w:hint="default"/>
      </w:rPr>
    </w:lvl>
    <w:lvl w:ilvl="6" w:tplc="2E9ECE98">
      <w:start w:val="1"/>
      <w:numFmt w:val="bullet"/>
      <w:lvlText w:val=""/>
      <w:lvlJc w:val="left"/>
      <w:pPr>
        <w:ind w:left="5040" w:hanging="360"/>
      </w:pPr>
      <w:rPr>
        <w:rFonts w:ascii="Symbol" w:hAnsi="Symbol" w:hint="default"/>
      </w:rPr>
    </w:lvl>
    <w:lvl w:ilvl="7" w:tplc="5C966276">
      <w:start w:val="1"/>
      <w:numFmt w:val="bullet"/>
      <w:lvlText w:val="o"/>
      <w:lvlJc w:val="left"/>
      <w:pPr>
        <w:ind w:left="5760" w:hanging="360"/>
      </w:pPr>
      <w:rPr>
        <w:rFonts w:ascii="Courier New" w:hAnsi="Courier New" w:hint="default"/>
      </w:rPr>
    </w:lvl>
    <w:lvl w:ilvl="8" w:tplc="D95E6E34">
      <w:start w:val="1"/>
      <w:numFmt w:val="bullet"/>
      <w:lvlText w:val=""/>
      <w:lvlJc w:val="left"/>
      <w:pPr>
        <w:ind w:left="6480" w:hanging="360"/>
      </w:pPr>
      <w:rPr>
        <w:rFonts w:ascii="Wingdings" w:hAnsi="Wingdings" w:hint="default"/>
      </w:rPr>
    </w:lvl>
  </w:abstractNum>
  <w:abstractNum w:abstractNumId="4" w15:restartNumberingAfterBreak="0">
    <w:nsid w:val="27CB615D"/>
    <w:multiLevelType w:val="hybridMultilevel"/>
    <w:tmpl w:val="D982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B2A08"/>
    <w:multiLevelType w:val="multilevel"/>
    <w:tmpl w:val="E176EAE2"/>
    <w:lvl w:ilvl="0">
      <w:start w:val="6"/>
      <w:numFmt w:val="decimal"/>
      <w:lvlText w:val="%1."/>
      <w:lvlJc w:val="left"/>
      <w:pPr>
        <w:ind w:left="720" w:hanging="360"/>
      </w:pPr>
      <w:rPr>
        <w:rFonts w:hint="default"/>
        <w:b/>
        <w:bCs/>
        <w:color w:val="auto"/>
      </w:rPr>
    </w:lvl>
    <w:lvl w:ilvl="1">
      <w:start w:val="1"/>
      <w:numFmt w:val="bullet"/>
      <w:lvlText w:val="-"/>
      <w:lvlJc w:val="left"/>
      <w:pPr>
        <w:ind w:left="720" w:hanging="360"/>
      </w:pPr>
      <w:rPr>
        <w:rFonts w:ascii="Calibri" w:eastAsia="Times New Roman" w:hAnsi="Calibri"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54D59E"/>
    <w:multiLevelType w:val="multilevel"/>
    <w:tmpl w:val="F46EE590"/>
    <w:lvl w:ilvl="0">
      <w:start w:val="1"/>
      <w:numFmt w:val="decimal"/>
      <w:lvlText w:val="%1."/>
      <w:lvlJc w:val="left"/>
      <w:pPr>
        <w:ind w:left="720" w:hanging="360"/>
      </w:pPr>
    </w:lvl>
    <w:lvl w:ilvl="1">
      <w:start w:val="1"/>
      <w:numFmt w:val="decimal"/>
      <w:lvlText w:val="%1.%2"/>
      <w:lvlJc w:val="left"/>
      <w:pPr>
        <w:ind w:left="730" w:hanging="370"/>
      </w:pPr>
    </w:lvl>
    <w:lvl w:ilvl="2">
      <w:start w:val="1"/>
      <w:numFmt w:val="bullet"/>
      <w:lvlText w:val="-"/>
      <w:lvlJc w:val="left"/>
      <w:pPr>
        <w:ind w:left="1080" w:hanging="72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624899"/>
    <w:multiLevelType w:val="hybridMultilevel"/>
    <w:tmpl w:val="D65C3CFA"/>
    <w:lvl w:ilvl="0" w:tplc="6DFA9DEC">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1723D01"/>
    <w:multiLevelType w:val="hybridMultilevel"/>
    <w:tmpl w:val="7AAC7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721C8F"/>
    <w:multiLevelType w:val="multilevel"/>
    <w:tmpl w:val="A8C663E6"/>
    <w:lvl w:ilvl="0">
      <w:start w:val="7"/>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56CB51DD"/>
    <w:multiLevelType w:val="hybridMultilevel"/>
    <w:tmpl w:val="B7F5F2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99DE1B0"/>
    <w:multiLevelType w:val="hybridMultilevel"/>
    <w:tmpl w:val="07187956"/>
    <w:lvl w:ilvl="0" w:tplc="75C0AC88">
      <w:start w:val="1"/>
      <w:numFmt w:val="bullet"/>
      <w:lvlText w:val=""/>
      <w:lvlJc w:val="left"/>
      <w:pPr>
        <w:ind w:left="720" w:hanging="360"/>
      </w:pPr>
      <w:rPr>
        <w:rFonts w:ascii="Symbol" w:hAnsi="Symbol" w:hint="default"/>
      </w:rPr>
    </w:lvl>
    <w:lvl w:ilvl="1" w:tplc="57E0B4FA">
      <w:start w:val="1"/>
      <w:numFmt w:val="bullet"/>
      <w:lvlText w:val="o"/>
      <w:lvlJc w:val="left"/>
      <w:pPr>
        <w:ind w:left="1440" w:hanging="360"/>
      </w:pPr>
      <w:rPr>
        <w:rFonts w:ascii="Courier New" w:hAnsi="Courier New" w:hint="default"/>
      </w:rPr>
    </w:lvl>
    <w:lvl w:ilvl="2" w:tplc="599069B0">
      <w:start w:val="1"/>
      <w:numFmt w:val="bullet"/>
      <w:lvlText w:val=""/>
      <w:lvlJc w:val="left"/>
      <w:pPr>
        <w:ind w:left="2160" w:hanging="360"/>
      </w:pPr>
      <w:rPr>
        <w:rFonts w:ascii="Wingdings" w:hAnsi="Wingdings" w:hint="default"/>
      </w:rPr>
    </w:lvl>
    <w:lvl w:ilvl="3" w:tplc="F5880C50">
      <w:start w:val="1"/>
      <w:numFmt w:val="bullet"/>
      <w:lvlText w:val=""/>
      <w:lvlJc w:val="left"/>
      <w:pPr>
        <w:ind w:left="2880" w:hanging="360"/>
      </w:pPr>
      <w:rPr>
        <w:rFonts w:ascii="Symbol" w:hAnsi="Symbol" w:hint="default"/>
      </w:rPr>
    </w:lvl>
    <w:lvl w:ilvl="4" w:tplc="AA74D2BA">
      <w:start w:val="1"/>
      <w:numFmt w:val="bullet"/>
      <w:lvlText w:val="o"/>
      <w:lvlJc w:val="left"/>
      <w:pPr>
        <w:ind w:left="3600" w:hanging="360"/>
      </w:pPr>
      <w:rPr>
        <w:rFonts w:ascii="Courier New" w:hAnsi="Courier New" w:hint="default"/>
      </w:rPr>
    </w:lvl>
    <w:lvl w:ilvl="5" w:tplc="D2CE9FFE">
      <w:start w:val="1"/>
      <w:numFmt w:val="bullet"/>
      <w:lvlText w:val=""/>
      <w:lvlJc w:val="left"/>
      <w:pPr>
        <w:ind w:left="4320" w:hanging="360"/>
      </w:pPr>
      <w:rPr>
        <w:rFonts w:ascii="Wingdings" w:hAnsi="Wingdings" w:hint="default"/>
      </w:rPr>
    </w:lvl>
    <w:lvl w:ilvl="6" w:tplc="75441D56">
      <w:start w:val="1"/>
      <w:numFmt w:val="bullet"/>
      <w:lvlText w:val=""/>
      <w:lvlJc w:val="left"/>
      <w:pPr>
        <w:ind w:left="5040" w:hanging="360"/>
      </w:pPr>
      <w:rPr>
        <w:rFonts w:ascii="Symbol" w:hAnsi="Symbol" w:hint="default"/>
      </w:rPr>
    </w:lvl>
    <w:lvl w:ilvl="7" w:tplc="C20CC988">
      <w:start w:val="1"/>
      <w:numFmt w:val="bullet"/>
      <w:lvlText w:val="o"/>
      <w:lvlJc w:val="left"/>
      <w:pPr>
        <w:ind w:left="5760" w:hanging="360"/>
      </w:pPr>
      <w:rPr>
        <w:rFonts w:ascii="Courier New" w:hAnsi="Courier New" w:hint="default"/>
      </w:rPr>
    </w:lvl>
    <w:lvl w:ilvl="8" w:tplc="12A80AC4">
      <w:start w:val="1"/>
      <w:numFmt w:val="bullet"/>
      <w:lvlText w:val=""/>
      <w:lvlJc w:val="left"/>
      <w:pPr>
        <w:ind w:left="6480" w:hanging="360"/>
      </w:pPr>
      <w:rPr>
        <w:rFonts w:ascii="Wingdings" w:hAnsi="Wingdings" w:hint="default"/>
      </w:rPr>
    </w:lvl>
  </w:abstractNum>
  <w:abstractNum w:abstractNumId="1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6246CC"/>
    <w:multiLevelType w:val="hybridMultilevel"/>
    <w:tmpl w:val="77B03DB8"/>
    <w:lvl w:ilvl="0" w:tplc="6DFA9D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5"/>
  </w:num>
  <w:num w:numId="5">
    <w:abstractNumId w:val="0"/>
  </w:num>
  <w:num w:numId="6">
    <w:abstractNumId w:val="10"/>
  </w:num>
  <w:num w:numId="7">
    <w:abstractNumId w:val="2"/>
  </w:num>
  <w:num w:numId="8">
    <w:abstractNumId w:val="9"/>
  </w:num>
  <w:num w:numId="9">
    <w:abstractNumId w:val="7"/>
  </w:num>
  <w:num w:numId="10">
    <w:abstractNumId w:val="14"/>
  </w:num>
  <w:num w:numId="11">
    <w:abstractNumId w:val="4"/>
  </w:num>
  <w:num w:numId="12">
    <w:abstractNumId w:val="12"/>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AE41D7"/>
    <w:rsid w:val="000035DB"/>
    <w:rsid w:val="000205CE"/>
    <w:rsid w:val="00052142"/>
    <w:rsid w:val="0008610F"/>
    <w:rsid w:val="000B0155"/>
    <w:rsid w:val="000C3207"/>
    <w:rsid w:val="00147B5E"/>
    <w:rsid w:val="002A317A"/>
    <w:rsid w:val="002D6585"/>
    <w:rsid w:val="00324DF8"/>
    <w:rsid w:val="003522D0"/>
    <w:rsid w:val="00352467"/>
    <w:rsid w:val="004358EF"/>
    <w:rsid w:val="004557C9"/>
    <w:rsid w:val="004E7AD7"/>
    <w:rsid w:val="00505D83"/>
    <w:rsid w:val="005150ED"/>
    <w:rsid w:val="005F76BF"/>
    <w:rsid w:val="00707493"/>
    <w:rsid w:val="00722350"/>
    <w:rsid w:val="007C4DDB"/>
    <w:rsid w:val="00871F0D"/>
    <w:rsid w:val="00876463"/>
    <w:rsid w:val="00897FCD"/>
    <w:rsid w:val="008C651B"/>
    <w:rsid w:val="008D0E21"/>
    <w:rsid w:val="008E01FC"/>
    <w:rsid w:val="008E318F"/>
    <w:rsid w:val="00947A8D"/>
    <w:rsid w:val="009D1B63"/>
    <w:rsid w:val="009D1EFA"/>
    <w:rsid w:val="009E1CBA"/>
    <w:rsid w:val="00A4385F"/>
    <w:rsid w:val="00A824D3"/>
    <w:rsid w:val="00AB1D39"/>
    <w:rsid w:val="00B0267A"/>
    <w:rsid w:val="00B312A9"/>
    <w:rsid w:val="00B44485"/>
    <w:rsid w:val="00B50269"/>
    <w:rsid w:val="00C86A56"/>
    <w:rsid w:val="00D01865"/>
    <w:rsid w:val="00D061F9"/>
    <w:rsid w:val="00D7702D"/>
    <w:rsid w:val="00E14F9A"/>
    <w:rsid w:val="00F1186B"/>
    <w:rsid w:val="00F946A1"/>
    <w:rsid w:val="00FB6308"/>
    <w:rsid w:val="02AAB487"/>
    <w:rsid w:val="036EA7C1"/>
    <w:rsid w:val="03FC1043"/>
    <w:rsid w:val="044684E8"/>
    <w:rsid w:val="050CE4B7"/>
    <w:rsid w:val="05F45551"/>
    <w:rsid w:val="0A458C1C"/>
    <w:rsid w:val="0A561E0D"/>
    <w:rsid w:val="0AD1AC38"/>
    <w:rsid w:val="0BEE7B36"/>
    <w:rsid w:val="0D2B0ED4"/>
    <w:rsid w:val="0D4559C0"/>
    <w:rsid w:val="0DFF6736"/>
    <w:rsid w:val="0E3ACB18"/>
    <w:rsid w:val="10F96717"/>
    <w:rsid w:val="126CE98E"/>
    <w:rsid w:val="14788E7E"/>
    <w:rsid w:val="15894CEE"/>
    <w:rsid w:val="17391B63"/>
    <w:rsid w:val="17D64B7E"/>
    <w:rsid w:val="184F4DD0"/>
    <w:rsid w:val="186296C9"/>
    <w:rsid w:val="189A0C6F"/>
    <w:rsid w:val="1932D744"/>
    <w:rsid w:val="1A0AB46B"/>
    <w:rsid w:val="1ACEA7A5"/>
    <w:rsid w:val="1AFFA136"/>
    <w:rsid w:val="1D76D676"/>
    <w:rsid w:val="1EDE258E"/>
    <w:rsid w:val="1EE074B4"/>
    <w:rsid w:val="2044DB90"/>
    <w:rsid w:val="20C6D54C"/>
    <w:rsid w:val="213DE929"/>
    <w:rsid w:val="23FE760E"/>
    <w:rsid w:val="252B80AF"/>
    <w:rsid w:val="26288A6B"/>
    <w:rsid w:val="2ACE7F3D"/>
    <w:rsid w:val="2F1ED92E"/>
    <w:rsid w:val="2F30B827"/>
    <w:rsid w:val="2FC296AD"/>
    <w:rsid w:val="2FE80C4B"/>
    <w:rsid w:val="30CC8888"/>
    <w:rsid w:val="3110B52E"/>
    <w:rsid w:val="3245D7A8"/>
    <w:rsid w:val="32AC858F"/>
    <w:rsid w:val="32F7CADA"/>
    <w:rsid w:val="33105AC4"/>
    <w:rsid w:val="361D6CF8"/>
    <w:rsid w:val="381B1F67"/>
    <w:rsid w:val="38A31924"/>
    <w:rsid w:val="393D964F"/>
    <w:rsid w:val="3975C634"/>
    <w:rsid w:val="3B02DCBF"/>
    <w:rsid w:val="3B52C029"/>
    <w:rsid w:val="3D888A4F"/>
    <w:rsid w:val="3DC63A52"/>
    <w:rsid w:val="3FC18045"/>
    <w:rsid w:val="3FFDE105"/>
    <w:rsid w:val="4052F4F8"/>
    <w:rsid w:val="40828A30"/>
    <w:rsid w:val="41A8D950"/>
    <w:rsid w:val="44E07A12"/>
    <w:rsid w:val="4584599B"/>
    <w:rsid w:val="46660CD6"/>
    <w:rsid w:val="47395259"/>
    <w:rsid w:val="49F21DC0"/>
    <w:rsid w:val="4A88C44F"/>
    <w:rsid w:val="4E7948AF"/>
    <w:rsid w:val="4F164681"/>
    <w:rsid w:val="4FE9F0AB"/>
    <w:rsid w:val="516C0CC0"/>
    <w:rsid w:val="51C09161"/>
    <w:rsid w:val="522208BC"/>
    <w:rsid w:val="5230704B"/>
    <w:rsid w:val="5413BC28"/>
    <w:rsid w:val="559A7D65"/>
    <w:rsid w:val="5ACF2448"/>
    <w:rsid w:val="5D7106AD"/>
    <w:rsid w:val="5DE59419"/>
    <w:rsid w:val="5E9759FF"/>
    <w:rsid w:val="5EB12371"/>
    <w:rsid w:val="604CF3D2"/>
    <w:rsid w:val="61932D7D"/>
    <w:rsid w:val="65069B83"/>
    <w:rsid w:val="669B1D2A"/>
    <w:rsid w:val="683E3C45"/>
    <w:rsid w:val="6D5F32F2"/>
    <w:rsid w:val="6DFA5BA7"/>
    <w:rsid w:val="6EFB0353"/>
    <w:rsid w:val="7019376A"/>
    <w:rsid w:val="71D54F12"/>
    <w:rsid w:val="76056D8C"/>
    <w:rsid w:val="77DEC32F"/>
    <w:rsid w:val="79E2B344"/>
    <w:rsid w:val="7AB0CED0"/>
    <w:rsid w:val="7B8B3A0D"/>
    <w:rsid w:val="7C00E3D1"/>
    <w:rsid w:val="7DAE41D7"/>
    <w:rsid w:val="7DDF1E2A"/>
    <w:rsid w:val="7EA2C636"/>
    <w:rsid w:val="7EB45EFA"/>
    <w:rsid w:val="7FF39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41D7"/>
  <w15:chartTrackingRefBased/>
  <w15:docId w15:val="{78952C70-4E33-4EF4-BEA0-AC5A8063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8F"/>
  </w:style>
  <w:style w:type="paragraph" w:styleId="Heading2">
    <w:name w:val="heading 2"/>
    <w:basedOn w:val="Normal"/>
    <w:next w:val="Normal"/>
    <w:link w:val="Heading2Char"/>
    <w:uiPriority w:val="9"/>
    <w:unhideWhenUsed/>
    <w:qFormat/>
    <w:rsid w:val="00947A8D"/>
    <w:pPr>
      <w:keepNext/>
      <w:keepLines/>
      <w:spacing w:before="240" w:after="360" w:line="240" w:lineRule="auto"/>
      <w:outlineLvl w:val="1"/>
    </w:pPr>
    <w:rPr>
      <w:rFonts w:ascii="Arial" w:eastAsia="Times New Roman" w:hAnsi="Arial" w:cs="Times New Roman"/>
      <w:b/>
      <w:bCs/>
      <w:color w:val="F58025"/>
      <w:sz w:val="28"/>
      <w:szCs w:val="26"/>
      <w:lang w:val="en-GB"/>
    </w:rPr>
  </w:style>
  <w:style w:type="paragraph" w:styleId="Heading3">
    <w:name w:val="heading 3"/>
    <w:basedOn w:val="Normal"/>
    <w:next w:val="Normal"/>
    <w:link w:val="Heading3Char"/>
    <w:uiPriority w:val="9"/>
    <w:unhideWhenUsed/>
    <w:qFormat/>
    <w:rsid w:val="00947A8D"/>
    <w:pPr>
      <w:keepNext/>
      <w:keepLines/>
      <w:spacing w:before="200" w:after="0" w:line="240" w:lineRule="auto"/>
      <w:outlineLvl w:val="2"/>
    </w:pPr>
    <w:rPr>
      <w:rFonts w:ascii="Cambria" w:eastAsia="Times New Roman" w:hAnsi="Cambria" w:cs="Times New Roman"/>
      <w:b/>
      <w:bCs/>
      <w:color w:val="F58025"/>
      <w:lang w:val="en-GB"/>
    </w:rPr>
  </w:style>
  <w:style w:type="paragraph" w:styleId="Heading4">
    <w:name w:val="heading 4"/>
    <w:basedOn w:val="Normal"/>
    <w:next w:val="Normal"/>
    <w:link w:val="Heading4Char"/>
    <w:uiPriority w:val="9"/>
    <w:unhideWhenUsed/>
    <w:qFormat/>
    <w:rsid w:val="00947A8D"/>
    <w:pPr>
      <w:keepNext/>
      <w:keepLines/>
      <w:spacing w:before="200" w:after="0" w:line="240" w:lineRule="auto"/>
      <w:outlineLvl w:val="3"/>
    </w:pPr>
    <w:rPr>
      <w:rFonts w:asciiTheme="majorHAnsi" w:eastAsiaTheme="majorEastAsia" w:hAnsiTheme="majorHAnsi" w:cstheme="majorBidi"/>
      <w:b/>
      <w:bCs/>
      <w:i/>
      <w:iCs/>
      <w:color w:val="4472C4"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Bullet Points,List Paragraph12,F5 List Paragraph,List Paragraph11,MAIN CONTENT,List Paragraph2,OBC Bullet,Bullet Style,L"/>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uiPriority w:val="99"/>
    <w:semiHidden/>
    <w:unhideWhenUsed/>
    <w:rsid w:val="005F76BF"/>
    <w:rPr>
      <w:b/>
      <w:bCs/>
    </w:rPr>
  </w:style>
  <w:style w:type="character" w:customStyle="1" w:styleId="CommentSubjectChar">
    <w:name w:val="Comment Subject Char"/>
    <w:basedOn w:val="CommentTextChar"/>
    <w:link w:val="CommentSubject"/>
    <w:uiPriority w:val="99"/>
    <w:semiHidden/>
    <w:rsid w:val="005F76BF"/>
    <w:rPr>
      <w:b/>
      <w:bCs/>
      <w:sz w:val="20"/>
      <w:szCs w:val="20"/>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F5 List Paragraph Char,List Paragraph11 Char,L Char"/>
    <w:basedOn w:val="DefaultParagraphFont"/>
    <w:link w:val="ListParagraph"/>
    <w:uiPriority w:val="34"/>
    <w:qFormat/>
    <w:rsid w:val="004358EF"/>
  </w:style>
  <w:style w:type="paragraph" w:customStyle="1" w:styleId="Default">
    <w:name w:val="Default"/>
    <w:rsid w:val="004358EF"/>
    <w:pPr>
      <w:autoSpaceDE w:val="0"/>
      <w:autoSpaceDN w:val="0"/>
      <w:adjustRightInd w:val="0"/>
      <w:spacing w:after="0" w:line="240" w:lineRule="auto"/>
    </w:pPr>
    <w:rPr>
      <w:rFonts w:ascii="Arial" w:hAnsi="Arial" w:cs="Arial"/>
      <w:color w:val="000000"/>
      <w:sz w:val="24"/>
      <w:szCs w:val="24"/>
      <w:lang w:val="en-GB"/>
    </w:rPr>
  </w:style>
  <w:style w:type="character" w:customStyle="1" w:styleId="Heading2Char">
    <w:name w:val="Heading 2 Char"/>
    <w:basedOn w:val="DefaultParagraphFont"/>
    <w:link w:val="Heading2"/>
    <w:uiPriority w:val="9"/>
    <w:rsid w:val="00947A8D"/>
    <w:rPr>
      <w:rFonts w:ascii="Arial" w:eastAsia="Times New Roman" w:hAnsi="Arial" w:cs="Times New Roman"/>
      <w:b/>
      <w:bCs/>
      <w:color w:val="F58025"/>
      <w:sz w:val="28"/>
      <w:szCs w:val="26"/>
      <w:lang w:val="en-GB"/>
    </w:rPr>
  </w:style>
  <w:style w:type="character" w:customStyle="1" w:styleId="Heading3Char">
    <w:name w:val="Heading 3 Char"/>
    <w:basedOn w:val="DefaultParagraphFont"/>
    <w:link w:val="Heading3"/>
    <w:uiPriority w:val="9"/>
    <w:rsid w:val="00947A8D"/>
    <w:rPr>
      <w:rFonts w:ascii="Cambria" w:eastAsia="Times New Roman" w:hAnsi="Cambria" w:cs="Times New Roman"/>
      <w:b/>
      <w:bCs/>
      <w:color w:val="F58025"/>
      <w:lang w:val="en-GB"/>
    </w:rPr>
  </w:style>
  <w:style w:type="character" w:customStyle="1" w:styleId="Heading4Char">
    <w:name w:val="Heading 4 Char"/>
    <w:basedOn w:val="DefaultParagraphFont"/>
    <w:link w:val="Heading4"/>
    <w:uiPriority w:val="9"/>
    <w:rsid w:val="00947A8D"/>
    <w:rPr>
      <w:rFonts w:asciiTheme="majorHAnsi" w:eastAsiaTheme="majorEastAsia" w:hAnsiTheme="majorHAnsi" w:cstheme="majorBidi"/>
      <w:b/>
      <w:bCs/>
      <w:i/>
      <w:iCs/>
      <w:color w:val="4472C4" w:themeColor="accent1"/>
      <w:lang w:val="en-GB"/>
    </w:rPr>
  </w:style>
  <w:style w:type="character" w:styleId="Hyperlink">
    <w:name w:val="Hyperlink"/>
    <w:basedOn w:val="DefaultParagraphFont"/>
    <w:uiPriority w:val="99"/>
    <w:unhideWhenUsed/>
    <w:rsid w:val="00947A8D"/>
    <w:rPr>
      <w:color w:val="0000FF"/>
      <w:u w:val="single"/>
    </w:rPr>
  </w:style>
  <w:style w:type="paragraph" w:customStyle="1" w:styleId="PubTitle">
    <w:name w:val="Pub Title"/>
    <w:basedOn w:val="Normal"/>
    <w:next w:val="Normal"/>
    <w:uiPriority w:val="5"/>
    <w:qFormat/>
    <w:rsid w:val="00947A8D"/>
    <w:pPr>
      <w:spacing w:before="2040" w:after="120" w:line="276" w:lineRule="auto"/>
    </w:pPr>
    <w:rPr>
      <w:rFonts w:ascii="Arial" w:eastAsia="Calibri" w:hAnsi="Arial" w:cs="Arial"/>
      <w:b/>
      <w:color w:val="878800"/>
      <w:sz w:val="44"/>
      <w:szCs w:val="44"/>
      <w:lang w:val="en-GB"/>
    </w:rPr>
  </w:style>
  <w:style w:type="character" w:customStyle="1" w:styleId="TableTextCharChar">
    <w:name w:val="Table Text Char Char"/>
    <w:link w:val="TableText"/>
    <w:rsid w:val="00947A8D"/>
  </w:style>
  <w:style w:type="paragraph" w:customStyle="1" w:styleId="TableText">
    <w:name w:val="Table Text"/>
    <w:basedOn w:val="Normal"/>
    <w:link w:val="TableTextCharChar"/>
    <w:qFormat/>
    <w:rsid w:val="00947A8D"/>
    <w:pPr>
      <w:spacing w:before="60" w:after="80" w:line="276" w:lineRule="auto"/>
    </w:pPr>
  </w:style>
  <w:style w:type="character" w:styleId="Strong">
    <w:name w:val="Strong"/>
    <w:basedOn w:val="DefaultParagraphFont"/>
    <w:uiPriority w:val="22"/>
    <w:qFormat/>
    <w:rsid w:val="00871F0D"/>
    <w:rPr>
      <w:b/>
      <w:bCs/>
    </w:rPr>
  </w:style>
  <w:style w:type="character" w:styleId="UnresolvedMention">
    <w:name w:val="Unresolved Mention"/>
    <w:basedOn w:val="DefaultParagraphFont"/>
    <w:uiPriority w:val="99"/>
    <w:semiHidden/>
    <w:unhideWhenUsed/>
    <w:rsid w:val="007C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toria.hawkins@naturaleng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uralengland.org.uk/" TargetMode="External"/><Relationship Id="rId5" Type="http://schemas.openxmlformats.org/officeDocument/2006/relationships/numbering" Target="numbering.xml"/><Relationship Id="rId10" Type="http://schemas.openxmlformats.org/officeDocument/2006/relationships/hyperlink" Target="https://www.gov.uk/government/organisations/natural-england/about/procuremen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DCEDDD7877E074B863594A59D02CD19" ma:contentTypeVersion="41" ma:contentTypeDescription="Create a new document." ma:contentTypeScope="" ma:versionID="3c4f259b9311050225182be5edade6a4">
  <xsd:schema xmlns:xsd="http://www.w3.org/2001/XMLSchema" xmlns:xs="http://www.w3.org/2001/XMLSchema" xmlns:p="http://schemas.microsoft.com/office/2006/metadata/properties" xmlns:ns2="662745e8-e224-48e8-a2e3-254862b8c2f5" xmlns:ns3="ffed755c-1489-44a5-a2b2-27f7e5f5eb22" xmlns:ns4="e76eb3f9-f7d4-4afe-8d75-1839375753c6" targetNamespace="http://schemas.microsoft.com/office/2006/metadata/properties" ma:root="true" ma:fieldsID="1fab84f1754269f68fb065fd2b5d2289" ns2:_="" ns3:_="" ns4:_="">
    <xsd:import namespace="662745e8-e224-48e8-a2e3-254862b8c2f5"/>
    <xsd:import namespace="ffed755c-1489-44a5-a2b2-27f7e5f5eb2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43865e-d011-4ef2-9649-3ebc033a9613}"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43865e-d011-4ef2-9649-3ebc033a9613}"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e Recovery Network and Local Nature Recovery Strategy" ma:internalName="Team">
      <xsd:simpleType>
        <xsd:restriction base="dms:Text"/>
      </xsd:simpleType>
    </xsd:element>
    <xsd:element name="Topic" ma:index="20" nillable="true" ma:displayName="Topic" ma:default="NRN - Resources for Team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ed755c-1489-44a5-a2b2-27f7e5f5eb2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NRN - Resources for Teams</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e76eb3f9-f7d4-4afe-8d75-1839375753c6">
      <UserInfo>
        <DisplayName/>
        <AccountId xsi:nil="true"/>
        <AccountType/>
      </UserInfo>
    </SharedWithUsers>
    <lcf76f155ced4ddcb4097134ff3c332f xmlns="ffed755c-1489-44a5-a2b2-27f7e5f5eb22">
      <Terms xmlns="http://schemas.microsoft.com/office/infopath/2007/PartnerControls"/>
    </lcf76f155ced4ddcb4097134ff3c332f>
    <TaxCatchAll xmlns="662745e8-e224-48e8-a2e3-254862b8c2f5">
      <Value>6</Value>
      <Value>10</Value>
      <Value>9</Value>
      <Value>8</Value>
      <Value>7</Value>
    </TaxCatchAll>
    <Team xmlns="662745e8-e224-48e8-a2e3-254862b8c2f5">Nature Recovery Network and Local Nature Recovery Strategy</Team>
  </documentManagement>
</p:properties>
</file>

<file path=customXml/itemProps1.xml><?xml version="1.0" encoding="utf-8"?>
<ds:datastoreItem xmlns:ds="http://schemas.openxmlformats.org/officeDocument/2006/customXml" ds:itemID="{E54AA18B-666E-4B47-8E04-55B2BBF69430}">
  <ds:schemaRefs>
    <ds:schemaRef ds:uri="http://schemas.microsoft.com/sharepoint/v3/contenttype/forms"/>
  </ds:schemaRefs>
</ds:datastoreItem>
</file>

<file path=customXml/itemProps2.xml><?xml version="1.0" encoding="utf-8"?>
<ds:datastoreItem xmlns:ds="http://schemas.openxmlformats.org/officeDocument/2006/customXml" ds:itemID="{934175FB-3DFD-4C99-9935-050D1E2A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fed755c-1489-44a5-a2b2-27f7e5f5eb2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25756-7932-4B07-B893-54EFC3357DF6}">
  <ds:schemaRefs>
    <ds:schemaRef ds:uri="Microsoft.SharePoint.Taxonomy.ContentTypeSync"/>
  </ds:schemaRefs>
</ds:datastoreItem>
</file>

<file path=customXml/itemProps4.xml><?xml version="1.0" encoding="utf-8"?>
<ds:datastoreItem xmlns:ds="http://schemas.openxmlformats.org/officeDocument/2006/customXml" ds:itemID="{8E001F8E-40A4-44E9-93F8-DC5A883E7313}">
  <ds:schemaRefs>
    <ds:schemaRef ds:uri="http://schemas.microsoft.com/office/2006/documentManagement/types"/>
    <ds:schemaRef ds:uri="662745e8-e224-48e8-a2e3-254862b8c2f5"/>
    <ds:schemaRef ds:uri="http://purl.org/dc/elements/1.1/"/>
    <ds:schemaRef ds:uri="http://schemas.microsoft.com/office/2006/metadata/properties"/>
    <ds:schemaRef ds:uri="http://www.w3.org/XML/1998/namespace"/>
    <ds:schemaRef ds:uri="http://purl.org/dc/terms/"/>
    <ds:schemaRef ds:uri="ffed755c-1489-44a5-a2b2-27f7e5f5eb22"/>
    <ds:schemaRef ds:uri="http://purl.org/dc/dcmitype/"/>
    <ds:schemaRef ds:uri="e76eb3f9-f7d4-4afe-8d75-1839375753c6"/>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3108</Words>
  <Characters>17716</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Molly</dc:creator>
  <cp:keywords/>
  <dc:description/>
  <cp:lastModifiedBy>Butt, Ruqayya</cp:lastModifiedBy>
  <cp:revision>2</cp:revision>
  <dcterms:created xsi:type="dcterms:W3CDTF">2023-01-12T15:47:00Z</dcterms:created>
  <dcterms:modified xsi:type="dcterms:W3CDTF">2023-01-12T15:47:00Z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9;#Internal NE|70a74972-c838-4a08-aeb8-2c6aad14b4d9</vt:lpwstr>
  </property>
  <property fmtid="{D5CDD505-2E9C-101B-9397-08002B2CF9AE}" pid="4" name="ContentTypeId">
    <vt:lpwstr>0x010100A5BF1C78D9F64B679A5EBDE1C6598EBC0100BDCEDDD7877E074B863594A59D02CD19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ComplianceAssetId">
    <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